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C6C" w:rsidRDefault="00381C6C" w:rsidP="00C2600C">
      <w:pPr>
        <w:jc w:val="right"/>
        <w:rPr>
          <w:rFonts w:ascii="Arial" w:hAnsi="Arial" w:cs="Arial"/>
          <w:b/>
          <w:sz w:val="24"/>
          <w:szCs w:val="24"/>
        </w:rPr>
      </w:pPr>
      <w:bookmarkStart w:id="0" w:name="_GoBack"/>
      <w:bookmarkEnd w:id="0"/>
    </w:p>
    <w:p w:rsidR="00C2600C" w:rsidRPr="004F7C51" w:rsidRDefault="007A077C" w:rsidP="00C2600C">
      <w:pPr>
        <w:jc w:val="right"/>
        <w:rPr>
          <w:rFonts w:ascii="Arial" w:hAnsi="Arial" w:cs="Arial"/>
          <w:b/>
          <w:sz w:val="24"/>
          <w:szCs w:val="24"/>
        </w:rPr>
      </w:pPr>
      <w:r w:rsidRPr="004F7C51">
        <w:rPr>
          <w:rFonts w:ascii="Arial" w:hAnsi="Arial" w:cs="Arial"/>
          <w:b/>
          <w:sz w:val="24"/>
          <w:szCs w:val="24"/>
        </w:rPr>
        <w:t xml:space="preserve">Mérida, Yucatán a </w:t>
      </w:r>
      <w:r w:rsidR="003155AD">
        <w:rPr>
          <w:rFonts w:ascii="Arial" w:hAnsi="Arial" w:cs="Arial"/>
          <w:b/>
          <w:sz w:val="24"/>
          <w:szCs w:val="24"/>
        </w:rPr>
        <w:t>05 de Febrero del 2020</w:t>
      </w:r>
      <w:r w:rsidR="00C2600C" w:rsidRPr="004F7C51">
        <w:rPr>
          <w:rFonts w:ascii="Arial" w:hAnsi="Arial" w:cs="Arial"/>
          <w:b/>
          <w:sz w:val="24"/>
          <w:szCs w:val="24"/>
        </w:rPr>
        <w:t>.</w:t>
      </w:r>
    </w:p>
    <w:p w:rsidR="00C2600C" w:rsidRDefault="00C2600C" w:rsidP="00E455C3">
      <w:pPr>
        <w:spacing w:line="360" w:lineRule="auto"/>
        <w:jc w:val="both"/>
        <w:rPr>
          <w:rFonts w:ascii="Arial" w:hAnsi="Arial" w:cs="Arial"/>
          <w:sz w:val="24"/>
          <w:szCs w:val="24"/>
        </w:rPr>
      </w:pPr>
    </w:p>
    <w:p w:rsidR="00381C6C" w:rsidRPr="004F7C51" w:rsidRDefault="00381C6C" w:rsidP="00E455C3">
      <w:pPr>
        <w:spacing w:line="360" w:lineRule="auto"/>
        <w:jc w:val="both"/>
        <w:rPr>
          <w:rFonts w:ascii="Arial" w:hAnsi="Arial" w:cs="Arial"/>
          <w:sz w:val="24"/>
          <w:szCs w:val="24"/>
        </w:rPr>
      </w:pPr>
    </w:p>
    <w:p w:rsidR="00C2600C" w:rsidRPr="004F7C51" w:rsidRDefault="00C2600C" w:rsidP="00E455C3">
      <w:pPr>
        <w:spacing w:line="360" w:lineRule="auto"/>
        <w:jc w:val="both"/>
        <w:rPr>
          <w:rFonts w:ascii="Arial" w:hAnsi="Arial" w:cs="Arial"/>
          <w:sz w:val="24"/>
          <w:szCs w:val="24"/>
        </w:rPr>
      </w:pPr>
      <w:r w:rsidRPr="004F7C51">
        <w:rPr>
          <w:rFonts w:ascii="Arial" w:hAnsi="Arial" w:cs="Arial"/>
          <w:sz w:val="24"/>
          <w:szCs w:val="24"/>
        </w:rPr>
        <w:t>La</w:t>
      </w:r>
      <w:r w:rsidR="007A077C" w:rsidRPr="004F7C51">
        <w:rPr>
          <w:rFonts w:ascii="Arial" w:hAnsi="Arial" w:cs="Arial"/>
          <w:sz w:val="24"/>
          <w:szCs w:val="24"/>
        </w:rPr>
        <w:t>s</w:t>
      </w:r>
      <w:r w:rsidRPr="004F7C51">
        <w:rPr>
          <w:rFonts w:ascii="Arial" w:hAnsi="Arial" w:cs="Arial"/>
          <w:sz w:val="24"/>
          <w:szCs w:val="24"/>
        </w:rPr>
        <w:t xml:space="preserve"> que suscribe</w:t>
      </w:r>
      <w:r w:rsidR="007A077C" w:rsidRPr="004F7C51">
        <w:rPr>
          <w:rFonts w:ascii="Arial" w:hAnsi="Arial" w:cs="Arial"/>
          <w:sz w:val="24"/>
          <w:szCs w:val="24"/>
        </w:rPr>
        <w:t>n</w:t>
      </w:r>
      <w:r w:rsidRPr="004F7C51">
        <w:rPr>
          <w:rFonts w:ascii="Arial" w:hAnsi="Arial" w:cs="Arial"/>
          <w:sz w:val="24"/>
          <w:szCs w:val="24"/>
        </w:rPr>
        <w:t>, Diputada</w:t>
      </w:r>
      <w:r w:rsidR="007A077C" w:rsidRPr="004F7C51">
        <w:rPr>
          <w:rFonts w:ascii="Arial" w:hAnsi="Arial" w:cs="Arial"/>
          <w:sz w:val="24"/>
          <w:szCs w:val="24"/>
        </w:rPr>
        <w:t>s</w:t>
      </w:r>
      <w:r w:rsidRPr="004F7C51">
        <w:rPr>
          <w:rFonts w:ascii="Arial" w:hAnsi="Arial" w:cs="Arial"/>
          <w:sz w:val="24"/>
          <w:szCs w:val="24"/>
        </w:rPr>
        <w:t xml:space="preserve"> María de los Milagros Romero Bastarrachea</w:t>
      </w:r>
      <w:r w:rsidR="007A077C" w:rsidRPr="004F7C51">
        <w:rPr>
          <w:rFonts w:ascii="Arial" w:hAnsi="Arial" w:cs="Arial"/>
          <w:sz w:val="24"/>
          <w:szCs w:val="24"/>
        </w:rPr>
        <w:t xml:space="preserve"> y Silvia América López </w:t>
      </w:r>
      <w:proofErr w:type="spellStart"/>
      <w:r w:rsidR="007A077C" w:rsidRPr="004F7C51">
        <w:rPr>
          <w:rFonts w:ascii="Arial" w:hAnsi="Arial" w:cs="Arial"/>
          <w:sz w:val="24"/>
          <w:szCs w:val="24"/>
        </w:rPr>
        <w:t>Escoffié</w:t>
      </w:r>
      <w:proofErr w:type="spellEnd"/>
      <w:r w:rsidRPr="004F7C51">
        <w:rPr>
          <w:rFonts w:ascii="Arial" w:hAnsi="Arial" w:cs="Arial"/>
          <w:sz w:val="24"/>
          <w:szCs w:val="24"/>
        </w:rPr>
        <w:t xml:space="preserve">, integrantes de la fracción parlamentaria de Movimiento Ciudadano en esta LXII Legislatura del H. Congreso del Estado de Yucatán; con fundamento en lo dispuesto por el artículo 35 fracción I de la Constitución Política del Estado de Yucatán, y para efectos de lo establecido en el artículo 30 la fracción V de la misma norma, en este acto presento al Pleno y a la Mesa Directiva, </w:t>
      </w:r>
      <w:r w:rsidR="007A077C" w:rsidRPr="004F7C51">
        <w:rPr>
          <w:rStyle w:val="Textoennegrita"/>
          <w:rFonts w:ascii="Arial" w:hAnsi="Arial" w:cs="Arial"/>
          <w:b w:val="0"/>
          <w:sz w:val="24"/>
          <w:szCs w:val="18"/>
          <w:bdr w:val="none" w:sz="0" w:space="0" w:color="auto" w:frame="1"/>
          <w:shd w:val="clear" w:color="auto" w:fill="FFFFFF"/>
        </w:rPr>
        <w:t xml:space="preserve">Iniciativa con proyecto de Decreto por el que se </w:t>
      </w:r>
      <w:r w:rsidR="003155AD">
        <w:rPr>
          <w:rStyle w:val="Textoennegrita"/>
          <w:rFonts w:ascii="Arial" w:hAnsi="Arial" w:cs="Arial"/>
          <w:b w:val="0"/>
          <w:sz w:val="24"/>
          <w:szCs w:val="18"/>
          <w:bdr w:val="none" w:sz="0" w:space="0" w:color="auto" w:frame="1"/>
          <w:shd w:val="clear" w:color="auto" w:fill="FFFFFF"/>
        </w:rPr>
        <w:t xml:space="preserve">adicionan disposiciones al Código Penal </w:t>
      </w:r>
      <w:r w:rsidR="007A077C" w:rsidRPr="004F7C51">
        <w:rPr>
          <w:rStyle w:val="Textoennegrita"/>
          <w:rFonts w:ascii="Arial" w:hAnsi="Arial" w:cs="Arial"/>
          <w:b w:val="0"/>
          <w:sz w:val="24"/>
          <w:szCs w:val="18"/>
          <w:bdr w:val="none" w:sz="0" w:space="0" w:color="auto" w:frame="1"/>
          <w:shd w:val="clear" w:color="auto" w:fill="FFFFFF"/>
        </w:rPr>
        <w:t>del Estado de Yucatán</w:t>
      </w:r>
      <w:r w:rsidRPr="004F7C51">
        <w:rPr>
          <w:rFonts w:ascii="Arial" w:hAnsi="Arial" w:cs="Arial"/>
          <w:sz w:val="24"/>
          <w:szCs w:val="24"/>
        </w:rPr>
        <w:t>; lo que realizamos de conformidad con la siguiente:</w:t>
      </w:r>
    </w:p>
    <w:p w:rsidR="00C2600C" w:rsidRDefault="00C2600C" w:rsidP="00C2600C">
      <w:pPr>
        <w:jc w:val="both"/>
        <w:rPr>
          <w:rFonts w:ascii="Arial" w:hAnsi="Arial" w:cs="Arial"/>
          <w:sz w:val="24"/>
          <w:szCs w:val="24"/>
        </w:rPr>
      </w:pPr>
    </w:p>
    <w:p w:rsidR="00381C6C" w:rsidRPr="004F7C51" w:rsidRDefault="00381C6C" w:rsidP="00C2600C">
      <w:pPr>
        <w:jc w:val="both"/>
        <w:rPr>
          <w:rFonts w:ascii="Arial" w:hAnsi="Arial" w:cs="Arial"/>
          <w:sz w:val="24"/>
          <w:szCs w:val="24"/>
        </w:rPr>
      </w:pPr>
    </w:p>
    <w:p w:rsidR="00C2600C" w:rsidRDefault="00C2600C" w:rsidP="00C2600C">
      <w:pPr>
        <w:jc w:val="center"/>
        <w:rPr>
          <w:rFonts w:ascii="Arial" w:hAnsi="Arial" w:cs="Arial"/>
          <w:b/>
          <w:sz w:val="24"/>
          <w:szCs w:val="24"/>
        </w:rPr>
      </w:pPr>
      <w:r w:rsidRPr="004F7C51">
        <w:rPr>
          <w:rFonts w:ascii="Arial" w:hAnsi="Arial" w:cs="Arial"/>
          <w:b/>
          <w:sz w:val="24"/>
          <w:szCs w:val="24"/>
        </w:rPr>
        <w:t>EXPOSICIÓN DE MOTIVOS</w:t>
      </w:r>
    </w:p>
    <w:p w:rsidR="00A34B55" w:rsidRPr="004F7C51" w:rsidRDefault="00A34B55" w:rsidP="00C2600C">
      <w:pPr>
        <w:jc w:val="center"/>
        <w:rPr>
          <w:rFonts w:ascii="Arial" w:hAnsi="Arial" w:cs="Arial"/>
          <w:b/>
          <w:sz w:val="24"/>
          <w:szCs w:val="24"/>
        </w:rPr>
      </w:pPr>
    </w:p>
    <w:p w:rsidR="003155AD" w:rsidRPr="00356D31" w:rsidRDefault="003155AD" w:rsidP="003155AD">
      <w:pPr>
        <w:spacing w:line="360" w:lineRule="auto"/>
        <w:ind w:firstLine="708"/>
        <w:jc w:val="both"/>
        <w:rPr>
          <w:rFonts w:ascii="Arial" w:hAnsi="Arial" w:cs="Arial"/>
          <w:sz w:val="24"/>
          <w:szCs w:val="24"/>
        </w:rPr>
      </w:pPr>
      <w:r w:rsidRPr="00356D31">
        <w:rPr>
          <w:rFonts w:ascii="Arial" w:hAnsi="Arial" w:cs="Arial"/>
          <w:sz w:val="24"/>
          <w:szCs w:val="24"/>
          <w:shd w:val="clear" w:color="auto" w:fill="FFFFFF"/>
        </w:rPr>
        <w:t>Una frase ofensiva, una mirada lasciva, un toqueteo, son experiencias de todos los días para muchas personas cuando se desplazan en su dí</w:t>
      </w:r>
      <w:r w:rsidR="00A276E4">
        <w:rPr>
          <w:rFonts w:ascii="Arial" w:hAnsi="Arial" w:cs="Arial"/>
          <w:sz w:val="24"/>
          <w:szCs w:val="24"/>
          <w:shd w:val="clear" w:color="auto" w:fill="FFFFFF"/>
        </w:rPr>
        <w:t>a a día. Sin embargo parece no asumirse</w:t>
      </w:r>
      <w:r w:rsidRPr="00356D31">
        <w:rPr>
          <w:rFonts w:ascii="Arial" w:hAnsi="Arial" w:cs="Arial"/>
          <w:sz w:val="24"/>
          <w:szCs w:val="24"/>
          <w:shd w:val="clear" w:color="auto" w:fill="FFFFFF"/>
        </w:rPr>
        <w:t xml:space="preserve"> como un problema serio y real que </w:t>
      </w:r>
      <w:r w:rsidR="00A276E4">
        <w:rPr>
          <w:rFonts w:ascii="Arial" w:hAnsi="Arial" w:cs="Arial"/>
          <w:sz w:val="24"/>
          <w:szCs w:val="24"/>
          <w:shd w:val="clear" w:color="auto" w:fill="FFFFFF"/>
        </w:rPr>
        <w:t>es preciso combatir</w:t>
      </w:r>
      <w:r w:rsidRPr="00356D31">
        <w:rPr>
          <w:rFonts w:ascii="Arial" w:hAnsi="Arial" w:cs="Arial"/>
          <w:sz w:val="24"/>
          <w:szCs w:val="24"/>
          <w:shd w:val="clear" w:color="auto" w:fill="FFFFFF"/>
        </w:rPr>
        <w:t xml:space="preserve"> en nuestras sociedades.</w:t>
      </w:r>
    </w:p>
    <w:p w:rsidR="003155AD" w:rsidRPr="00356D31" w:rsidRDefault="003155AD" w:rsidP="003155AD">
      <w:pPr>
        <w:spacing w:line="360" w:lineRule="auto"/>
        <w:ind w:firstLine="708"/>
        <w:jc w:val="both"/>
        <w:rPr>
          <w:rFonts w:ascii="Arial" w:hAnsi="Arial" w:cs="Arial"/>
          <w:sz w:val="24"/>
          <w:szCs w:val="24"/>
        </w:rPr>
      </w:pPr>
      <w:r w:rsidRPr="00356D31">
        <w:rPr>
          <w:rFonts w:ascii="Arial" w:hAnsi="Arial" w:cs="Arial"/>
          <w:sz w:val="24"/>
          <w:szCs w:val="24"/>
        </w:rPr>
        <w:t>El acoso en lugares libres de acceso público tiene una alta incidencia, en especial para las mujeres</w:t>
      </w:r>
      <w:r w:rsidR="00A276E4">
        <w:rPr>
          <w:rFonts w:ascii="Arial" w:hAnsi="Arial" w:cs="Arial"/>
          <w:sz w:val="24"/>
          <w:szCs w:val="24"/>
        </w:rPr>
        <w:t>,</w:t>
      </w:r>
      <w:r w:rsidRPr="00356D31">
        <w:rPr>
          <w:rFonts w:ascii="Arial" w:hAnsi="Arial" w:cs="Arial"/>
          <w:sz w:val="24"/>
          <w:szCs w:val="24"/>
        </w:rPr>
        <w:t xml:space="preserve"> en quienes recae</w:t>
      </w:r>
      <w:r w:rsidR="00A276E4">
        <w:rPr>
          <w:rFonts w:ascii="Arial" w:hAnsi="Arial" w:cs="Arial"/>
          <w:sz w:val="24"/>
          <w:szCs w:val="24"/>
        </w:rPr>
        <w:t>n</w:t>
      </w:r>
      <w:r w:rsidRPr="00356D31">
        <w:rPr>
          <w:rFonts w:ascii="Arial" w:hAnsi="Arial" w:cs="Arial"/>
          <w:sz w:val="24"/>
          <w:szCs w:val="24"/>
        </w:rPr>
        <w:t xml:space="preserve"> los mayores índices de este tipo de acciones, de igual forma esta situación muy pocas veces se denuncia por temor a las </w:t>
      </w:r>
      <w:r w:rsidR="00A276E4" w:rsidRPr="00356D31">
        <w:rPr>
          <w:rFonts w:ascii="Arial" w:hAnsi="Arial" w:cs="Arial"/>
          <w:sz w:val="24"/>
          <w:szCs w:val="24"/>
        </w:rPr>
        <w:t>represa</w:t>
      </w:r>
      <w:r w:rsidR="00A276E4">
        <w:rPr>
          <w:rFonts w:ascii="Arial" w:hAnsi="Arial" w:cs="Arial"/>
          <w:sz w:val="24"/>
          <w:szCs w:val="24"/>
        </w:rPr>
        <w:t>l</w:t>
      </w:r>
      <w:r w:rsidR="00A276E4" w:rsidRPr="00356D31">
        <w:rPr>
          <w:rFonts w:ascii="Arial" w:hAnsi="Arial" w:cs="Arial"/>
          <w:sz w:val="24"/>
          <w:szCs w:val="24"/>
        </w:rPr>
        <w:t>ias</w:t>
      </w:r>
      <w:r w:rsidRPr="00356D31">
        <w:rPr>
          <w:rFonts w:ascii="Arial" w:hAnsi="Arial" w:cs="Arial"/>
          <w:sz w:val="24"/>
          <w:szCs w:val="24"/>
        </w:rPr>
        <w:t xml:space="preserve"> que puedan surgir, ya que muchas de las víctimas tienen que </w:t>
      </w:r>
      <w:r w:rsidRPr="00356D31">
        <w:rPr>
          <w:rFonts w:ascii="Arial" w:hAnsi="Arial" w:cs="Arial"/>
          <w:sz w:val="24"/>
          <w:szCs w:val="24"/>
        </w:rPr>
        <w:lastRenderedPageBreak/>
        <w:t xml:space="preserve">transitar por </w:t>
      </w:r>
      <w:r w:rsidR="00A276E4">
        <w:rPr>
          <w:rFonts w:ascii="Arial" w:hAnsi="Arial" w:cs="Arial"/>
          <w:sz w:val="24"/>
          <w:szCs w:val="24"/>
        </w:rPr>
        <w:t>los mismos</w:t>
      </w:r>
      <w:r w:rsidRPr="00356D31">
        <w:rPr>
          <w:rFonts w:ascii="Arial" w:hAnsi="Arial" w:cs="Arial"/>
          <w:sz w:val="24"/>
          <w:szCs w:val="24"/>
        </w:rPr>
        <w:t xml:space="preserve"> lugares el día a día para desplazarse a sus actividades cotidianas. En otras palabras este acoso se vive en silencio, por el miedo a denunciar.</w:t>
      </w:r>
    </w:p>
    <w:p w:rsidR="003155AD" w:rsidRPr="00356D31" w:rsidRDefault="003155AD" w:rsidP="003155AD">
      <w:pPr>
        <w:spacing w:line="360" w:lineRule="auto"/>
        <w:ind w:firstLine="708"/>
        <w:jc w:val="both"/>
        <w:rPr>
          <w:rFonts w:ascii="Arial" w:hAnsi="Arial" w:cs="Arial"/>
          <w:sz w:val="24"/>
          <w:szCs w:val="24"/>
        </w:rPr>
      </w:pPr>
      <w:r w:rsidRPr="00356D31">
        <w:rPr>
          <w:rFonts w:ascii="Arial" w:hAnsi="Arial" w:cs="Arial"/>
          <w:sz w:val="24"/>
          <w:szCs w:val="24"/>
        </w:rPr>
        <w:t>Este tipo de acoso puede definirse como todas aquellas acciones, de manera implícita o explícita, que ocurren en el espacio público, son ejercidas de forma unidireccional por una persona desconocida y producen malestar en la persona que las recibe, estos atropellos pueden ser críticos sobre la víctima, afectando su entorno social y como se desarrolla en él.</w:t>
      </w:r>
    </w:p>
    <w:p w:rsidR="003155AD" w:rsidRPr="00356D31" w:rsidRDefault="003155AD" w:rsidP="003155AD">
      <w:pPr>
        <w:spacing w:line="360" w:lineRule="auto"/>
        <w:ind w:firstLine="708"/>
        <w:jc w:val="both"/>
        <w:rPr>
          <w:rFonts w:ascii="Arial" w:hAnsi="Arial" w:cs="Arial"/>
          <w:sz w:val="24"/>
          <w:szCs w:val="24"/>
        </w:rPr>
      </w:pPr>
      <w:r w:rsidRPr="00356D31">
        <w:rPr>
          <w:rFonts w:ascii="Arial" w:hAnsi="Arial" w:cs="Arial"/>
          <w:sz w:val="24"/>
          <w:szCs w:val="24"/>
        </w:rPr>
        <w:t>Por sus características, el acoso en lugares libres de acceso público puede considerarse un acto violento, ya que, al ser realizadas sin consentimiento, viola la intimidad de la víctima, obligándola a aceptar “expresiones</w:t>
      </w:r>
      <w:r w:rsidR="00A276E4">
        <w:rPr>
          <w:rFonts w:ascii="Arial" w:hAnsi="Arial" w:cs="Arial"/>
          <w:sz w:val="24"/>
          <w:szCs w:val="24"/>
        </w:rPr>
        <w:t xml:space="preserve"> verbales</w:t>
      </w:r>
      <w:r w:rsidRPr="00356D31">
        <w:rPr>
          <w:rFonts w:ascii="Arial" w:hAnsi="Arial" w:cs="Arial"/>
          <w:sz w:val="24"/>
          <w:szCs w:val="24"/>
        </w:rPr>
        <w:t xml:space="preserve">” </w:t>
      </w:r>
      <w:r w:rsidR="00A276E4">
        <w:rPr>
          <w:rFonts w:ascii="Arial" w:hAnsi="Arial" w:cs="Arial"/>
          <w:sz w:val="24"/>
          <w:szCs w:val="24"/>
        </w:rPr>
        <w:t xml:space="preserve">como </w:t>
      </w:r>
      <w:r w:rsidR="00A276E4" w:rsidRPr="00356D31">
        <w:rPr>
          <w:rFonts w:ascii="Arial" w:hAnsi="Arial" w:cs="Arial"/>
          <w:sz w:val="24"/>
          <w:szCs w:val="24"/>
        </w:rPr>
        <w:t xml:space="preserve">“piropos” y </w:t>
      </w:r>
      <w:r w:rsidR="00A276E4">
        <w:rPr>
          <w:rFonts w:ascii="Arial" w:hAnsi="Arial" w:cs="Arial"/>
          <w:sz w:val="24"/>
          <w:szCs w:val="24"/>
        </w:rPr>
        <w:t>“</w:t>
      </w:r>
      <w:r w:rsidR="00A276E4" w:rsidRPr="00356D31">
        <w:rPr>
          <w:rFonts w:ascii="Arial" w:hAnsi="Arial" w:cs="Arial"/>
          <w:sz w:val="24"/>
          <w:szCs w:val="24"/>
        </w:rPr>
        <w:t>silbidos</w:t>
      </w:r>
      <w:r w:rsidR="00A276E4">
        <w:rPr>
          <w:rFonts w:ascii="Arial" w:hAnsi="Arial" w:cs="Arial"/>
          <w:sz w:val="24"/>
          <w:szCs w:val="24"/>
        </w:rPr>
        <w:t>”</w:t>
      </w:r>
      <w:r w:rsidRPr="00356D31">
        <w:rPr>
          <w:rFonts w:ascii="Arial" w:hAnsi="Arial" w:cs="Arial"/>
          <w:sz w:val="24"/>
          <w:szCs w:val="24"/>
        </w:rPr>
        <w:t xml:space="preserve">, </w:t>
      </w:r>
      <w:r w:rsidR="00A276E4">
        <w:rPr>
          <w:rFonts w:ascii="Arial" w:hAnsi="Arial" w:cs="Arial"/>
          <w:sz w:val="24"/>
          <w:szCs w:val="24"/>
        </w:rPr>
        <w:t>así como también físicas, como es</w:t>
      </w:r>
      <w:r w:rsidRPr="00356D31">
        <w:rPr>
          <w:rFonts w:ascii="Arial" w:hAnsi="Arial" w:cs="Arial"/>
          <w:sz w:val="24"/>
          <w:szCs w:val="24"/>
        </w:rPr>
        <w:t xml:space="preserve"> el </w:t>
      </w:r>
      <w:r w:rsidR="00A276E4">
        <w:rPr>
          <w:rFonts w:ascii="Arial" w:hAnsi="Arial" w:cs="Arial"/>
          <w:sz w:val="24"/>
          <w:szCs w:val="24"/>
        </w:rPr>
        <w:t>caso de “manoseos”, “agarrones”</w:t>
      </w:r>
      <w:r w:rsidRPr="00356D31">
        <w:rPr>
          <w:rFonts w:ascii="Arial" w:hAnsi="Arial" w:cs="Arial"/>
          <w:sz w:val="24"/>
          <w:szCs w:val="24"/>
        </w:rPr>
        <w:t>; Asimismo, este tipo de prácticas parecen conllevar diversos tipos de consecuencias, en términos emocionales, de uso de los espacios y de percepción de seguridad.</w:t>
      </w:r>
    </w:p>
    <w:p w:rsidR="003155AD" w:rsidRPr="00356D31" w:rsidRDefault="003155AD" w:rsidP="003155AD">
      <w:pPr>
        <w:spacing w:line="360" w:lineRule="auto"/>
        <w:ind w:firstLine="708"/>
        <w:jc w:val="both"/>
        <w:rPr>
          <w:rFonts w:ascii="Arial" w:hAnsi="Arial" w:cs="Arial"/>
          <w:sz w:val="24"/>
          <w:szCs w:val="24"/>
        </w:rPr>
      </w:pPr>
      <w:r w:rsidRPr="00356D31">
        <w:rPr>
          <w:rFonts w:ascii="Arial" w:hAnsi="Arial" w:cs="Arial"/>
          <w:sz w:val="24"/>
          <w:szCs w:val="24"/>
        </w:rPr>
        <w:t>De acuerdo a las investigaciones</w:t>
      </w:r>
      <w:r w:rsidR="00A34B55">
        <w:rPr>
          <w:rFonts w:ascii="Arial" w:hAnsi="Arial" w:cs="Arial"/>
          <w:sz w:val="24"/>
          <w:szCs w:val="24"/>
        </w:rPr>
        <w:t xml:space="preserve"> de</w:t>
      </w:r>
      <w:r w:rsidR="00E15BAE">
        <w:rPr>
          <w:rFonts w:ascii="Arial" w:hAnsi="Arial" w:cs="Arial"/>
          <w:sz w:val="24"/>
          <w:szCs w:val="24"/>
        </w:rPr>
        <w:t xml:space="preserve"> </w:t>
      </w:r>
      <w:proofErr w:type="spellStart"/>
      <w:r w:rsidR="00E15BAE">
        <w:rPr>
          <w:rFonts w:ascii="Arial" w:hAnsi="Arial" w:cs="Arial"/>
          <w:sz w:val="24"/>
          <w:szCs w:val="24"/>
        </w:rPr>
        <w:t>Holly</w:t>
      </w:r>
      <w:proofErr w:type="spellEnd"/>
      <w:r w:rsidR="00E15BAE">
        <w:rPr>
          <w:rFonts w:ascii="Arial" w:hAnsi="Arial" w:cs="Arial"/>
          <w:sz w:val="24"/>
          <w:szCs w:val="24"/>
        </w:rPr>
        <w:t xml:space="preserve"> </w:t>
      </w:r>
      <w:proofErr w:type="spellStart"/>
      <w:r w:rsidR="00E15BAE">
        <w:rPr>
          <w:rFonts w:ascii="Arial" w:hAnsi="Arial" w:cs="Arial"/>
          <w:sz w:val="24"/>
          <w:szCs w:val="24"/>
        </w:rPr>
        <w:t>Kearl</w:t>
      </w:r>
      <w:proofErr w:type="spellEnd"/>
      <w:r w:rsidR="00E15BAE">
        <w:rPr>
          <w:rFonts w:ascii="Arial" w:hAnsi="Arial" w:cs="Arial"/>
          <w:sz w:val="24"/>
          <w:szCs w:val="24"/>
        </w:rPr>
        <w:t>, estadounidense experta en violencia sexual y de género</w:t>
      </w:r>
      <w:r w:rsidRPr="00356D31">
        <w:rPr>
          <w:rFonts w:ascii="Arial" w:hAnsi="Arial" w:cs="Arial"/>
          <w:sz w:val="24"/>
          <w:szCs w:val="24"/>
        </w:rPr>
        <w:t xml:space="preserve">, revelan que </w:t>
      </w:r>
      <w:r w:rsidR="00E15BAE" w:rsidRPr="00356D31">
        <w:rPr>
          <w:rFonts w:ascii="Arial" w:hAnsi="Arial" w:cs="Arial"/>
          <w:sz w:val="24"/>
          <w:szCs w:val="24"/>
        </w:rPr>
        <w:t xml:space="preserve">al menos </w:t>
      </w:r>
      <w:r w:rsidRPr="00356D31">
        <w:rPr>
          <w:rFonts w:ascii="Arial" w:hAnsi="Arial" w:cs="Arial"/>
          <w:sz w:val="24"/>
          <w:szCs w:val="24"/>
        </w:rPr>
        <w:t xml:space="preserve">el 80% de las mujeres padecen </w:t>
      </w:r>
      <w:r w:rsidR="00E15BAE">
        <w:rPr>
          <w:rFonts w:ascii="Arial" w:hAnsi="Arial" w:cs="Arial"/>
          <w:sz w:val="24"/>
          <w:szCs w:val="24"/>
        </w:rPr>
        <w:t xml:space="preserve">acoso ocasional, mismas que </w:t>
      </w:r>
      <w:r w:rsidRPr="00356D31">
        <w:rPr>
          <w:rFonts w:ascii="Arial" w:hAnsi="Arial" w:cs="Arial"/>
          <w:sz w:val="24"/>
          <w:szCs w:val="24"/>
        </w:rPr>
        <w:t>constantemente tienen que mantenerse alertas cuando caminan por las calles; el 50% tienen que cruzar la calle y buscar rutas alternas hasta sus destinos; el 45% sienten que no pueden ir solas a lugares públicos. El 26% mienten sobre tener pareja para que los acosadores las dejen en paz; el 19% ha tenido que cambiar de trabajo sólo para evitar la zona donde han sido acosadas.</w:t>
      </w:r>
    </w:p>
    <w:p w:rsidR="003155AD" w:rsidRPr="00356D31" w:rsidRDefault="003155AD" w:rsidP="003155AD">
      <w:pPr>
        <w:spacing w:line="360" w:lineRule="auto"/>
        <w:ind w:firstLine="708"/>
        <w:jc w:val="both"/>
        <w:rPr>
          <w:rFonts w:ascii="Arial" w:hAnsi="Arial" w:cs="Arial"/>
          <w:sz w:val="24"/>
          <w:szCs w:val="24"/>
        </w:rPr>
      </w:pPr>
      <w:r w:rsidRPr="00356D31">
        <w:rPr>
          <w:rFonts w:ascii="Arial" w:hAnsi="Arial" w:cs="Arial"/>
          <w:sz w:val="24"/>
          <w:szCs w:val="24"/>
        </w:rPr>
        <w:t xml:space="preserve">Este tipo de acoso se plantea así, por un lado como la reafirmación de la posición inferior de la mujer en el espacio público, que históricamente ha sido masculino, recordándole constantemente que no es su lugar y que, al usarlo, su cuerpo es público, por lo que puede ser comentado, tocado, violado; por el otro, </w:t>
      </w:r>
      <w:r w:rsidRPr="00356D31">
        <w:rPr>
          <w:rFonts w:ascii="Arial" w:hAnsi="Arial" w:cs="Arial"/>
          <w:sz w:val="24"/>
          <w:szCs w:val="24"/>
        </w:rPr>
        <w:lastRenderedPageBreak/>
        <w:t xml:space="preserve">como una consolidación de la asimetría fundamental: sujeto - objeto, agente - instrumento, </w:t>
      </w:r>
      <w:r w:rsidR="008D230B">
        <w:rPr>
          <w:rFonts w:ascii="Arial" w:hAnsi="Arial" w:cs="Arial"/>
          <w:sz w:val="24"/>
          <w:szCs w:val="24"/>
        </w:rPr>
        <w:t>misma</w:t>
      </w:r>
      <w:r w:rsidRPr="00356D31">
        <w:rPr>
          <w:rFonts w:ascii="Arial" w:hAnsi="Arial" w:cs="Arial"/>
          <w:sz w:val="24"/>
          <w:szCs w:val="24"/>
        </w:rPr>
        <w:t xml:space="preserve"> que al hombre le corresponde la primera categoría y, a la mujer, la segunda. En el espacio público la mujer se reduce a un cuerpo sin conocimientos, habilidades, emociones ni sentimientos, sin derecho a opinión ni a réplica.</w:t>
      </w:r>
    </w:p>
    <w:p w:rsidR="003155AD" w:rsidRPr="00356D31" w:rsidRDefault="003155AD" w:rsidP="003155AD">
      <w:pPr>
        <w:spacing w:line="360" w:lineRule="auto"/>
        <w:ind w:firstLine="708"/>
        <w:jc w:val="both"/>
        <w:rPr>
          <w:rFonts w:ascii="Arial" w:hAnsi="Arial" w:cs="Arial"/>
          <w:sz w:val="24"/>
          <w:szCs w:val="24"/>
        </w:rPr>
      </w:pPr>
      <w:r w:rsidRPr="00356D31">
        <w:rPr>
          <w:rFonts w:ascii="Arial" w:hAnsi="Arial" w:cs="Arial"/>
          <w:sz w:val="24"/>
          <w:szCs w:val="24"/>
        </w:rPr>
        <w:t xml:space="preserve">Es por ello que no </w:t>
      </w:r>
      <w:r w:rsidR="008D230B">
        <w:rPr>
          <w:rFonts w:ascii="Arial" w:hAnsi="Arial" w:cs="Arial"/>
          <w:sz w:val="24"/>
          <w:szCs w:val="24"/>
        </w:rPr>
        <w:t>podemos</w:t>
      </w:r>
      <w:r w:rsidRPr="00356D31">
        <w:rPr>
          <w:rFonts w:ascii="Arial" w:hAnsi="Arial" w:cs="Arial"/>
          <w:sz w:val="24"/>
          <w:szCs w:val="24"/>
        </w:rPr>
        <w:t xml:space="preserve"> permitir que estas prácticas que ocasionan malestar, incomodidad, inseguridad y temor</w:t>
      </w:r>
      <w:r w:rsidR="008D230B">
        <w:rPr>
          <w:rFonts w:ascii="Arial" w:hAnsi="Arial" w:cs="Arial"/>
          <w:sz w:val="24"/>
          <w:szCs w:val="24"/>
        </w:rPr>
        <w:t>, deba</w:t>
      </w:r>
      <w:r w:rsidRPr="00356D31">
        <w:rPr>
          <w:rFonts w:ascii="Arial" w:hAnsi="Arial" w:cs="Arial"/>
          <w:sz w:val="24"/>
          <w:szCs w:val="24"/>
        </w:rPr>
        <w:t xml:space="preserve">n seguir dándose en Yucatán </w:t>
      </w:r>
      <w:r w:rsidR="008D230B">
        <w:rPr>
          <w:rFonts w:ascii="Arial" w:hAnsi="Arial" w:cs="Arial"/>
          <w:sz w:val="24"/>
          <w:szCs w:val="24"/>
        </w:rPr>
        <w:t xml:space="preserve">ocasionando mayor número de </w:t>
      </w:r>
      <w:r w:rsidRPr="00356D31">
        <w:rPr>
          <w:rFonts w:ascii="Arial" w:hAnsi="Arial" w:cs="Arial"/>
          <w:sz w:val="24"/>
          <w:szCs w:val="24"/>
        </w:rPr>
        <w:t>afectadas, con esta iniciativa se pretende</w:t>
      </w:r>
      <w:r w:rsidR="008D230B">
        <w:rPr>
          <w:rFonts w:ascii="Arial" w:hAnsi="Arial" w:cs="Arial"/>
          <w:sz w:val="24"/>
          <w:szCs w:val="24"/>
        </w:rPr>
        <w:t>n</w:t>
      </w:r>
      <w:r w:rsidRPr="00356D31">
        <w:rPr>
          <w:rFonts w:ascii="Arial" w:hAnsi="Arial" w:cs="Arial"/>
          <w:sz w:val="24"/>
          <w:szCs w:val="24"/>
        </w:rPr>
        <w:t xml:space="preserve"> erradicar dichos comportamientos e incentivar a las víctimas a denunciar y dejar de verlo como algo “cotidiano</w:t>
      </w:r>
      <w:r w:rsidR="008D230B">
        <w:rPr>
          <w:rFonts w:ascii="Arial" w:hAnsi="Arial" w:cs="Arial"/>
          <w:sz w:val="24"/>
          <w:szCs w:val="24"/>
        </w:rPr>
        <w:t>” y “normal”</w:t>
      </w:r>
    </w:p>
    <w:p w:rsidR="003155AD" w:rsidRPr="00356D31" w:rsidRDefault="003155AD" w:rsidP="003155AD">
      <w:pPr>
        <w:spacing w:line="360" w:lineRule="auto"/>
        <w:ind w:firstLine="708"/>
        <w:jc w:val="both"/>
        <w:rPr>
          <w:rFonts w:ascii="Arial" w:hAnsi="Arial" w:cs="Arial"/>
          <w:sz w:val="24"/>
          <w:szCs w:val="24"/>
        </w:rPr>
      </w:pPr>
      <w:r w:rsidRPr="00356D31">
        <w:rPr>
          <w:rFonts w:ascii="Arial" w:hAnsi="Arial" w:cs="Arial"/>
          <w:sz w:val="24"/>
          <w:szCs w:val="24"/>
        </w:rPr>
        <w:t xml:space="preserve">A pesar de que esta no es una práctica tan estudiada como el acoso sexual, el acoso en lugares libres de acceso público no es un fenómeno novedoso, si vemos a lo largo de la historia, siempre ha existido y prueba de ello se puede ver en las múltiples notas periodísticas, confesiones de víctimas, entre otras, es por ello </w:t>
      </w:r>
      <w:r w:rsidR="008D230B">
        <w:rPr>
          <w:rFonts w:ascii="Arial" w:hAnsi="Arial" w:cs="Arial"/>
          <w:sz w:val="24"/>
          <w:szCs w:val="24"/>
        </w:rPr>
        <w:t>la urgencia</w:t>
      </w:r>
      <w:r w:rsidRPr="00356D31">
        <w:rPr>
          <w:rFonts w:ascii="Arial" w:hAnsi="Arial" w:cs="Arial"/>
          <w:sz w:val="24"/>
          <w:szCs w:val="24"/>
        </w:rPr>
        <w:t xml:space="preserve"> de darle otro rumbo a este problema, erradicar dichas prácticas </w:t>
      </w:r>
      <w:r w:rsidR="00953B82">
        <w:rPr>
          <w:rFonts w:ascii="Arial" w:hAnsi="Arial" w:cs="Arial"/>
          <w:sz w:val="24"/>
          <w:szCs w:val="24"/>
        </w:rPr>
        <w:t xml:space="preserve">que </w:t>
      </w:r>
      <w:r w:rsidRPr="00356D31">
        <w:rPr>
          <w:rFonts w:ascii="Arial" w:hAnsi="Arial" w:cs="Arial"/>
          <w:sz w:val="24"/>
          <w:szCs w:val="24"/>
        </w:rPr>
        <w:t>malamente se ha</w:t>
      </w:r>
      <w:r w:rsidR="00953B82">
        <w:rPr>
          <w:rFonts w:ascii="Arial" w:hAnsi="Arial" w:cs="Arial"/>
          <w:sz w:val="24"/>
          <w:szCs w:val="24"/>
        </w:rPr>
        <w:t>n</w:t>
      </w:r>
      <w:r w:rsidRPr="00356D31">
        <w:rPr>
          <w:rFonts w:ascii="Arial" w:hAnsi="Arial" w:cs="Arial"/>
          <w:sz w:val="24"/>
          <w:szCs w:val="24"/>
        </w:rPr>
        <w:t xml:space="preserve"> vuelto cotidianas</w:t>
      </w:r>
      <w:r w:rsidR="00953B82">
        <w:rPr>
          <w:rFonts w:ascii="Arial" w:hAnsi="Arial" w:cs="Arial"/>
          <w:sz w:val="24"/>
          <w:szCs w:val="24"/>
        </w:rPr>
        <w:t xml:space="preserve"> sobre todo en el interior del E</w:t>
      </w:r>
      <w:r w:rsidRPr="00356D31">
        <w:rPr>
          <w:rFonts w:ascii="Arial" w:hAnsi="Arial" w:cs="Arial"/>
          <w:sz w:val="24"/>
          <w:szCs w:val="24"/>
        </w:rPr>
        <w:t>stado.</w:t>
      </w:r>
    </w:p>
    <w:p w:rsidR="003155AD" w:rsidRPr="00356D31" w:rsidRDefault="003155AD" w:rsidP="003155AD">
      <w:pPr>
        <w:spacing w:line="360" w:lineRule="auto"/>
        <w:ind w:firstLine="708"/>
        <w:jc w:val="both"/>
        <w:rPr>
          <w:rFonts w:ascii="Arial" w:hAnsi="Arial" w:cs="Arial"/>
          <w:sz w:val="24"/>
          <w:szCs w:val="24"/>
        </w:rPr>
      </w:pPr>
      <w:r w:rsidRPr="00356D31">
        <w:rPr>
          <w:rFonts w:ascii="Arial" w:hAnsi="Arial" w:cs="Arial"/>
          <w:sz w:val="24"/>
          <w:szCs w:val="24"/>
        </w:rPr>
        <w:t>Es necesario tener en cuenta que el acoso en lugares libres de acceso público, se desarrolla dentro de una cultura global de desigualdad de género, así como en un contexto donde, en ocasiones, existe cierta permisividad ante conductas de violación, y en una sociedad en la que, de vez en cuando, se culpabiliza a la víctima antes que a los agresores.</w:t>
      </w:r>
    </w:p>
    <w:p w:rsidR="003155AD" w:rsidRPr="00356D31" w:rsidRDefault="003155AD" w:rsidP="003155AD">
      <w:pPr>
        <w:spacing w:line="360" w:lineRule="auto"/>
        <w:ind w:firstLine="708"/>
        <w:jc w:val="both"/>
        <w:rPr>
          <w:rFonts w:ascii="Arial" w:hAnsi="Arial" w:cs="Arial"/>
          <w:sz w:val="24"/>
          <w:szCs w:val="24"/>
        </w:rPr>
      </w:pPr>
      <w:r w:rsidRPr="00356D31">
        <w:rPr>
          <w:rFonts w:ascii="Arial" w:hAnsi="Arial" w:cs="Arial"/>
          <w:sz w:val="24"/>
          <w:szCs w:val="24"/>
        </w:rPr>
        <w:t>De todo lo anterior, resulta obvio que la invisibilidad de este delito impide que las políticas públicas resulten con mayor eficacia y eficiencia, ya que la falta de denuncia  evita que se desarrollen las medidas de erradicación, lo que ocasiona su permanencia y el silencio de quienes son afectados.</w:t>
      </w:r>
    </w:p>
    <w:p w:rsidR="003155AD" w:rsidRPr="00356D31" w:rsidRDefault="003155AD" w:rsidP="003155AD">
      <w:pPr>
        <w:spacing w:line="360" w:lineRule="auto"/>
        <w:ind w:firstLine="708"/>
        <w:jc w:val="both"/>
        <w:rPr>
          <w:rFonts w:ascii="Arial" w:hAnsi="Arial" w:cs="Arial"/>
          <w:sz w:val="24"/>
          <w:szCs w:val="24"/>
        </w:rPr>
      </w:pPr>
      <w:r w:rsidRPr="00356D31">
        <w:rPr>
          <w:rFonts w:ascii="Arial" w:hAnsi="Arial" w:cs="Arial"/>
          <w:sz w:val="24"/>
          <w:szCs w:val="24"/>
        </w:rPr>
        <w:lastRenderedPageBreak/>
        <w:t>El acoso en lugares libres y de acceso público debe ser entendido como una conducta originada por la cultura machista mexicana. Entender esto significa entender que este acoso no es una conducta aceptable y que no es natural</w:t>
      </w:r>
      <w:r w:rsidR="008D230B">
        <w:rPr>
          <w:rFonts w:ascii="Arial" w:hAnsi="Arial" w:cs="Arial"/>
          <w:sz w:val="24"/>
          <w:szCs w:val="24"/>
        </w:rPr>
        <w:t xml:space="preserve"> del hombre</w:t>
      </w:r>
      <w:r w:rsidRPr="00356D31">
        <w:rPr>
          <w:rFonts w:ascii="Arial" w:hAnsi="Arial" w:cs="Arial"/>
          <w:sz w:val="24"/>
          <w:szCs w:val="24"/>
        </w:rPr>
        <w:t xml:space="preserve">, por lo tanto, </w:t>
      </w:r>
      <w:r w:rsidR="008D230B">
        <w:rPr>
          <w:rFonts w:ascii="Arial" w:hAnsi="Arial" w:cs="Arial"/>
          <w:sz w:val="24"/>
          <w:szCs w:val="24"/>
        </w:rPr>
        <w:t xml:space="preserve">es </w:t>
      </w:r>
      <w:r w:rsidR="007469AB">
        <w:rPr>
          <w:rFonts w:ascii="Arial" w:hAnsi="Arial" w:cs="Arial"/>
          <w:sz w:val="24"/>
          <w:szCs w:val="24"/>
        </w:rPr>
        <w:t>simplemente</w:t>
      </w:r>
      <w:r w:rsidRPr="00356D31">
        <w:rPr>
          <w:rFonts w:ascii="Arial" w:hAnsi="Arial" w:cs="Arial"/>
          <w:sz w:val="24"/>
          <w:szCs w:val="24"/>
        </w:rPr>
        <w:t xml:space="preserve"> una construcción social que es posible </w:t>
      </w:r>
      <w:r w:rsidR="00E15BAE">
        <w:rPr>
          <w:rFonts w:ascii="Arial" w:hAnsi="Arial" w:cs="Arial"/>
          <w:sz w:val="24"/>
          <w:szCs w:val="24"/>
        </w:rPr>
        <w:t>suprimir</w:t>
      </w:r>
      <w:r w:rsidRPr="00356D31">
        <w:rPr>
          <w:rFonts w:ascii="Arial" w:hAnsi="Arial" w:cs="Arial"/>
          <w:sz w:val="24"/>
          <w:szCs w:val="24"/>
        </w:rPr>
        <w:t>. Por eso será tratado desde una perspectiva de género ya que las d</w:t>
      </w:r>
      <w:r w:rsidR="00953B82">
        <w:rPr>
          <w:rFonts w:ascii="Arial" w:hAnsi="Arial" w:cs="Arial"/>
          <w:sz w:val="24"/>
          <w:szCs w:val="24"/>
        </w:rPr>
        <w:t xml:space="preserve">esigualdades entre los sexos, </w:t>
      </w:r>
      <w:r w:rsidRPr="00356D31">
        <w:rPr>
          <w:rFonts w:ascii="Arial" w:hAnsi="Arial" w:cs="Arial"/>
          <w:sz w:val="24"/>
          <w:szCs w:val="24"/>
        </w:rPr>
        <w:t>en este caso la naturalización del acoso en lugares libres de acceso público</w:t>
      </w:r>
      <w:r w:rsidR="00953B82">
        <w:rPr>
          <w:rFonts w:ascii="Arial" w:hAnsi="Arial" w:cs="Arial"/>
          <w:sz w:val="24"/>
          <w:szCs w:val="24"/>
        </w:rPr>
        <w:t xml:space="preserve"> en Yucatán, entre otros; no se puede</w:t>
      </w:r>
      <w:r w:rsidRPr="00356D31">
        <w:rPr>
          <w:rFonts w:ascii="Arial" w:hAnsi="Arial" w:cs="Arial"/>
          <w:sz w:val="24"/>
          <w:szCs w:val="24"/>
        </w:rPr>
        <w:t xml:space="preserve"> rectificar si no se entiende que esta división ha sido creada por la construcción de lo que se entiende por femenino y masculino, los roles que se le otorgan y los ámbitos a los cuales cada uno se restringen: lo femenino a lo privado, y lo público, la calle, a lo masculino.</w:t>
      </w:r>
    </w:p>
    <w:p w:rsidR="00E15BAE" w:rsidRDefault="003155AD" w:rsidP="003155AD">
      <w:pPr>
        <w:spacing w:line="360" w:lineRule="auto"/>
        <w:ind w:firstLine="708"/>
        <w:jc w:val="both"/>
        <w:rPr>
          <w:rFonts w:ascii="Arial" w:hAnsi="Arial" w:cs="Arial"/>
          <w:sz w:val="24"/>
          <w:szCs w:val="24"/>
          <w:shd w:val="clear" w:color="auto" w:fill="FFFFFF"/>
        </w:rPr>
      </w:pPr>
      <w:r w:rsidRPr="00356D31">
        <w:rPr>
          <w:rFonts w:ascii="Arial" w:hAnsi="Arial" w:cs="Arial"/>
          <w:sz w:val="24"/>
          <w:szCs w:val="24"/>
          <w:shd w:val="clear" w:color="auto" w:fill="FFFFFF"/>
        </w:rPr>
        <w:t>En los últimos años ha sido una tendencia en diferentes ordenamientos jurídicos la disposición a regular el acoso en lugares libres de acceso público, lográndose su incorporación</w:t>
      </w:r>
      <w:r w:rsidR="00953B82">
        <w:rPr>
          <w:rFonts w:ascii="Arial" w:hAnsi="Arial" w:cs="Arial"/>
          <w:sz w:val="24"/>
          <w:szCs w:val="24"/>
          <w:shd w:val="clear" w:color="auto" w:fill="FFFFFF"/>
        </w:rPr>
        <w:t xml:space="preserve"> </w:t>
      </w:r>
      <w:r w:rsidRPr="00356D31">
        <w:rPr>
          <w:rFonts w:ascii="Arial" w:hAnsi="Arial" w:cs="Arial"/>
          <w:sz w:val="24"/>
          <w:szCs w:val="24"/>
          <w:shd w:val="clear" w:color="auto" w:fill="FFFFFF"/>
        </w:rPr>
        <w:t xml:space="preserve">dentro de la reglamentación del Municipio de Mérida, en nuestro Estado de Yucatán este acoso es una realidad todos los días, por lo que es positivo que </w:t>
      </w:r>
      <w:r w:rsidR="00953B82">
        <w:rPr>
          <w:rFonts w:ascii="Arial" w:hAnsi="Arial" w:cs="Arial"/>
          <w:sz w:val="24"/>
          <w:szCs w:val="24"/>
          <w:shd w:val="clear" w:color="auto" w:fill="FFFFFF"/>
        </w:rPr>
        <w:t>se presente este</w:t>
      </w:r>
      <w:r w:rsidRPr="00356D31">
        <w:rPr>
          <w:rFonts w:ascii="Arial" w:hAnsi="Arial" w:cs="Arial"/>
          <w:sz w:val="24"/>
          <w:szCs w:val="24"/>
          <w:shd w:val="clear" w:color="auto" w:fill="FFFFFF"/>
        </w:rPr>
        <w:t xml:space="preserve"> proyecto de adición en el Código Penal que busque prohibir y sancionar este tipo de agresión. </w:t>
      </w:r>
    </w:p>
    <w:p w:rsidR="00E15BAE" w:rsidRDefault="00E15BAE" w:rsidP="00E15BAE">
      <w:pPr>
        <w:spacing w:line="36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Cabe mencionar que la Convención Belém  Do Pará, e</w:t>
      </w:r>
      <w:r w:rsidRPr="007469AB">
        <w:rPr>
          <w:rFonts w:ascii="Arial" w:hAnsi="Arial" w:cs="Arial"/>
          <w:sz w:val="24"/>
          <w:szCs w:val="24"/>
          <w:shd w:val="clear" w:color="auto" w:fill="FFFFFF"/>
        </w:rPr>
        <w:t>s La Convención Interamericana para Prevenir, Sancionar y Erradicar la Violencia contra la Mujer. Se llama así por el lugar en el que se realizó este evento en el año de 1994. Y establece por primera vez el derecho que tenemos las mujeres a vivir una vida libre de violencia y el compromiso de los países que la suscriban el tratado, a implementar de inmediato políticas públicas orientadas</w:t>
      </w:r>
      <w:r>
        <w:rPr>
          <w:rFonts w:ascii="Arial" w:hAnsi="Arial" w:cs="Arial"/>
          <w:sz w:val="24"/>
          <w:szCs w:val="24"/>
          <w:shd w:val="clear" w:color="auto" w:fill="FFFFFF"/>
        </w:rPr>
        <w:t xml:space="preserve"> </w:t>
      </w:r>
      <w:r w:rsidRPr="007469AB">
        <w:rPr>
          <w:rFonts w:ascii="Arial" w:hAnsi="Arial" w:cs="Arial"/>
          <w:sz w:val="24"/>
          <w:szCs w:val="24"/>
          <w:shd w:val="clear" w:color="auto" w:fill="FFFFFF"/>
        </w:rPr>
        <w:t>a prevenir y erradicar toda acción de violencia contra las mujeres</w:t>
      </w:r>
      <w:r>
        <w:rPr>
          <w:rFonts w:ascii="Arial" w:hAnsi="Arial" w:cs="Arial"/>
          <w:sz w:val="24"/>
          <w:szCs w:val="24"/>
          <w:shd w:val="clear" w:color="auto" w:fill="FFFFFF"/>
        </w:rPr>
        <w:t>.</w:t>
      </w:r>
    </w:p>
    <w:p w:rsidR="007469AB" w:rsidRDefault="00E15BAE" w:rsidP="003155AD">
      <w:pPr>
        <w:spacing w:line="36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De lo anterior deriva</w:t>
      </w:r>
      <w:r w:rsidR="007469AB">
        <w:rPr>
          <w:rFonts w:ascii="Arial" w:hAnsi="Arial" w:cs="Arial"/>
          <w:sz w:val="24"/>
          <w:szCs w:val="24"/>
          <w:shd w:val="clear" w:color="auto" w:fill="FFFFFF"/>
        </w:rPr>
        <w:t xml:space="preserve"> el programa de Ciudades Seguras, el cual</w:t>
      </w:r>
      <w:r w:rsidR="007469AB" w:rsidRPr="007469AB">
        <w:rPr>
          <w:rFonts w:ascii="Arial" w:hAnsi="Arial" w:cs="Arial"/>
          <w:sz w:val="24"/>
          <w:szCs w:val="24"/>
          <w:shd w:val="clear" w:color="auto" w:fill="FFFFFF"/>
        </w:rPr>
        <w:t xml:space="preserve"> surgió en el año 2011, presentado por ONU Mujeres, ONU-Hábitat y el UNICEF, el cual pretende combatir el acoso sexual y otras formas de violencia sexual en los espacios </w:t>
      </w:r>
      <w:r w:rsidR="007469AB" w:rsidRPr="007469AB">
        <w:rPr>
          <w:rFonts w:ascii="Arial" w:hAnsi="Arial" w:cs="Arial"/>
          <w:sz w:val="24"/>
          <w:szCs w:val="24"/>
          <w:shd w:val="clear" w:color="auto" w:fill="FFFFFF"/>
        </w:rPr>
        <w:lastRenderedPageBreak/>
        <w:t xml:space="preserve">públicos, mediante políticas públicas que prevengan y respondan ante esta realidad que viven las mujeres y niñas en el transporte público, escuelas, parques, centro de abastecimiento, </w:t>
      </w:r>
      <w:proofErr w:type="spellStart"/>
      <w:r w:rsidR="007469AB" w:rsidRPr="007469AB">
        <w:rPr>
          <w:rFonts w:ascii="Arial" w:hAnsi="Arial" w:cs="Arial"/>
          <w:sz w:val="24"/>
          <w:szCs w:val="24"/>
          <w:shd w:val="clear" w:color="auto" w:fill="FFFFFF"/>
        </w:rPr>
        <w:t>etc</w:t>
      </w:r>
      <w:proofErr w:type="spellEnd"/>
      <w:r w:rsidR="007469AB" w:rsidRPr="007469AB">
        <w:rPr>
          <w:rFonts w:ascii="Arial" w:hAnsi="Arial" w:cs="Arial"/>
          <w:sz w:val="24"/>
          <w:szCs w:val="24"/>
          <w:shd w:val="clear" w:color="auto" w:fill="FFFFFF"/>
        </w:rPr>
        <w:t>, y que en muchos casos terminan en violaciones o feminicidios. Por ejemplo, Egipto ha realizado auditorías de incidencias,  para orientar la planificación urbana en función de la mayor seguridad de las mujeres y niñas.</w:t>
      </w:r>
    </w:p>
    <w:p w:rsidR="00E15BAE" w:rsidRDefault="00E15BAE" w:rsidP="003155AD">
      <w:pPr>
        <w:spacing w:line="36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Por lo anteriormente expuesto, en Yucatán debe arropar estas medidas y ponerlas en marcha, con esta iniciativa estaremos contribuyendo a un gran avance en materia de seguridad en los espacios públicos y con ello vivir un espacio libre de violencia de género.</w:t>
      </w:r>
    </w:p>
    <w:p w:rsidR="003155AD" w:rsidRPr="00356D31" w:rsidRDefault="007469AB" w:rsidP="003155AD">
      <w:pPr>
        <w:spacing w:line="36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 xml:space="preserve"> </w:t>
      </w:r>
      <w:r w:rsidR="00E15BAE">
        <w:rPr>
          <w:rFonts w:ascii="Arial" w:hAnsi="Arial" w:cs="Arial"/>
          <w:sz w:val="24"/>
          <w:szCs w:val="24"/>
          <w:shd w:val="clear" w:color="auto" w:fill="FFFFFF"/>
        </w:rPr>
        <w:t>C</w:t>
      </w:r>
      <w:r w:rsidR="00953B82">
        <w:rPr>
          <w:rFonts w:ascii="Arial" w:hAnsi="Arial" w:cs="Arial"/>
          <w:sz w:val="24"/>
          <w:szCs w:val="24"/>
          <w:shd w:val="clear" w:color="auto" w:fill="FFFFFF"/>
        </w:rPr>
        <w:t xml:space="preserve">oncluyo </w:t>
      </w:r>
      <w:r w:rsidR="00E15BAE">
        <w:rPr>
          <w:rFonts w:ascii="Arial" w:hAnsi="Arial" w:cs="Arial"/>
          <w:sz w:val="24"/>
          <w:szCs w:val="24"/>
          <w:shd w:val="clear" w:color="auto" w:fill="FFFFFF"/>
        </w:rPr>
        <w:t xml:space="preserve">afirmando que </w:t>
      </w:r>
      <w:r w:rsidR="003155AD">
        <w:rPr>
          <w:rFonts w:ascii="Arial" w:hAnsi="Arial" w:cs="Arial"/>
          <w:sz w:val="24"/>
          <w:szCs w:val="24"/>
          <w:shd w:val="clear" w:color="auto" w:fill="FFFFFF"/>
        </w:rPr>
        <w:t>e</w:t>
      </w:r>
      <w:r w:rsidR="003155AD" w:rsidRPr="00356D31">
        <w:rPr>
          <w:rFonts w:ascii="Arial" w:hAnsi="Arial" w:cs="Arial"/>
          <w:sz w:val="24"/>
          <w:szCs w:val="24"/>
          <w:shd w:val="clear" w:color="auto" w:fill="FFFFFF"/>
        </w:rPr>
        <w:t xml:space="preserve">l acoso en lugares libres de acceso público es una forma de violencia que afecta la dignidad, la libertad y los derechos fundamentales de las personas, principalmente de las mujeres. Actualmente existe una tendencia a nivel mundial hacia la regulación del acoso en espacios públicos, lo que da cuenta de un creciente reconocimiento de que este tipo de acoso es un problema recurrente que afecta de manera colectiva a la sociedad, por lo que es imperativo que sea abordado por el Estado. </w:t>
      </w:r>
    </w:p>
    <w:p w:rsidR="00C2600C" w:rsidRDefault="00C2600C" w:rsidP="00A34B55">
      <w:pPr>
        <w:spacing w:line="360" w:lineRule="auto"/>
        <w:ind w:firstLine="708"/>
        <w:jc w:val="both"/>
        <w:rPr>
          <w:rFonts w:ascii="Arial" w:hAnsi="Arial" w:cs="Arial"/>
          <w:sz w:val="24"/>
          <w:szCs w:val="24"/>
        </w:rPr>
      </w:pPr>
      <w:r w:rsidRPr="004F7C51">
        <w:rPr>
          <w:rFonts w:ascii="Arial" w:hAnsi="Arial" w:cs="Arial"/>
          <w:sz w:val="24"/>
          <w:szCs w:val="24"/>
        </w:rPr>
        <w:t xml:space="preserve">Por lo anterior expuesto, con fundamento en lo dispuesto en los artículos 36 de la Constitución Política del Estado de Yucatán; 16 y 17 de la Ley de Gobierno del Poder Legislativo del Estado de Yucatán, y 58, 68, 69 y 82 del Reglamento de la Ley de Gobierno del Poder Legislativo del Estado de Yucatán, presento ante esta Soberanía </w:t>
      </w:r>
      <w:r w:rsidR="000652AF">
        <w:rPr>
          <w:rFonts w:ascii="Arial" w:hAnsi="Arial" w:cs="Arial"/>
          <w:sz w:val="24"/>
          <w:szCs w:val="24"/>
        </w:rPr>
        <w:t xml:space="preserve">adiciones </w:t>
      </w:r>
      <w:r w:rsidR="002F3C29">
        <w:rPr>
          <w:rFonts w:ascii="Arial" w:hAnsi="Arial" w:cs="Arial"/>
          <w:sz w:val="24"/>
          <w:szCs w:val="24"/>
        </w:rPr>
        <w:t>al Código Pe</w:t>
      </w:r>
      <w:r w:rsidR="00607FD4">
        <w:rPr>
          <w:rFonts w:ascii="Arial" w:hAnsi="Arial" w:cs="Arial"/>
          <w:sz w:val="24"/>
          <w:szCs w:val="24"/>
        </w:rPr>
        <w:t xml:space="preserve">nal </w:t>
      </w:r>
      <w:r w:rsidR="000652AF" w:rsidRPr="004F7C51">
        <w:rPr>
          <w:rFonts w:ascii="Arial" w:hAnsi="Arial" w:cs="Arial"/>
          <w:sz w:val="24"/>
          <w:szCs w:val="24"/>
        </w:rPr>
        <w:t>del Estado de Yucatán</w:t>
      </w:r>
      <w:r w:rsidRPr="004F7C51">
        <w:rPr>
          <w:rFonts w:ascii="Arial" w:hAnsi="Arial" w:cs="Arial"/>
          <w:sz w:val="24"/>
          <w:szCs w:val="24"/>
        </w:rPr>
        <w:t>, de conformidad con el siguiente proyecto de:</w:t>
      </w:r>
    </w:p>
    <w:p w:rsidR="00381C6C" w:rsidRDefault="00381C6C" w:rsidP="00A34B55">
      <w:pPr>
        <w:spacing w:line="360" w:lineRule="auto"/>
        <w:ind w:firstLine="708"/>
        <w:jc w:val="both"/>
        <w:rPr>
          <w:rFonts w:ascii="Arial" w:hAnsi="Arial" w:cs="Arial"/>
          <w:sz w:val="24"/>
          <w:szCs w:val="24"/>
        </w:rPr>
      </w:pPr>
    </w:p>
    <w:p w:rsidR="00607FD4" w:rsidRDefault="00607FD4" w:rsidP="00A34B55">
      <w:pPr>
        <w:spacing w:line="360" w:lineRule="auto"/>
        <w:ind w:firstLine="708"/>
        <w:jc w:val="both"/>
        <w:rPr>
          <w:rFonts w:ascii="Arial" w:hAnsi="Arial" w:cs="Arial"/>
          <w:sz w:val="24"/>
          <w:szCs w:val="24"/>
        </w:rPr>
      </w:pPr>
    </w:p>
    <w:p w:rsidR="00381C6C" w:rsidRDefault="00381C6C" w:rsidP="00A34B55">
      <w:pPr>
        <w:spacing w:line="360" w:lineRule="auto"/>
        <w:ind w:firstLine="708"/>
        <w:jc w:val="both"/>
        <w:rPr>
          <w:rFonts w:ascii="Arial" w:hAnsi="Arial" w:cs="Arial"/>
          <w:sz w:val="24"/>
          <w:szCs w:val="24"/>
        </w:rPr>
      </w:pPr>
    </w:p>
    <w:p w:rsidR="00C2600C" w:rsidRPr="00A34B55" w:rsidRDefault="00C2600C" w:rsidP="00C2600C">
      <w:pPr>
        <w:jc w:val="center"/>
        <w:rPr>
          <w:rFonts w:ascii="Arial" w:hAnsi="Arial" w:cs="Arial"/>
          <w:b/>
          <w:sz w:val="24"/>
          <w:szCs w:val="24"/>
        </w:rPr>
      </w:pPr>
      <w:r w:rsidRPr="00A34B55">
        <w:rPr>
          <w:rFonts w:ascii="Arial" w:hAnsi="Arial" w:cs="Arial"/>
          <w:b/>
          <w:sz w:val="24"/>
          <w:szCs w:val="24"/>
        </w:rPr>
        <w:lastRenderedPageBreak/>
        <w:t>DECRETO</w:t>
      </w:r>
    </w:p>
    <w:p w:rsidR="00C2600C" w:rsidRPr="00A34B55" w:rsidRDefault="00C2600C" w:rsidP="00C2600C">
      <w:pPr>
        <w:jc w:val="both"/>
        <w:rPr>
          <w:rFonts w:ascii="Arial" w:hAnsi="Arial" w:cs="Arial"/>
          <w:b/>
          <w:sz w:val="24"/>
          <w:szCs w:val="24"/>
        </w:rPr>
      </w:pPr>
      <w:r w:rsidRPr="00A34B55">
        <w:rPr>
          <w:rFonts w:ascii="Arial" w:hAnsi="Arial" w:cs="Arial"/>
          <w:b/>
          <w:sz w:val="24"/>
          <w:szCs w:val="24"/>
        </w:rPr>
        <w:t xml:space="preserve"> </w:t>
      </w:r>
    </w:p>
    <w:p w:rsidR="00C2600C" w:rsidRPr="00A34B55" w:rsidRDefault="00C2600C" w:rsidP="00C2600C">
      <w:pPr>
        <w:spacing w:line="360" w:lineRule="auto"/>
        <w:jc w:val="both"/>
        <w:rPr>
          <w:rFonts w:ascii="Arial" w:hAnsi="Arial" w:cs="Arial"/>
          <w:sz w:val="24"/>
          <w:szCs w:val="24"/>
        </w:rPr>
      </w:pPr>
      <w:r w:rsidRPr="00A34B55">
        <w:rPr>
          <w:rFonts w:ascii="Arial" w:hAnsi="Arial" w:cs="Arial"/>
          <w:b/>
          <w:sz w:val="24"/>
          <w:szCs w:val="24"/>
        </w:rPr>
        <w:t>Artículo Único.-</w:t>
      </w:r>
      <w:r w:rsidRPr="00A34B55">
        <w:rPr>
          <w:rFonts w:ascii="Arial" w:hAnsi="Arial" w:cs="Arial"/>
          <w:sz w:val="24"/>
          <w:szCs w:val="24"/>
        </w:rPr>
        <w:t xml:space="preserve"> </w:t>
      </w:r>
      <w:r w:rsidR="003155AD" w:rsidRPr="00A34B55">
        <w:rPr>
          <w:rFonts w:ascii="Arial" w:hAnsi="Arial" w:cs="Arial"/>
          <w:sz w:val="24"/>
          <w:szCs w:val="24"/>
        </w:rPr>
        <w:t>Se</w:t>
      </w:r>
      <w:r w:rsidR="007A077C" w:rsidRPr="00A34B55">
        <w:rPr>
          <w:rFonts w:ascii="Arial" w:hAnsi="Arial" w:cs="Arial"/>
          <w:sz w:val="24"/>
          <w:szCs w:val="24"/>
        </w:rPr>
        <w:t xml:space="preserve"> </w:t>
      </w:r>
      <w:r w:rsidR="003155AD" w:rsidRPr="00A34B55">
        <w:rPr>
          <w:rFonts w:ascii="Arial" w:hAnsi="Arial" w:cs="Arial"/>
          <w:sz w:val="24"/>
          <w:szCs w:val="24"/>
        </w:rPr>
        <w:t>crea</w:t>
      </w:r>
      <w:r w:rsidR="007A077C" w:rsidRPr="00A34B55">
        <w:rPr>
          <w:rFonts w:ascii="Arial" w:hAnsi="Arial" w:cs="Arial"/>
          <w:sz w:val="24"/>
          <w:szCs w:val="24"/>
        </w:rPr>
        <w:t xml:space="preserve"> </w:t>
      </w:r>
      <w:r w:rsidR="003155AD" w:rsidRPr="00A34B55">
        <w:rPr>
          <w:rFonts w:ascii="Arial" w:hAnsi="Arial" w:cs="Arial"/>
          <w:sz w:val="24"/>
          <w:szCs w:val="24"/>
        </w:rPr>
        <w:t xml:space="preserve">el Capítulo I Ter llamado del ACOSO EN LUGARES LIBRES DE ACCESO PÚBLICO y el Artículo 308 Ter, al Título Decimoctavo de los Delitos Sexuales del Código Penal </w:t>
      </w:r>
      <w:r w:rsidRPr="00A34B55">
        <w:rPr>
          <w:rFonts w:ascii="Arial" w:hAnsi="Arial" w:cs="Arial"/>
          <w:sz w:val="24"/>
          <w:szCs w:val="24"/>
        </w:rPr>
        <w:t xml:space="preserve"> </w:t>
      </w:r>
      <w:r w:rsidR="00F93E6A" w:rsidRPr="00A34B55">
        <w:rPr>
          <w:rFonts w:ascii="Arial" w:hAnsi="Arial" w:cs="Arial"/>
          <w:sz w:val="24"/>
          <w:szCs w:val="24"/>
        </w:rPr>
        <w:t>del E</w:t>
      </w:r>
      <w:r w:rsidR="00B00A09" w:rsidRPr="00A34B55">
        <w:rPr>
          <w:rFonts w:ascii="Arial" w:hAnsi="Arial" w:cs="Arial"/>
          <w:sz w:val="24"/>
          <w:szCs w:val="24"/>
        </w:rPr>
        <w:t>stado de Yucatán, para quedar como sigue:</w:t>
      </w:r>
    </w:p>
    <w:p w:rsidR="00564300" w:rsidRDefault="00564300" w:rsidP="00A34B55">
      <w:pPr>
        <w:spacing w:line="360" w:lineRule="auto"/>
        <w:jc w:val="center"/>
        <w:rPr>
          <w:rFonts w:ascii="Arial" w:hAnsi="Arial" w:cs="Arial"/>
          <w:b/>
          <w:sz w:val="24"/>
          <w:szCs w:val="24"/>
        </w:rPr>
      </w:pPr>
    </w:p>
    <w:p w:rsidR="00A34B55" w:rsidRPr="00A34B55" w:rsidRDefault="00A34B55" w:rsidP="00A34B55">
      <w:pPr>
        <w:spacing w:line="360" w:lineRule="auto"/>
        <w:jc w:val="center"/>
        <w:rPr>
          <w:rFonts w:ascii="Arial" w:hAnsi="Arial" w:cs="Arial"/>
          <w:b/>
          <w:sz w:val="24"/>
          <w:szCs w:val="24"/>
        </w:rPr>
      </w:pPr>
      <w:r w:rsidRPr="00A34B55">
        <w:rPr>
          <w:rFonts w:ascii="Arial" w:hAnsi="Arial" w:cs="Arial"/>
          <w:b/>
          <w:sz w:val="24"/>
          <w:szCs w:val="24"/>
        </w:rPr>
        <w:t>CAPITULO I TER</w:t>
      </w:r>
    </w:p>
    <w:p w:rsidR="00A34B55" w:rsidRDefault="00A34B55" w:rsidP="00A34B55">
      <w:pPr>
        <w:spacing w:line="360" w:lineRule="auto"/>
        <w:jc w:val="center"/>
        <w:rPr>
          <w:rFonts w:ascii="Arial" w:hAnsi="Arial" w:cs="Arial"/>
          <w:b/>
          <w:sz w:val="24"/>
          <w:szCs w:val="24"/>
        </w:rPr>
      </w:pPr>
      <w:r w:rsidRPr="00A34B55">
        <w:rPr>
          <w:rFonts w:ascii="Arial" w:hAnsi="Arial" w:cs="Arial"/>
          <w:b/>
          <w:sz w:val="24"/>
          <w:szCs w:val="24"/>
        </w:rPr>
        <w:t>ACOSO EN LUGARES LIBRES DE ACCESO PÚBLICO</w:t>
      </w:r>
    </w:p>
    <w:p w:rsidR="00A34B55" w:rsidRPr="00A34B55" w:rsidRDefault="00A34B55" w:rsidP="00A34B55">
      <w:pPr>
        <w:spacing w:line="360" w:lineRule="auto"/>
        <w:jc w:val="center"/>
        <w:rPr>
          <w:rFonts w:ascii="Arial" w:hAnsi="Arial" w:cs="Arial"/>
          <w:b/>
          <w:sz w:val="24"/>
          <w:szCs w:val="24"/>
        </w:rPr>
      </w:pPr>
    </w:p>
    <w:p w:rsidR="00A34B55" w:rsidRPr="00A34B55" w:rsidRDefault="00A34B55" w:rsidP="00A34B55">
      <w:pPr>
        <w:spacing w:line="360" w:lineRule="auto"/>
        <w:jc w:val="both"/>
        <w:rPr>
          <w:rFonts w:ascii="Arial" w:hAnsi="Arial" w:cs="Arial"/>
          <w:bCs/>
          <w:sz w:val="24"/>
          <w:szCs w:val="24"/>
        </w:rPr>
      </w:pPr>
      <w:r w:rsidRPr="00A34B55">
        <w:rPr>
          <w:rFonts w:ascii="Arial" w:hAnsi="Arial" w:cs="Arial"/>
          <w:b/>
          <w:bCs/>
          <w:sz w:val="24"/>
          <w:szCs w:val="24"/>
        </w:rPr>
        <w:t>Artículo 308 ter.-</w:t>
      </w:r>
      <w:r w:rsidRPr="00A34B55">
        <w:rPr>
          <w:rFonts w:ascii="Arial" w:hAnsi="Arial" w:cs="Arial"/>
          <w:bCs/>
          <w:sz w:val="24"/>
          <w:szCs w:val="24"/>
        </w:rPr>
        <w:t xml:space="preserve"> Se impondrá pena de seis meses a un año de prisión y de cien a doscientos días-multa, a quien aprovechándose de la naturaleza de los espacios libres de acceso público, cause molestias a otra persona a través de acciones, expresiones o conductas que generen una situación intimidatoria, de incomodidad, degradación, humillación o un ambiente ofensivo en la vía publica, espacios públicos o transporte público.</w:t>
      </w:r>
    </w:p>
    <w:p w:rsidR="00A34B55" w:rsidRPr="00A34B55" w:rsidRDefault="00A34B55" w:rsidP="00A34B55">
      <w:pPr>
        <w:spacing w:line="360" w:lineRule="auto"/>
        <w:ind w:firstLine="405"/>
        <w:jc w:val="both"/>
        <w:rPr>
          <w:rFonts w:ascii="Arial" w:hAnsi="Arial" w:cs="Arial"/>
          <w:bCs/>
          <w:sz w:val="24"/>
          <w:szCs w:val="24"/>
        </w:rPr>
      </w:pPr>
      <w:r w:rsidRPr="00A34B55">
        <w:rPr>
          <w:rFonts w:ascii="Arial" w:hAnsi="Arial" w:cs="Arial"/>
          <w:bCs/>
          <w:sz w:val="24"/>
          <w:szCs w:val="24"/>
        </w:rPr>
        <w:t>Para los efectos de este capítulo</w:t>
      </w:r>
      <w:r w:rsidR="00E76307">
        <w:rPr>
          <w:rFonts w:ascii="Arial" w:hAnsi="Arial" w:cs="Arial"/>
          <w:bCs/>
          <w:sz w:val="24"/>
          <w:szCs w:val="24"/>
        </w:rPr>
        <w:t xml:space="preserve"> se entenderá</w:t>
      </w:r>
      <w:r w:rsidRPr="00A34B55">
        <w:rPr>
          <w:rFonts w:ascii="Arial" w:hAnsi="Arial" w:cs="Arial"/>
          <w:bCs/>
          <w:sz w:val="24"/>
          <w:szCs w:val="24"/>
        </w:rPr>
        <w:t xml:space="preserve"> </w:t>
      </w:r>
      <w:r w:rsidR="00E76307">
        <w:rPr>
          <w:rFonts w:ascii="Arial" w:hAnsi="Arial" w:cs="Arial"/>
          <w:bCs/>
          <w:sz w:val="24"/>
          <w:szCs w:val="24"/>
        </w:rPr>
        <w:t>por acoso en lugares libres de acceso público e</w:t>
      </w:r>
      <w:r w:rsidRPr="00A34B55">
        <w:rPr>
          <w:rFonts w:ascii="Arial" w:hAnsi="Arial" w:cs="Arial"/>
          <w:bCs/>
          <w:sz w:val="24"/>
          <w:szCs w:val="24"/>
        </w:rPr>
        <w:t>l hecho intencional de hacer perder la tranqui</w:t>
      </w:r>
      <w:r w:rsidR="00E76307">
        <w:rPr>
          <w:rFonts w:ascii="Arial" w:hAnsi="Arial" w:cs="Arial"/>
          <w:bCs/>
          <w:sz w:val="24"/>
          <w:szCs w:val="24"/>
        </w:rPr>
        <w:t>lidad o el bienestar de alguien, dando como resultado la incomodidad e inseguridad del entorno público.</w:t>
      </w:r>
    </w:p>
    <w:p w:rsidR="00381C6C" w:rsidRDefault="00381C6C" w:rsidP="007A077C">
      <w:pPr>
        <w:spacing w:line="360" w:lineRule="auto"/>
        <w:ind w:left="405"/>
        <w:jc w:val="center"/>
        <w:rPr>
          <w:rFonts w:ascii="Arial" w:hAnsi="Arial" w:cs="Arial"/>
          <w:b/>
          <w:sz w:val="24"/>
          <w:szCs w:val="24"/>
        </w:rPr>
      </w:pPr>
    </w:p>
    <w:p w:rsidR="00C3506B" w:rsidRPr="004F7C51" w:rsidRDefault="00C3506B" w:rsidP="007A077C">
      <w:pPr>
        <w:spacing w:line="360" w:lineRule="auto"/>
        <w:ind w:left="405"/>
        <w:jc w:val="center"/>
        <w:rPr>
          <w:rFonts w:ascii="Arial" w:hAnsi="Arial" w:cs="Arial"/>
          <w:b/>
          <w:sz w:val="24"/>
          <w:szCs w:val="24"/>
        </w:rPr>
      </w:pPr>
      <w:r w:rsidRPr="004F7C51">
        <w:rPr>
          <w:rFonts w:ascii="Arial" w:hAnsi="Arial" w:cs="Arial"/>
          <w:b/>
          <w:sz w:val="24"/>
          <w:szCs w:val="24"/>
        </w:rPr>
        <w:t>ARTÍCULOS TRANSITORIOS</w:t>
      </w:r>
    </w:p>
    <w:p w:rsidR="00C3506B" w:rsidRPr="004F7C51" w:rsidRDefault="00C3506B" w:rsidP="00787F6F">
      <w:pPr>
        <w:spacing w:line="360" w:lineRule="auto"/>
        <w:jc w:val="both"/>
        <w:rPr>
          <w:rFonts w:ascii="Arial" w:hAnsi="Arial" w:cs="Arial"/>
          <w:sz w:val="24"/>
          <w:szCs w:val="24"/>
        </w:rPr>
      </w:pPr>
      <w:r w:rsidRPr="004F7C51">
        <w:rPr>
          <w:rFonts w:ascii="Arial" w:hAnsi="Arial" w:cs="Arial"/>
          <w:b/>
          <w:sz w:val="24"/>
          <w:szCs w:val="24"/>
        </w:rPr>
        <w:t>ARTÍCULO PRIMERO.-</w:t>
      </w:r>
      <w:r w:rsidRPr="004F7C51">
        <w:rPr>
          <w:rFonts w:ascii="Arial" w:hAnsi="Arial" w:cs="Arial"/>
          <w:sz w:val="24"/>
          <w:szCs w:val="24"/>
        </w:rPr>
        <w:t xml:space="preserve"> El presente Decreto entrará en vigor el día siguiente al de su publicación en el Diario Oficial del Estado de Yucatán</w:t>
      </w:r>
    </w:p>
    <w:p w:rsidR="00C3506B" w:rsidRPr="004F7C51" w:rsidRDefault="00C3506B" w:rsidP="00787F6F">
      <w:pPr>
        <w:spacing w:line="360" w:lineRule="auto"/>
        <w:jc w:val="both"/>
        <w:rPr>
          <w:rFonts w:ascii="Arial" w:hAnsi="Arial" w:cs="Arial"/>
          <w:sz w:val="24"/>
          <w:szCs w:val="24"/>
        </w:rPr>
      </w:pPr>
      <w:r w:rsidRPr="004F7C51">
        <w:rPr>
          <w:rFonts w:ascii="Arial" w:hAnsi="Arial" w:cs="Arial"/>
          <w:b/>
          <w:sz w:val="24"/>
          <w:szCs w:val="24"/>
        </w:rPr>
        <w:lastRenderedPageBreak/>
        <w:t>ARTÍCULO SEGUNDO.-</w:t>
      </w:r>
      <w:r w:rsidRPr="004F7C51">
        <w:rPr>
          <w:rFonts w:ascii="Arial" w:hAnsi="Arial" w:cs="Arial"/>
          <w:sz w:val="24"/>
          <w:szCs w:val="24"/>
        </w:rPr>
        <w:t xml:space="preserve"> Se derogan todas las disposiciones legales de igual o menor rango que se opongan a las disposiciones de este Decreto de Ley. </w:t>
      </w:r>
    </w:p>
    <w:p w:rsidR="00C3506B" w:rsidRPr="004F7C51" w:rsidRDefault="00C3506B" w:rsidP="00C3506B">
      <w:pPr>
        <w:spacing w:line="360" w:lineRule="auto"/>
        <w:ind w:left="405"/>
        <w:jc w:val="both"/>
        <w:rPr>
          <w:rFonts w:ascii="Arial" w:hAnsi="Arial" w:cs="Arial"/>
          <w:sz w:val="24"/>
          <w:szCs w:val="24"/>
        </w:rPr>
      </w:pPr>
    </w:p>
    <w:p w:rsidR="00C3506B" w:rsidRPr="004F7C51" w:rsidRDefault="00C3506B" w:rsidP="00787F6F">
      <w:pPr>
        <w:spacing w:line="360" w:lineRule="auto"/>
        <w:jc w:val="both"/>
        <w:rPr>
          <w:rFonts w:ascii="Arial" w:hAnsi="Arial" w:cs="Arial"/>
          <w:sz w:val="24"/>
          <w:szCs w:val="24"/>
        </w:rPr>
      </w:pPr>
      <w:r w:rsidRPr="004F7C51">
        <w:rPr>
          <w:rFonts w:ascii="Arial" w:hAnsi="Arial" w:cs="Arial"/>
          <w:b/>
          <w:sz w:val="24"/>
          <w:szCs w:val="24"/>
        </w:rPr>
        <w:t xml:space="preserve">PROTESTAMOS LO NECESARIO EN LA CIUDAD DE MÉRIDA, YUCATÁN A LOS </w:t>
      </w:r>
      <w:r w:rsidR="00010C00">
        <w:rPr>
          <w:rFonts w:ascii="Arial" w:hAnsi="Arial" w:cs="Arial"/>
          <w:b/>
          <w:sz w:val="24"/>
          <w:szCs w:val="24"/>
        </w:rPr>
        <w:t>5</w:t>
      </w:r>
      <w:r w:rsidR="00A34B55">
        <w:rPr>
          <w:rFonts w:ascii="Arial" w:hAnsi="Arial" w:cs="Arial"/>
          <w:b/>
          <w:sz w:val="24"/>
          <w:szCs w:val="24"/>
        </w:rPr>
        <w:t xml:space="preserve"> DÍAS DEL MES DE FEBRERO DEL 2020.</w:t>
      </w:r>
    </w:p>
    <w:p w:rsidR="00F9305C" w:rsidRDefault="00F9305C" w:rsidP="00C3506B">
      <w:pPr>
        <w:spacing w:after="0" w:line="360" w:lineRule="auto"/>
        <w:jc w:val="both"/>
        <w:rPr>
          <w:rFonts w:ascii="Arial" w:hAnsi="Arial" w:cs="Arial"/>
          <w:sz w:val="24"/>
          <w:szCs w:val="24"/>
        </w:rPr>
      </w:pPr>
    </w:p>
    <w:p w:rsidR="007469AB" w:rsidRPr="00B426D0" w:rsidRDefault="007469AB" w:rsidP="00C3506B">
      <w:pPr>
        <w:spacing w:after="0" w:line="360" w:lineRule="auto"/>
        <w:jc w:val="both"/>
        <w:rPr>
          <w:rFonts w:ascii="Arial" w:hAnsi="Arial" w:cs="Arial"/>
          <w:sz w:val="24"/>
          <w:szCs w:val="24"/>
        </w:rPr>
      </w:pPr>
    </w:p>
    <w:p w:rsidR="00C3506B" w:rsidRPr="004F7C51" w:rsidRDefault="00C3506B" w:rsidP="00C3506B">
      <w:pPr>
        <w:autoSpaceDE w:val="0"/>
        <w:autoSpaceDN w:val="0"/>
        <w:adjustRightInd w:val="0"/>
        <w:spacing w:after="0" w:line="360" w:lineRule="auto"/>
        <w:jc w:val="center"/>
        <w:rPr>
          <w:rFonts w:ascii="Arial" w:hAnsi="Arial" w:cs="Arial"/>
          <w:b/>
          <w:sz w:val="24"/>
          <w:szCs w:val="24"/>
          <w:lang w:val="es-ES"/>
        </w:rPr>
      </w:pPr>
      <w:r w:rsidRPr="004F7C51">
        <w:rPr>
          <w:rFonts w:ascii="Arial" w:hAnsi="Arial" w:cs="Arial"/>
          <w:b/>
          <w:sz w:val="24"/>
          <w:szCs w:val="24"/>
          <w:lang w:val="es-ES"/>
        </w:rPr>
        <w:t>ATENTAMENTE</w:t>
      </w:r>
    </w:p>
    <w:p w:rsidR="00B00A09" w:rsidRPr="004F7C51" w:rsidRDefault="00B00A09" w:rsidP="00C3506B">
      <w:pPr>
        <w:autoSpaceDE w:val="0"/>
        <w:autoSpaceDN w:val="0"/>
        <w:adjustRightInd w:val="0"/>
        <w:spacing w:after="0" w:line="360" w:lineRule="auto"/>
        <w:jc w:val="center"/>
        <w:rPr>
          <w:rFonts w:ascii="Arial" w:hAnsi="Arial" w:cs="Arial"/>
          <w:b/>
          <w:sz w:val="24"/>
          <w:szCs w:val="24"/>
          <w:lang w:val="es-ES"/>
        </w:rPr>
      </w:pPr>
      <w:r w:rsidRPr="004F7C51">
        <w:rPr>
          <w:rFonts w:ascii="Arial" w:hAnsi="Arial" w:cs="Arial"/>
          <w:b/>
          <w:sz w:val="24"/>
          <w:szCs w:val="24"/>
          <w:lang w:val="es-ES"/>
        </w:rPr>
        <w:t>FRACCIÓN PARLAMENTARIA DE MOVIMIENTO CIUDADANO</w:t>
      </w:r>
    </w:p>
    <w:p w:rsidR="00BC1463" w:rsidRPr="004F7C51" w:rsidRDefault="00BC1463" w:rsidP="00C3506B">
      <w:pPr>
        <w:autoSpaceDE w:val="0"/>
        <w:autoSpaceDN w:val="0"/>
        <w:adjustRightInd w:val="0"/>
        <w:spacing w:after="0" w:line="360" w:lineRule="auto"/>
        <w:jc w:val="center"/>
        <w:rPr>
          <w:rFonts w:ascii="Arial" w:hAnsi="Arial" w:cs="Arial"/>
          <w:b/>
          <w:sz w:val="24"/>
          <w:szCs w:val="24"/>
          <w:lang w:val="es-ES"/>
        </w:rPr>
      </w:pPr>
    </w:p>
    <w:p w:rsidR="00C3506B" w:rsidRPr="004F7C51" w:rsidRDefault="00C3506B" w:rsidP="00C3506B">
      <w:pPr>
        <w:autoSpaceDE w:val="0"/>
        <w:autoSpaceDN w:val="0"/>
        <w:adjustRightInd w:val="0"/>
        <w:spacing w:after="0" w:line="360" w:lineRule="auto"/>
        <w:jc w:val="center"/>
        <w:rPr>
          <w:rFonts w:ascii="Arial" w:hAnsi="Arial" w:cs="Arial"/>
          <w:b/>
          <w:sz w:val="24"/>
          <w:szCs w:val="24"/>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4F7C51" w:rsidRPr="004F7C51" w:rsidTr="00FD3E55">
        <w:tc>
          <w:tcPr>
            <w:tcW w:w="4414" w:type="dxa"/>
          </w:tcPr>
          <w:p w:rsidR="00C3506B" w:rsidRPr="004F7C51" w:rsidRDefault="00BC1463" w:rsidP="00C3506B">
            <w:pPr>
              <w:spacing w:line="360" w:lineRule="auto"/>
              <w:jc w:val="center"/>
              <w:rPr>
                <w:rStyle w:val="CharAttribute12"/>
                <w:rFonts w:eastAsia="Batang" w:hAnsi="Arial" w:cs="Arial"/>
                <w:sz w:val="24"/>
                <w:szCs w:val="24"/>
              </w:rPr>
            </w:pPr>
            <w:r w:rsidRPr="004F7C51">
              <w:rPr>
                <w:rStyle w:val="CharAttribute12"/>
                <w:rFonts w:eastAsia="Batang" w:hAnsi="Arial" w:cs="Arial"/>
                <w:sz w:val="24"/>
                <w:szCs w:val="24"/>
              </w:rPr>
              <w:t>DIPUTADA</w:t>
            </w:r>
          </w:p>
        </w:tc>
        <w:tc>
          <w:tcPr>
            <w:tcW w:w="4414" w:type="dxa"/>
          </w:tcPr>
          <w:p w:rsidR="00C3506B" w:rsidRPr="004F7C51" w:rsidRDefault="00BC1463" w:rsidP="00C3506B">
            <w:pPr>
              <w:spacing w:line="360" w:lineRule="auto"/>
              <w:jc w:val="center"/>
              <w:rPr>
                <w:rStyle w:val="CharAttribute12"/>
                <w:rFonts w:eastAsia="Batang" w:hAnsi="Arial" w:cs="Arial"/>
                <w:sz w:val="24"/>
                <w:szCs w:val="24"/>
              </w:rPr>
            </w:pPr>
            <w:r w:rsidRPr="004F7C51">
              <w:rPr>
                <w:rStyle w:val="CharAttribute12"/>
                <w:rFonts w:eastAsia="Batang" w:hAnsi="Arial" w:cs="Arial"/>
                <w:sz w:val="24"/>
                <w:szCs w:val="24"/>
              </w:rPr>
              <w:t>DIPUTADA</w:t>
            </w:r>
          </w:p>
        </w:tc>
      </w:tr>
      <w:tr w:rsidR="00C3506B" w:rsidRPr="004F7C51" w:rsidTr="00FD3E55">
        <w:tc>
          <w:tcPr>
            <w:tcW w:w="4414" w:type="dxa"/>
          </w:tcPr>
          <w:p w:rsidR="00C3506B" w:rsidRPr="004F7C51" w:rsidRDefault="00C3506B" w:rsidP="00C3506B">
            <w:pPr>
              <w:spacing w:line="360" w:lineRule="auto"/>
              <w:jc w:val="center"/>
              <w:rPr>
                <w:rStyle w:val="CharAttribute12"/>
                <w:rFonts w:eastAsia="Batang" w:hAnsi="Arial" w:cs="Arial"/>
                <w:sz w:val="24"/>
                <w:szCs w:val="24"/>
              </w:rPr>
            </w:pPr>
          </w:p>
          <w:p w:rsidR="00C3506B" w:rsidRPr="004F7C51" w:rsidRDefault="00C3506B" w:rsidP="00C3506B">
            <w:pPr>
              <w:spacing w:line="360" w:lineRule="auto"/>
              <w:jc w:val="center"/>
              <w:rPr>
                <w:rStyle w:val="CharAttribute12"/>
                <w:rFonts w:eastAsia="Batang" w:hAnsi="Arial" w:cs="Arial"/>
                <w:sz w:val="24"/>
                <w:szCs w:val="24"/>
              </w:rPr>
            </w:pPr>
          </w:p>
          <w:p w:rsidR="00C3506B" w:rsidRPr="004F7C51" w:rsidRDefault="00BC1463" w:rsidP="00C3506B">
            <w:pPr>
              <w:spacing w:line="360" w:lineRule="auto"/>
              <w:jc w:val="center"/>
              <w:rPr>
                <w:rStyle w:val="CharAttribute12"/>
                <w:rFonts w:eastAsia="Batang" w:hAnsi="Arial" w:cs="Arial"/>
                <w:sz w:val="24"/>
                <w:szCs w:val="24"/>
              </w:rPr>
            </w:pPr>
            <w:r w:rsidRPr="004F7C51">
              <w:rPr>
                <w:rStyle w:val="CharAttribute12"/>
                <w:rFonts w:eastAsia="Batang" w:hAnsi="Arial" w:cs="Arial"/>
                <w:sz w:val="24"/>
                <w:szCs w:val="24"/>
              </w:rPr>
              <w:t>__________________________</w:t>
            </w:r>
          </w:p>
          <w:p w:rsidR="00C3506B" w:rsidRPr="004F7C51" w:rsidRDefault="00BC1463" w:rsidP="00C3506B">
            <w:pPr>
              <w:spacing w:line="360" w:lineRule="auto"/>
              <w:jc w:val="center"/>
              <w:rPr>
                <w:rStyle w:val="CharAttribute12"/>
                <w:rFonts w:eastAsia="Batang" w:hAnsi="Arial" w:cs="Arial"/>
                <w:sz w:val="24"/>
                <w:szCs w:val="24"/>
              </w:rPr>
            </w:pPr>
            <w:r w:rsidRPr="004F7C51">
              <w:rPr>
                <w:rStyle w:val="CharAttribute12"/>
                <w:rFonts w:eastAsia="Batang" w:hAnsi="Arial" w:cs="Arial"/>
                <w:sz w:val="24"/>
                <w:szCs w:val="24"/>
              </w:rPr>
              <w:t>SILVIA AMÉRICA LÓPEZ ESCOFFIÉ</w:t>
            </w:r>
          </w:p>
        </w:tc>
        <w:tc>
          <w:tcPr>
            <w:tcW w:w="4414" w:type="dxa"/>
          </w:tcPr>
          <w:p w:rsidR="00C3506B" w:rsidRPr="004F7C51" w:rsidRDefault="00C3506B" w:rsidP="00C3506B">
            <w:pPr>
              <w:spacing w:line="360" w:lineRule="auto"/>
              <w:jc w:val="center"/>
              <w:rPr>
                <w:rStyle w:val="CharAttribute12"/>
                <w:rFonts w:eastAsia="Batang" w:hAnsi="Arial" w:cs="Arial"/>
                <w:sz w:val="24"/>
                <w:szCs w:val="24"/>
              </w:rPr>
            </w:pPr>
          </w:p>
          <w:p w:rsidR="00C3506B" w:rsidRPr="004F7C51" w:rsidRDefault="00C3506B" w:rsidP="00C3506B">
            <w:pPr>
              <w:spacing w:line="360" w:lineRule="auto"/>
              <w:rPr>
                <w:rStyle w:val="CharAttribute12"/>
                <w:rFonts w:eastAsia="Batang" w:hAnsi="Arial" w:cs="Arial"/>
                <w:sz w:val="24"/>
                <w:szCs w:val="24"/>
              </w:rPr>
            </w:pPr>
          </w:p>
          <w:p w:rsidR="00C3506B" w:rsidRPr="004F7C51" w:rsidRDefault="00BC1463" w:rsidP="00C3506B">
            <w:pPr>
              <w:spacing w:line="360" w:lineRule="auto"/>
              <w:jc w:val="center"/>
              <w:rPr>
                <w:rStyle w:val="CharAttribute12"/>
                <w:rFonts w:eastAsia="Batang" w:hAnsi="Arial" w:cs="Arial"/>
                <w:sz w:val="24"/>
                <w:szCs w:val="24"/>
              </w:rPr>
            </w:pPr>
            <w:r w:rsidRPr="004F7C51">
              <w:rPr>
                <w:rStyle w:val="CharAttribute12"/>
                <w:rFonts w:eastAsia="Batang" w:hAnsi="Arial" w:cs="Arial"/>
                <w:sz w:val="24"/>
                <w:szCs w:val="24"/>
              </w:rPr>
              <w:t>__________________________</w:t>
            </w:r>
          </w:p>
          <w:p w:rsidR="00C3506B" w:rsidRPr="004F7C51" w:rsidRDefault="00BC1463" w:rsidP="00C3506B">
            <w:pPr>
              <w:spacing w:line="360" w:lineRule="auto"/>
              <w:jc w:val="center"/>
              <w:rPr>
                <w:rStyle w:val="CharAttribute12"/>
                <w:rFonts w:eastAsia="Batang" w:hAnsi="Arial" w:cs="Arial"/>
                <w:sz w:val="24"/>
                <w:szCs w:val="24"/>
              </w:rPr>
            </w:pPr>
            <w:r w:rsidRPr="004F7C51">
              <w:rPr>
                <w:rStyle w:val="CharAttribute12"/>
                <w:rFonts w:eastAsia="Batang" w:hAnsi="Arial" w:cs="Arial"/>
                <w:sz w:val="24"/>
                <w:szCs w:val="24"/>
              </w:rPr>
              <w:t>MARÍA DE LOS MILAGROS ROMERO BASTARRACHEA</w:t>
            </w:r>
          </w:p>
        </w:tc>
      </w:tr>
    </w:tbl>
    <w:p w:rsidR="00D175F0" w:rsidRPr="004F7C51" w:rsidRDefault="00D175F0" w:rsidP="00B426D0">
      <w:pPr>
        <w:spacing w:line="360" w:lineRule="auto"/>
        <w:rPr>
          <w:rFonts w:ascii="Arial" w:hAnsi="Arial" w:cs="Arial"/>
          <w:sz w:val="24"/>
          <w:szCs w:val="24"/>
        </w:rPr>
      </w:pPr>
    </w:p>
    <w:sectPr w:rsidR="00D175F0" w:rsidRPr="004F7C51">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7E6" w:rsidRDefault="001527E6" w:rsidP="00263DB5">
      <w:pPr>
        <w:spacing w:after="0" w:line="240" w:lineRule="auto"/>
      </w:pPr>
      <w:r>
        <w:separator/>
      </w:r>
    </w:p>
  </w:endnote>
  <w:endnote w:type="continuationSeparator" w:id="0">
    <w:p w:rsidR="001527E6" w:rsidRDefault="001527E6" w:rsidP="00263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028" w:rsidRDefault="001527E6" w:rsidP="00976A1D">
    <w:pPr>
      <w:pStyle w:val="Piedepgina"/>
      <w:jc w:val="both"/>
      <w:rPr>
        <w:sz w:val="18"/>
        <w:szCs w:val="18"/>
      </w:rPr>
    </w:pPr>
    <w:r>
      <w:rPr>
        <w:sz w:val="18"/>
        <w:szCs w:val="18"/>
      </w:rPr>
      <w:pict>
        <v:rect id="_x0000_i1025" style="width:0;height:1.5pt" o:hralign="center" o:hrstd="t" o:hr="t" fillcolor="#a0a0a0" stroked="f"/>
      </w:pict>
    </w:r>
  </w:p>
  <w:p w:rsidR="00784ED3" w:rsidRPr="007A077C" w:rsidRDefault="0014469F" w:rsidP="0014469F">
    <w:pPr>
      <w:pStyle w:val="Piedepgina"/>
      <w:jc w:val="both"/>
      <w:rPr>
        <w:b/>
        <w:sz w:val="16"/>
        <w:szCs w:val="18"/>
      </w:rPr>
    </w:pPr>
    <w:r w:rsidRPr="004F7C51">
      <w:rPr>
        <w:rStyle w:val="Textoennegrita"/>
        <w:rFonts w:ascii="Arial" w:hAnsi="Arial" w:cs="Arial"/>
        <w:b w:val="0"/>
        <w:sz w:val="24"/>
        <w:szCs w:val="18"/>
        <w:bdr w:val="none" w:sz="0" w:space="0" w:color="auto" w:frame="1"/>
        <w:shd w:val="clear" w:color="auto" w:fill="FFFFFF"/>
      </w:rPr>
      <w:t xml:space="preserve">Iniciativa con proyecto de Decreto por el que se </w:t>
    </w:r>
    <w:r>
      <w:rPr>
        <w:rStyle w:val="Textoennegrita"/>
        <w:rFonts w:ascii="Arial" w:hAnsi="Arial" w:cs="Arial"/>
        <w:b w:val="0"/>
        <w:sz w:val="24"/>
        <w:szCs w:val="18"/>
        <w:bdr w:val="none" w:sz="0" w:space="0" w:color="auto" w:frame="1"/>
        <w:shd w:val="clear" w:color="auto" w:fill="FFFFFF"/>
      </w:rPr>
      <w:t xml:space="preserve">adicionan disposiciones al Código Penal </w:t>
    </w:r>
    <w:r w:rsidRPr="004F7C51">
      <w:rPr>
        <w:rStyle w:val="Textoennegrita"/>
        <w:rFonts w:ascii="Arial" w:hAnsi="Arial" w:cs="Arial"/>
        <w:b w:val="0"/>
        <w:sz w:val="24"/>
        <w:szCs w:val="18"/>
        <w:bdr w:val="none" w:sz="0" w:space="0" w:color="auto" w:frame="1"/>
        <w:shd w:val="clear" w:color="auto" w:fill="FFFFFF"/>
      </w:rPr>
      <w:t>del Estado de Yucatán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7E6" w:rsidRDefault="001527E6" w:rsidP="00263DB5">
      <w:pPr>
        <w:spacing w:after="0" w:line="240" w:lineRule="auto"/>
      </w:pPr>
      <w:r>
        <w:separator/>
      </w:r>
    </w:p>
  </w:footnote>
  <w:footnote w:type="continuationSeparator" w:id="0">
    <w:p w:rsidR="001527E6" w:rsidRDefault="001527E6" w:rsidP="00263D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377" w:rsidRDefault="002A7377" w:rsidP="002A7377">
    <w:pPr>
      <w:pStyle w:val="Encabezado"/>
      <w:jc w:val="center"/>
    </w:pPr>
  </w:p>
  <w:p w:rsidR="00B74DAF" w:rsidRDefault="00B74DAF" w:rsidP="002A7377">
    <w:pPr>
      <w:pStyle w:val="Encabezado"/>
      <w:jc w:val="center"/>
    </w:pPr>
  </w:p>
  <w:p w:rsidR="00B74DAF" w:rsidRDefault="00B74DAF" w:rsidP="002A7377">
    <w:pPr>
      <w:pStyle w:val="Encabezado"/>
      <w:jc w:val="center"/>
    </w:pPr>
  </w:p>
  <w:p w:rsidR="00B74DAF" w:rsidRPr="002A7377" w:rsidRDefault="00B74DAF" w:rsidP="002A7377">
    <w:pPr>
      <w:pStyle w:val="Encabezado"/>
      <w:jc w:val="center"/>
      <w:rPr>
        <w:sz w:val="16"/>
        <w:szCs w:val="16"/>
      </w:rPr>
    </w:pPr>
  </w:p>
  <w:p w:rsidR="00263DB5" w:rsidRPr="002A7377" w:rsidRDefault="00263DB5" w:rsidP="00DB36A3">
    <w:pPr>
      <w:pStyle w:val="Encabezado"/>
      <w:jc w:val="center"/>
      <w:rPr>
        <w:sz w:val="18"/>
        <w:szCs w:val="18"/>
      </w:rPr>
    </w:pPr>
    <w:r w:rsidRPr="002A7377">
      <w:rPr>
        <w:sz w:val="18"/>
        <w:szCs w:val="18"/>
      </w:rPr>
      <w:t xml:space="preserve">H. Congresos del Estado de Yucatán </w:t>
    </w:r>
    <w:r w:rsidRPr="002A7377">
      <w:rPr>
        <w:sz w:val="18"/>
        <w:szCs w:val="18"/>
      </w:rPr>
      <w:br/>
      <w:t>LXII Legislatura</w:t>
    </w:r>
  </w:p>
  <w:p w:rsidR="00263DB5" w:rsidRDefault="00263DB5" w:rsidP="00DB36A3">
    <w:pPr>
      <w:pStyle w:val="Encabezado"/>
      <w:jc w:val="center"/>
    </w:pPr>
    <w:r w:rsidRPr="002A7377">
      <w:rPr>
        <w:sz w:val="18"/>
        <w:szCs w:val="18"/>
      </w:rPr>
      <w:t>Fracción Parlamentaria de Movimiento Ciudadano</w:t>
    </w:r>
    <w:r w:rsidRPr="002A7377">
      <w:rPr>
        <w:sz w:val="18"/>
        <w:szCs w:val="18"/>
      </w:rPr>
      <w:br/>
    </w:r>
    <w:r>
      <w:t>________________________________________________________________________________</w:t>
    </w:r>
  </w:p>
  <w:p w:rsidR="00237F6E" w:rsidRDefault="00237F6E" w:rsidP="00DB36A3">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4DAC"/>
    <w:multiLevelType w:val="hybridMultilevel"/>
    <w:tmpl w:val="BC9EA8FC"/>
    <w:lvl w:ilvl="0" w:tplc="7892D8B8">
      <w:start w:val="1"/>
      <w:numFmt w:val="upperRoman"/>
      <w:lvlText w:val="%1."/>
      <w:lvlJc w:val="left"/>
      <w:pPr>
        <w:ind w:left="1305" w:hanging="720"/>
      </w:pPr>
      <w:rPr>
        <w:rFonts w:hint="default"/>
      </w:rPr>
    </w:lvl>
    <w:lvl w:ilvl="1" w:tplc="080A0019" w:tentative="1">
      <w:start w:val="1"/>
      <w:numFmt w:val="lowerLetter"/>
      <w:lvlText w:val="%2."/>
      <w:lvlJc w:val="left"/>
      <w:pPr>
        <w:ind w:left="1665" w:hanging="360"/>
      </w:pPr>
    </w:lvl>
    <w:lvl w:ilvl="2" w:tplc="080A001B" w:tentative="1">
      <w:start w:val="1"/>
      <w:numFmt w:val="lowerRoman"/>
      <w:lvlText w:val="%3."/>
      <w:lvlJc w:val="right"/>
      <w:pPr>
        <w:ind w:left="2385" w:hanging="180"/>
      </w:pPr>
    </w:lvl>
    <w:lvl w:ilvl="3" w:tplc="080A000F" w:tentative="1">
      <w:start w:val="1"/>
      <w:numFmt w:val="decimal"/>
      <w:lvlText w:val="%4."/>
      <w:lvlJc w:val="left"/>
      <w:pPr>
        <w:ind w:left="3105" w:hanging="360"/>
      </w:pPr>
    </w:lvl>
    <w:lvl w:ilvl="4" w:tplc="080A0019" w:tentative="1">
      <w:start w:val="1"/>
      <w:numFmt w:val="lowerLetter"/>
      <w:lvlText w:val="%5."/>
      <w:lvlJc w:val="left"/>
      <w:pPr>
        <w:ind w:left="3825" w:hanging="360"/>
      </w:pPr>
    </w:lvl>
    <w:lvl w:ilvl="5" w:tplc="080A001B" w:tentative="1">
      <w:start w:val="1"/>
      <w:numFmt w:val="lowerRoman"/>
      <w:lvlText w:val="%6."/>
      <w:lvlJc w:val="right"/>
      <w:pPr>
        <w:ind w:left="4545" w:hanging="180"/>
      </w:pPr>
    </w:lvl>
    <w:lvl w:ilvl="6" w:tplc="080A000F" w:tentative="1">
      <w:start w:val="1"/>
      <w:numFmt w:val="decimal"/>
      <w:lvlText w:val="%7."/>
      <w:lvlJc w:val="left"/>
      <w:pPr>
        <w:ind w:left="5265" w:hanging="360"/>
      </w:pPr>
    </w:lvl>
    <w:lvl w:ilvl="7" w:tplc="080A0019" w:tentative="1">
      <w:start w:val="1"/>
      <w:numFmt w:val="lowerLetter"/>
      <w:lvlText w:val="%8."/>
      <w:lvlJc w:val="left"/>
      <w:pPr>
        <w:ind w:left="5985" w:hanging="360"/>
      </w:pPr>
    </w:lvl>
    <w:lvl w:ilvl="8" w:tplc="080A001B" w:tentative="1">
      <w:start w:val="1"/>
      <w:numFmt w:val="lowerRoman"/>
      <w:lvlText w:val="%9."/>
      <w:lvlJc w:val="right"/>
      <w:pPr>
        <w:ind w:left="6705" w:hanging="180"/>
      </w:pPr>
    </w:lvl>
  </w:abstractNum>
  <w:abstractNum w:abstractNumId="1" w15:restartNumberingAfterBreak="0">
    <w:nsid w:val="09C75213"/>
    <w:multiLevelType w:val="hybridMultilevel"/>
    <w:tmpl w:val="3CE47C8C"/>
    <w:lvl w:ilvl="0" w:tplc="6BA86DC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327062"/>
    <w:multiLevelType w:val="hybridMultilevel"/>
    <w:tmpl w:val="23640266"/>
    <w:lvl w:ilvl="0" w:tplc="706C6B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CA92F26"/>
    <w:multiLevelType w:val="hybridMultilevel"/>
    <w:tmpl w:val="56F2D574"/>
    <w:lvl w:ilvl="0" w:tplc="6118569E">
      <w:start w:val="1"/>
      <w:numFmt w:val="upperRoman"/>
      <w:lvlText w:val="%1."/>
      <w:lvlJc w:val="left"/>
      <w:pPr>
        <w:ind w:left="1305" w:hanging="720"/>
      </w:pPr>
      <w:rPr>
        <w:rFonts w:hint="default"/>
      </w:rPr>
    </w:lvl>
    <w:lvl w:ilvl="1" w:tplc="080A0019" w:tentative="1">
      <w:start w:val="1"/>
      <w:numFmt w:val="lowerLetter"/>
      <w:lvlText w:val="%2."/>
      <w:lvlJc w:val="left"/>
      <w:pPr>
        <w:ind w:left="1665" w:hanging="360"/>
      </w:pPr>
    </w:lvl>
    <w:lvl w:ilvl="2" w:tplc="080A001B" w:tentative="1">
      <w:start w:val="1"/>
      <w:numFmt w:val="lowerRoman"/>
      <w:lvlText w:val="%3."/>
      <w:lvlJc w:val="right"/>
      <w:pPr>
        <w:ind w:left="2385" w:hanging="180"/>
      </w:pPr>
    </w:lvl>
    <w:lvl w:ilvl="3" w:tplc="080A000F" w:tentative="1">
      <w:start w:val="1"/>
      <w:numFmt w:val="decimal"/>
      <w:lvlText w:val="%4."/>
      <w:lvlJc w:val="left"/>
      <w:pPr>
        <w:ind w:left="3105" w:hanging="360"/>
      </w:pPr>
    </w:lvl>
    <w:lvl w:ilvl="4" w:tplc="080A0019" w:tentative="1">
      <w:start w:val="1"/>
      <w:numFmt w:val="lowerLetter"/>
      <w:lvlText w:val="%5."/>
      <w:lvlJc w:val="left"/>
      <w:pPr>
        <w:ind w:left="3825" w:hanging="360"/>
      </w:pPr>
    </w:lvl>
    <w:lvl w:ilvl="5" w:tplc="080A001B" w:tentative="1">
      <w:start w:val="1"/>
      <w:numFmt w:val="lowerRoman"/>
      <w:lvlText w:val="%6."/>
      <w:lvlJc w:val="right"/>
      <w:pPr>
        <w:ind w:left="4545" w:hanging="180"/>
      </w:pPr>
    </w:lvl>
    <w:lvl w:ilvl="6" w:tplc="080A000F" w:tentative="1">
      <w:start w:val="1"/>
      <w:numFmt w:val="decimal"/>
      <w:lvlText w:val="%7."/>
      <w:lvlJc w:val="left"/>
      <w:pPr>
        <w:ind w:left="5265" w:hanging="360"/>
      </w:pPr>
    </w:lvl>
    <w:lvl w:ilvl="7" w:tplc="080A0019" w:tentative="1">
      <w:start w:val="1"/>
      <w:numFmt w:val="lowerLetter"/>
      <w:lvlText w:val="%8."/>
      <w:lvlJc w:val="left"/>
      <w:pPr>
        <w:ind w:left="5985" w:hanging="360"/>
      </w:pPr>
    </w:lvl>
    <w:lvl w:ilvl="8" w:tplc="080A001B" w:tentative="1">
      <w:start w:val="1"/>
      <w:numFmt w:val="lowerRoman"/>
      <w:lvlText w:val="%9."/>
      <w:lvlJc w:val="right"/>
      <w:pPr>
        <w:ind w:left="6705" w:hanging="180"/>
      </w:pPr>
    </w:lvl>
  </w:abstractNum>
  <w:abstractNum w:abstractNumId="4" w15:restartNumberingAfterBreak="0">
    <w:nsid w:val="1D5F7497"/>
    <w:multiLevelType w:val="hybridMultilevel"/>
    <w:tmpl w:val="11A2E120"/>
    <w:lvl w:ilvl="0" w:tplc="706C6B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35C4A66"/>
    <w:multiLevelType w:val="hybridMultilevel"/>
    <w:tmpl w:val="CD1A070E"/>
    <w:lvl w:ilvl="0" w:tplc="B5AE61F8">
      <w:start w:val="1"/>
      <w:numFmt w:val="upperRoman"/>
      <w:lvlText w:val="%1."/>
      <w:lvlJc w:val="left"/>
      <w:pPr>
        <w:ind w:left="1125" w:hanging="720"/>
      </w:pPr>
      <w:rPr>
        <w:rFonts w:hint="default"/>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6" w15:restartNumberingAfterBreak="0">
    <w:nsid w:val="265E1320"/>
    <w:multiLevelType w:val="hybridMultilevel"/>
    <w:tmpl w:val="B83EAB96"/>
    <w:lvl w:ilvl="0" w:tplc="C47A2242">
      <w:start w:val="1"/>
      <w:numFmt w:val="upperRoman"/>
      <w:lvlText w:val="%1."/>
      <w:lvlJc w:val="left"/>
      <w:pPr>
        <w:ind w:left="1260" w:hanging="720"/>
      </w:pPr>
      <w:rPr>
        <w:rFonts w:hint="default"/>
      </w:rPr>
    </w:lvl>
    <w:lvl w:ilvl="1" w:tplc="080A0019" w:tentative="1">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abstractNum w:abstractNumId="7" w15:restartNumberingAfterBreak="0">
    <w:nsid w:val="2DAB451B"/>
    <w:multiLevelType w:val="hybridMultilevel"/>
    <w:tmpl w:val="356602C8"/>
    <w:lvl w:ilvl="0" w:tplc="6DB2DBFE">
      <w:start w:val="1"/>
      <w:numFmt w:val="upperRoman"/>
      <w:lvlText w:val="%1."/>
      <w:lvlJc w:val="left"/>
      <w:pPr>
        <w:ind w:left="1125" w:hanging="720"/>
      </w:pPr>
      <w:rPr>
        <w:rFonts w:hint="default"/>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8" w15:restartNumberingAfterBreak="0">
    <w:nsid w:val="370163EB"/>
    <w:multiLevelType w:val="hybridMultilevel"/>
    <w:tmpl w:val="DAC2BDC2"/>
    <w:lvl w:ilvl="0" w:tplc="8256A1F6">
      <w:start w:val="1"/>
      <w:numFmt w:val="upperRoman"/>
      <w:lvlText w:val="%1."/>
      <w:lvlJc w:val="left"/>
      <w:pPr>
        <w:ind w:left="1170" w:hanging="720"/>
      </w:pPr>
      <w:rPr>
        <w:rFonts w:hint="default"/>
      </w:rPr>
    </w:lvl>
    <w:lvl w:ilvl="1" w:tplc="080A0019" w:tentative="1">
      <w:start w:val="1"/>
      <w:numFmt w:val="lowerLetter"/>
      <w:lvlText w:val="%2."/>
      <w:lvlJc w:val="left"/>
      <w:pPr>
        <w:ind w:left="1530" w:hanging="360"/>
      </w:pPr>
    </w:lvl>
    <w:lvl w:ilvl="2" w:tplc="080A001B" w:tentative="1">
      <w:start w:val="1"/>
      <w:numFmt w:val="lowerRoman"/>
      <w:lvlText w:val="%3."/>
      <w:lvlJc w:val="right"/>
      <w:pPr>
        <w:ind w:left="2250" w:hanging="180"/>
      </w:pPr>
    </w:lvl>
    <w:lvl w:ilvl="3" w:tplc="080A000F" w:tentative="1">
      <w:start w:val="1"/>
      <w:numFmt w:val="decimal"/>
      <w:lvlText w:val="%4."/>
      <w:lvlJc w:val="left"/>
      <w:pPr>
        <w:ind w:left="2970" w:hanging="360"/>
      </w:pPr>
    </w:lvl>
    <w:lvl w:ilvl="4" w:tplc="080A0019" w:tentative="1">
      <w:start w:val="1"/>
      <w:numFmt w:val="lowerLetter"/>
      <w:lvlText w:val="%5."/>
      <w:lvlJc w:val="left"/>
      <w:pPr>
        <w:ind w:left="3690" w:hanging="360"/>
      </w:pPr>
    </w:lvl>
    <w:lvl w:ilvl="5" w:tplc="080A001B" w:tentative="1">
      <w:start w:val="1"/>
      <w:numFmt w:val="lowerRoman"/>
      <w:lvlText w:val="%6."/>
      <w:lvlJc w:val="right"/>
      <w:pPr>
        <w:ind w:left="4410" w:hanging="180"/>
      </w:pPr>
    </w:lvl>
    <w:lvl w:ilvl="6" w:tplc="080A000F" w:tentative="1">
      <w:start w:val="1"/>
      <w:numFmt w:val="decimal"/>
      <w:lvlText w:val="%7."/>
      <w:lvlJc w:val="left"/>
      <w:pPr>
        <w:ind w:left="5130" w:hanging="360"/>
      </w:pPr>
    </w:lvl>
    <w:lvl w:ilvl="7" w:tplc="080A0019" w:tentative="1">
      <w:start w:val="1"/>
      <w:numFmt w:val="lowerLetter"/>
      <w:lvlText w:val="%8."/>
      <w:lvlJc w:val="left"/>
      <w:pPr>
        <w:ind w:left="5850" w:hanging="360"/>
      </w:pPr>
    </w:lvl>
    <w:lvl w:ilvl="8" w:tplc="080A001B" w:tentative="1">
      <w:start w:val="1"/>
      <w:numFmt w:val="lowerRoman"/>
      <w:lvlText w:val="%9."/>
      <w:lvlJc w:val="right"/>
      <w:pPr>
        <w:ind w:left="6570" w:hanging="180"/>
      </w:pPr>
    </w:lvl>
  </w:abstractNum>
  <w:abstractNum w:abstractNumId="9" w15:restartNumberingAfterBreak="0">
    <w:nsid w:val="3AB272E1"/>
    <w:multiLevelType w:val="hybridMultilevel"/>
    <w:tmpl w:val="BAB2B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3B64CE"/>
    <w:multiLevelType w:val="hybridMultilevel"/>
    <w:tmpl w:val="B56EB118"/>
    <w:lvl w:ilvl="0" w:tplc="706C6B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D547C81"/>
    <w:multiLevelType w:val="hybridMultilevel"/>
    <w:tmpl w:val="24E84D6E"/>
    <w:lvl w:ilvl="0" w:tplc="622C86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1F353BA"/>
    <w:multiLevelType w:val="hybridMultilevel"/>
    <w:tmpl w:val="A0CE871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43875F86"/>
    <w:multiLevelType w:val="hybridMultilevel"/>
    <w:tmpl w:val="A9EC2EFA"/>
    <w:lvl w:ilvl="0" w:tplc="5FF848EA">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BD11D6"/>
    <w:multiLevelType w:val="hybridMultilevel"/>
    <w:tmpl w:val="BAB2B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273162"/>
    <w:multiLevelType w:val="hybridMultilevel"/>
    <w:tmpl w:val="BAB2B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AB6179"/>
    <w:multiLevelType w:val="hybridMultilevel"/>
    <w:tmpl w:val="542A47B8"/>
    <w:lvl w:ilvl="0" w:tplc="D4766B9A">
      <w:start w:val="1"/>
      <w:numFmt w:val="upperRoman"/>
      <w:lvlText w:val="%1."/>
      <w:lvlJc w:val="left"/>
      <w:pPr>
        <w:ind w:left="1215" w:hanging="720"/>
      </w:pPr>
      <w:rPr>
        <w:rFonts w:hint="default"/>
      </w:rPr>
    </w:lvl>
    <w:lvl w:ilvl="1" w:tplc="080A0019" w:tentative="1">
      <w:start w:val="1"/>
      <w:numFmt w:val="lowerLetter"/>
      <w:lvlText w:val="%2."/>
      <w:lvlJc w:val="left"/>
      <w:pPr>
        <w:ind w:left="1575" w:hanging="360"/>
      </w:pPr>
    </w:lvl>
    <w:lvl w:ilvl="2" w:tplc="080A001B" w:tentative="1">
      <w:start w:val="1"/>
      <w:numFmt w:val="lowerRoman"/>
      <w:lvlText w:val="%3."/>
      <w:lvlJc w:val="right"/>
      <w:pPr>
        <w:ind w:left="2295" w:hanging="180"/>
      </w:pPr>
    </w:lvl>
    <w:lvl w:ilvl="3" w:tplc="080A000F" w:tentative="1">
      <w:start w:val="1"/>
      <w:numFmt w:val="decimal"/>
      <w:lvlText w:val="%4."/>
      <w:lvlJc w:val="left"/>
      <w:pPr>
        <w:ind w:left="3015" w:hanging="360"/>
      </w:pPr>
    </w:lvl>
    <w:lvl w:ilvl="4" w:tplc="080A0019" w:tentative="1">
      <w:start w:val="1"/>
      <w:numFmt w:val="lowerLetter"/>
      <w:lvlText w:val="%5."/>
      <w:lvlJc w:val="left"/>
      <w:pPr>
        <w:ind w:left="3735" w:hanging="360"/>
      </w:pPr>
    </w:lvl>
    <w:lvl w:ilvl="5" w:tplc="080A001B" w:tentative="1">
      <w:start w:val="1"/>
      <w:numFmt w:val="lowerRoman"/>
      <w:lvlText w:val="%6."/>
      <w:lvlJc w:val="right"/>
      <w:pPr>
        <w:ind w:left="4455" w:hanging="180"/>
      </w:pPr>
    </w:lvl>
    <w:lvl w:ilvl="6" w:tplc="080A000F" w:tentative="1">
      <w:start w:val="1"/>
      <w:numFmt w:val="decimal"/>
      <w:lvlText w:val="%7."/>
      <w:lvlJc w:val="left"/>
      <w:pPr>
        <w:ind w:left="5175" w:hanging="360"/>
      </w:pPr>
    </w:lvl>
    <w:lvl w:ilvl="7" w:tplc="080A0019" w:tentative="1">
      <w:start w:val="1"/>
      <w:numFmt w:val="lowerLetter"/>
      <w:lvlText w:val="%8."/>
      <w:lvlJc w:val="left"/>
      <w:pPr>
        <w:ind w:left="5895" w:hanging="360"/>
      </w:pPr>
    </w:lvl>
    <w:lvl w:ilvl="8" w:tplc="080A001B" w:tentative="1">
      <w:start w:val="1"/>
      <w:numFmt w:val="lowerRoman"/>
      <w:lvlText w:val="%9."/>
      <w:lvlJc w:val="right"/>
      <w:pPr>
        <w:ind w:left="6615" w:hanging="180"/>
      </w:pPr>
    </w:lvl>
  </w:abstractNum>
  <w:abstractNum w:abstractNumId="17" w15:restartNumberingAfterBreak="0">
    <w:nsid w:val="51823667"/>
    <w:multiLevelType w:val="hybridMultilevel"/>
    <w:tmpl w:val="BAB2B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9622B6"/>
    <w:multiLevelType w:val="hybridMultilevel"/>
    <w:tmpl w:val="5F96964A"/>
    <w:lvl w:ilvl="0" w:tplc="080A0013">
      <w:start w:val="1"/>
      <w:numFmt w:val="upperRoman"/>
      <w:lvlText w:val="%1."/>
      <w:lvlJc w:val="righ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9" w15:restartNumberingAfterBreak="0">
    <w:nsid w:val="625055A8"/>
    <w:multiLevelType w:val="hybridMultilevel"/>
    <w:tmpl w:val="CD50F9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821D88"/>
    <w:multiLevelType w:val="hybridMultilevel"/>
    <w:tmpl w:val="1E90C6E0"/>
    <w:lvl w:ilvl="0" w:tplc="DC52EF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E72CD2"/>
    <w:multiLevelType w:val="hybridMultilevel"/>
    <w:tmpl w:val="4BAA18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5F82C00"/>
    <w:multiLevelType w:val="hybridMultilevel"/>
    <w:tmpl w:val="585AEEC6"/>
    <w:lvl w:ilvl="0" w:tplc="8FF2C800">
      <w:start w:val="1"/>
      <w:numFmt w:val="upperRoman"/>
      <w:lvlText w:val="%1."/>
      <w:lvlJc w:val="left"/>
      <w:pPr>
        <w:ind w:left="1170" w:hanging="720"/>
      </w:pPr>
      <w:rPr>
        <w:rFonts w:hint="default"/>
      </w:rPr>
    </w:lvl>
    <w:lvl w:ilvl="1" w:tplc="080A0019" w:tentative="1">
      <w:start w:val="1"/>
      <w:numFmt w:val="lowerLetter"/>
      <w:lvlText w:val="%2."/>
      <w:lvlJc w:val="left"/>
      <w:pPr>
        <w:ind w:left="1530" w:hanging="360"/>
      </w:pPr>
    </w:lvl>
    <w:lvl w:ilvl="2" w:tplc="080A001B" w:tentative="1">
      <w:start w:val="1"/>
      <w:numFmt w:val="lowerRoman"/>
      <w:lvlText w:val="%3."/>
      <w:lvlJc w:val="right"/>
      <w:pPr>
        <w:ind w:left="2250" w:hanging="180"/>
      </w:pPr>
    </w:lvl>
    <w:lvl w:ilvl="3" w:tplc="080A000F" w:tentative="1">
      <w:start w:val="1"/>
      <w:numFmt w:val="decimal"/>
      <w:lvlText w:val="%4."/>
      <w:lvlJc w:val="left"/>
      <w:pPr>
        <w:ind w:left="2970" w:hanging="360"/>
      </w:pPr>
    </w:lvl>
    <w:lvl w:ilvl="4" w:tplc="080A0019" w:tentative="1">
      <w:start w:val="1"/>
      <w:numFmt w:val="lowerLetter"/>
      <w:lvlText w:val="%5."/>
      <w:lvlJc w:val="left"/>
      <w:pPr>
        <w:ind w:left="3690" w:hanging="360"/>
      </w:pPr>
    </w:lvl>
    <w:lvl w:ilvl="5" w:tplc="080A001B" w:tentative="1">
      <w:start w:val="1"/>
      <w:numFmt w:val="lowerRoman"/>
      <w:lvlText w:val="%6."/>
      <w:lvlJc w:val="right"/>
      <w:pPr>
        <w:ind w:left="4410" w:hanging="180"/>
      </w:pPr>
    </w:lvl>
    <w:lvl w:ilvl="6" w:tplc="080A000F" w:tentative="1">
      <w:start w:val="1"/>
      <w:numFmt w:val="decimal"/>
      <w:lvlText w:val="%7."/>
      <w:lvlJc w:val="left"/>
      <w:pPr>
        <w:ind w:left="5130" w:hanging="360"/>
      </w:pPr>
    </w:lvl>
    <w:lvl w:ilvl="7" w:tplc="080A0019" w:tentative="1">
      <w:start w:val="1"/>
      <w:numFmt w:val="lowerLetter"/>
      <w:lvlText w:val="%8."/>
      <w:lvlJc w:val="left"/>
      <w:pPr>
        <w:ind w:left="5850" w:hanging="360"/>
      </w:pPr>
    </w:lvl>
    <w:lvl w:ilvl="8" w:tplc="080A001B" w:tentative="1">
      <w:start w:val="1"/>
      <w:numFmt w:val="lowerRoman"/>
      <w:lvlText w:val="%9."/>
      <w:lvlJc w:val="right"/>
      <w:pPr>
        <w:ind w:left="6570" w:hanging="180"/>
      </w:pPr>
    </w:lvl>
  </w:abstractNum>
  <w:abstractNum w:abstractNumId="23" w15:restartNumberingAfterBreak="0">
    <w:nsid w:val="687807E5"/>
    <w:multiLevelType w:val="hybridMultilevel"/>
    <w:tmpl w:val="1D4E866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99C43F7"/>
    <w:multiLevelType w:val="hybridMultilevel"/>
    <w:tmpl w:val="6FD22F2E"/>
    <w:lvl w:ilvl="0" w:tplc="067660EA">
      <w:start w:val="1"/>
      <w:numFmt w:val="upperRoman"/>
      <w:lvlText w:val="%1."/>
      <w:lvlJc w:val="left"/>
      <w:pPr>
        <w:ind w:left="1170" w:hanging="720"/>
      </w:pPr>
      <w:rPr>
        <w:rFonts w:hint="default"/>
      </w:rPr>
    </w:lvl>
    <w:lvl w:ilvl="1" w:tplc="080A0019" w:tentative="1">
      <w:start w:val="1"/>
      <w:numFmt w:val="lowerLetter"/>
      <w:lvlText w:val="%2."/>
      <w:lvlJc w:val="left"/>
      <w:pPr>
        <w:ind w:left="1530" w:hanging="360"/>
      </w:pPr>
    </w:lvl>
    <w:lvl w:ilvl="2" w:tplc="080A001B" w:tentative="1">
      <w:start w:val="1"/>
      <w:numFmt w:val="lowerRoman"/>
      <w:lvlText w:val="%3."/>
      <w:lvlJc w:val="right"/>
      <w:pPr>
        <w:ind w:left="2250" w:hanging="180"/>
      </w:pPr>
    </w:lvl>
    <w:lvl w:ilvl="3" w:tplc="080A000F" w:tentative="1">
      <w:start w:val="1"/>
      <w:numFmt w:val="decimal"/>
      <w:lvlText w:val="%4."/>
      <w:lvlJc w:val="left"/>
      <w:pPr>
        <w:ind w:left="2970" w:hanging="360"/>
      </w:pPr>
    </w:lvl>
    <w:lvl w:ilvl="4" w:tplc="080A0019" w:tentative="1">
      <w:start w:val="1"/>
      <w:numFmt w:val="lowerLetter"/>
      <w:lvlText w:val="%5."/>
      <w:lvlJc w:val="left"/>
      <w:pPr>
        <w:ind w:left="3690" w:hanging="360"/>
      </w:pPr>
    </w:lvl>
    <w:lvl w:ilvl="5" w:tplc="080A001B" w:tentative="1">
      <w:start w:val="1"/>
      <w:numFmt w:val="lowerRoman"/>
      <w:lvlText w:val="%6."/>
      <w:lvlJc w:val="right"/>
      <w:pPr>
        <w:ind w:left="4410" w:hanging="180"/>
      </w:pPr>
    </w:lvl>
    <w:lvl w:ilvl="6" w:tplc="080A000F" w:tentative="1">
      <w:start w:val="1"/>
      <w:numFmt w:val="decimal"/>
      <w:lvlText w:val="%7."/>
      <w:lvlJc w:val="left"/>
      <w:pPr>
        <w:ind w:left="5130" w:hanging="360"/>
      </w:pPr>
    </w:lvl>
    <w:lvl w:ilvl="7" w:tplc="080A0019" w:tentative="1">
      <w:start w:val="1"/>
      <w:numFmt w:val="lowerLetter"/>
      <w:lvlText w:val="%8."/>
      <w:lvlJc w:val="left"/>
      <w:pPr>
        <w:ind w:left="5850" w:hanging="360"/>
      </w:pPr>
    </w:lvl>
    <w:lvl w:ilvl="8" w:tplc="080A001B" w:tentative="1">
      <w:start w:val="1"/>
      <w:numFmt w:val="lowerRoman"/>
      <w:lvlText w:val="%9."/>
      <w:lvlJc w:val="right"/>
      <w:pPr>
        <w:ind w:left="6570" w:hanging="180"/>
      </w:pPr>
    </w:lvl>
  </w:abstractNum>
  <w:abstractNum w:abstractNumId="25" w15:restartNumberingAfterBreak="0">
    <w:nsid w:val="6D01043A"/>
    <w:multiLevelType w:val="hybridMultilevel"/>
    <w:tmpl w:val="BAB2B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851DB4"/>
    <w:multiLevelType w:val="hybridMultilevel"/>
    <w:tmpl w:val="884685BC"/>
    <w:lvl w:ilvl="0" w:tplc="5D1EDAE8">
      <w:start w:val="1"/>
      <w:numFmt w:val="upperRoman"/>
      <w:lvlText w:val="%1."/>
      <w:lvlJc w:val="left"/>
      <w:pPr>
        <w:ind w:left="1140" w:hanging="72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7" w15:restartNumberingAfterBreak="0">
    <w:nsid w:val="75632C6E"/>
    <w:multiLevelType w:val="hybridMultilevel"/>
    <w:tmpl w:val="496ABCE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87A2727"/>
    <w:multiLevelType w:val="hybridMultilevel"/>
    <w:tmpl w:val="750CB318"/>
    <w:lvl w:ilvl="0" w:tplc="88ACC7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9563DFE"/>
    <w:multiLevelType w:val="hybridMultilevel"/>
    <w:tmpl w:val="1180C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BB4769"/>
    <w:multiLevelType w:val="hybridMultilevel"/>
    <w:tmpl w:val="8280FCD8"/>
    <w:lvl w:ilvl="0" w:tplc="E99ED748">
      <w:start w:val="1"/>
      <w:numFmt w:val="upperRoman"/>
      <w:lvlText w:val="%1."/>
      <w:lvlJc w:val="left"/>
      <w:pPr>
        <w:ind w:left="1260" w:hanging="720"/>
      </w:pPr>
      <w:rPr>
        <w:rFonts w:hint="default"/>
      </w:rPr>
    </w:lvl>
    <w:lvl w:ilvl="1" w:tplc="080A0019" w:tentative="1">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num w:numId="1">
    <w:abstractNumId w:val="13"/>
  </w:num>
  <w:num w:numId="2">
    <w:abstractNumId w:val="25"/>
  </w:num>
  <w:num w:numId="3">
    <w:abstractNumId w:val="17"/>
  </w:num>
  <w:num w:numId="4">
    <w:abstractNumId w:val="9"/>
  </w:num>
  <w:num w:numId="5">
    <w:abstractNumId w:val="15"/>
  </w:num>
  <w:num w:numId="6">
    <w:abstractNumId w:val="14"/>
  </w:num>
  <w:num w:numId="7">
    <w:abstractNumId w:val="19"/>
  </w:num>
  <w:num w:numId="8">
    <w:abstractNumId w:val="29"/>
  </w:num>
  <w:num w:numId="9">
    <w:abstractNumId w:val="20"/>
  </w:num>
  <w:num w:numId="10">
    <w:abstractNumId w:val="28"/>
  </w:num>
  <w:num w:numId="11">
    <w:abstractNumId w:val="5"/>
  </w:num>
  <w:num w:numId="12">
    <w:abstractNumId w:val="24"/>
  </w:num>
  <w:num w:numId="13">
    <w:abstractNumId w:val="22"/>
  </w:num>
  <w:num w:numId="14">
    <w:abstractNumId w:val="8"/>
  </w:num>
  <w:num w:numId="15">
    <w:abstractNumId w:val="16"/>
  </w:num>
  <w:num w:numId="16">
    <w:abstractNumId w:val="30"/>
  </w:num>
  <w:num w:numId="17">
    <w:abstractNumId w:val="6"/>
  </w:num>
  <w:num w:numId="18">
    <w:abstractNumId w:val="0"/>
  </w:num>
  <w:num w:numId="19">
    <w:abstractNumId w:val="3"/>
  </w:num>
  <w:num w:numId="20">
    <w:abstractNumId w:val="11"/>
  </w:num>
  <w:num w:numId="21">
    <w:abstractNumId w:val="7"/>
  </w:num>
  <w:num w:numId="22">
    <w:abstractNumId w:val="26"/>
  </w:num>
  <w:num w:numId="23">
    <w:abstractNumId w:val="18"/>
  </w:num>
  <w:num w:numId="24">
    <w:abstractNumId w:val="27"/>
  </w:num>
  <w:num w:numId="25">
    <w:abstractNumId w:val="21"/>
  </w:num>
  <w:num w:numId="26">
    <w:abstractNumId w:val="1"/>
  </w:num>
  <w:num w:numId="27">
    <w:abstractNumId w:val="12"/>
  </w:num>
  <w:num w:numId="28">
    <w:abstractNumId w:val="10"/>
  </w:num>
  <w:num w:numId="29">
    <w:abstractNumId w:val="4"/>
  </w:num>
  <w:num w:numId="30">
    <w:abstractNumId w:val="2"/>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D7A"/>
    <w:rsid w:val="000060BC"/>
    <w:rsid w:val="00010C00"/>
    <w:rsid w:val="000217D4"/>
    <w:rsid w:val="000652AF"/>
    <w:rsid w:val="00074FE5"/>
    <w:rsid w:val="00086DA4"/>
    <w:rsid w:val="000A3081"/>
    <w:rsid w:val="000D1C62"/>
    <w:rsid w:val="000D54AF"/>
    <w:rsid w:val="000D5EFB"/>
    <w:rsid w:val="000E528D"/>
    <w:rsid w:val="000F5783"/>
    <w:rsid w:val="00120314"/>
    <w:rsid w:val="00132ACE"/>
    <w:rsid w:val="001337DF"/>
    <w:rsid w:val="00133FFF"/>
    <w:rsid w:val="00136B49"/>
    <w:rsid w:val="0014469F"/>
    <w:rsid w:val="00144C85"/>
    <w:rsid w:val="001509F9"/>
    <w:rsid w:val="001527E6"/>
    <w:rsid w:val="00156817"/>
    <w:rsid w:val="00161756"/>
    <w:rsid w:val="00170F82"/>
    <w:rsid w:val="0018083F"/>
    <w:rsid w:val="00183AD1"/>
    <w:rsid w:val="0018413C"/>
    <w:rsid w:val="001919D6"/>
    <w:rsid w:val="001A02EE"/>
    <w:rsid w:val="001A1F68"/>
    <w:rsid w:val="001A2CC1"/>
    <w:rsid w:val="001A2CCA"/>
    <w:rsid w:val="001A5074"/>
    <w:rsid w:val="001B2E32"/>
    <w:rsid w:val="001B7F2F"/>
    <w:rsid w:val="001C4730"/>
    <w:rsid w:val="001C5EEB"/>
    <w:rsid w:val="001D11EE"/>
    <w:rsid w:val="001D1367"/>
    <w:rsid w:val="001E0554"/>
    <w:rsid w:val="001F3EBD"/>
    <w:rsid w:val="001F7B1E"/>
    <w:rsid w:val="00200A01"/>
    <w:rsid w:val="00201C35"/>
    <w:rsid w:val="00215985"/>
    <w:rsid w:val="00216C7A"/>
    <w:rsid w:val="002223F3"/>
    <w:rsid w:val="00223AA9"/>
    <w:rsid w:val="00237F6E"/>
    <w:rsid w:val="00263DB5"/>
    <w:rsid w:val="00272044"/>
    <w:rsid w:val="00280740"/>
    <w:rsid w:val="002909B7"/>
    <w:rsid w:val="00295F55"/>
    <w:rsid w:val="002A1B23"/>
    <w:rsid w:val="002A7377"/>
    <w:rsid w:val="002B1CFA"/>
    <w:rsid w:val="002B1EB6"/>
    <w:rsid w:val="002C525E"/>
    <w:rsid w:val="002D3487"/>
    <w:rsid w:val="002D3DEA"/>
    <w:rsid w:val="002D601C"/>
    <w:rsid w:val="002E3D10"/>
    <w:rsid w:val="002E45D3"/>
    <w:rsid w:val="002E6CBB"/>
    <w:rsid w:val="002F3C29"/>
    <w:rsid w:val="002F3FBB"/>
    <w:rsid w:val="002F6BDE"/>
    <w:rsid w:val="003155AD"/>
    <w:rsid w:val="003160D5"/>
    <w:rsid w:val="003239C6"/>
    <w:rsid w:val="003343EE"/>
    <w:rsid w:val="00350716"/>
    <w:rsid w:val="0035257F"/>
    <w:rsid w:val="00360C1D"/>
    <w:rsid w:val="00363DE3"/>
    <w:rsid w:val="00381C6C"/>
    <w:rsid w:val="00383C18"/>
    <w:rsid w:val="003A05C0"/>
    <w:rsid w:val="003A16F4"/>
    <w:rsid w:val="003A179E"/>
    <w:rsid w:val="003A67FF"/>
    <w:rsid w:val="003C0990"/>
    <w:rsid w:val="003C1CEB"/>
    <w:rsid w:val="003E38D5"/>
    <w:rsid w:val="003E3BCE"/>
    <w:rsid w:val="003E3DE4"/>
    <w:rsid w:val="003F15C8"/>
    <w:rsid w:val="003F65E6"/>
    <w:rsid w:val="00404CD2"/>
    <w:rsid w:val="00417E03"/>
    <w:rsid w:val="00421A7D"/>
    <w:rsid w:val="00450386"/>
    <w:rsid w:val="00462EFC"/>
    <w:rsid w:val="00464BF9"/>
    <w:rsid w:val="0047432F"/>
    <w:rsid w:val="004869E1"/>
    <w:rsid w:val="00486A51"/>
    <w:rsid w:val="0049705B"/>
    <w:rsid w:val="004A0095"/>
    <w:rsid w:val="004B5090"/>
    <w:rsid w:val="004B6540"/>
    <w:rsid w:val="004F4EDD"/>
    <w:rsid w:val="004F7C51"/>
    <w:rsid w:val="0051001C"/>
    <w:rsid w:val="005135BA"/>
    <w:rsid w:val="00514A57"/>
    <w:rsid w:val="00517EFD"/>
    <w:rsid w:val="00525BFA"/>
    <w:rsid w:val="00537AFC"/>
    <w:rsid w:val="00546E3C"/>
    <w:rsid w:val="00564300"/>
    <w:rsid w:val="00570A7C"/>
    <w:rsid w:val="00573EA6"/>
    <w:rsid w:val="0058141B"/>
    <w:rsid w:val="005B0578"/>
    <w:rsid w:val="005B6515"/>
    <w:rsid w:val="005C118E"/>
    <w:rsid w:val="005C7234"/>
    <w:rsid w:val="005D03F3"/>
    <w:rsid w:val="005D6323"/>
    <w:rsid w:val="005E17CF"/>
    <w:rsid w:val="005F342E"/>
    <w:rsid w:val="005F6EA5"/>
    <w:rsid w:val="00607FD4"/>
    <w:rsid w:val="00615AF6"/>
    <w:rsid w:val="006204D8"/>
    <w:rsid w:val="00653B56"/>
    <w:rsid w:val="00653E28"/>
    <w:rsid w:val="00667BFB"/>
    <w:rsid w:val="0067010A"/>
    <w:rsid w:val="00682ACC"/>
    <w:rsid w:val="00682F69"/>
    <w:rsid w:val="00696EAE"/>
    <w:rsid w:val="006A228B"/>
    <w:rsid w:val="006A7328"/>
    <w:rsid w:val="006C5B19"/>
    <w:rsid w:val="006E1D31"/>
    <w:rsid w:val="006E4ECF"/>
    <w:rsid w:val="006E5831"/>
    <w:rsid w:val="00712250"/>
    <w:rsid w:val="00721112"/>
    <w:rsid w:val="00732141"/>
    <w:rsid w:val="00733B6D"/>
    <w:rsid w:val="007343F6"/>
    <w:rsid w:val="00744DD2"/>
    <w:rsid w:val="007469AB"/>
    <w:rsid w:val="0075098A"/>
    <w:rsid w:val="007648BC"/>
    <w:rsid w:val="0077187F"/>
    <w:rsid w:val="00784ED3"/>
    <w:rsid w:val="00787F6F"/>
    <w:rsid w:val="00791DAE"/>
    <w:rsid w:val="00795F19"/>
    <w:rsid w:val="007A077C"/>
    <w:rsid w:val="007B0EAC"/>
    <w:rsid w:val="007B7BC8"/>
    <w:rsid w:val="007C7EBF"/>
    <w:rsid w:val="007F5440"/>
    <w:rsid w:val="00811CC0"/>
    <w:rsid w:val="0082542B"/>
    <w:rsid w:val="00836F33"/>
    <w:rsid w:val="00845C9B"/>
    <w:rsid w:val="00850F28"/>
    <w:rsid w:val="00852A3D"/>
    <w:rsid w:val="00862096"/>
    <w:rsid w:val="00862C9F"/>
    <w:rsid w:val="00866F49"/>
    <w:rsid w:val="00892A12"/>
    <w:rsid w:val="00897F95"/>
    <w:rsid w:val="008A1675"/>
    <w:rsid w:val="008B3766"/>
    <w:rsid w:val="008B68FC"/>
    <w:rsid w:val="008C209C"/>
    <w:rsid w:val="008C6B2F"/>
    <w:rsid w:val="008D230B"/>
    <w:rsid w:val="008E47DD"/>
    <w:rsid w:val="008F6015"/>
    <w:rsid w:val="00901AF5"/>
    <w:rsid w:val="00921240"/>
    <w:rsid w:val="009264C0"/>
    <w:rsid w:val="009310CF"/>
    <w:rsid w:val="00941B9C"/>
    <w:rsid w:val="00952BCD"/>
    <w:rsid w:val="00953B82"/>
    <w:rsid w:val="00954130"/>
    <w:rsid w:val="00974EE9"/>
    <w:rsid w:val="00976A1D"/>
    <w:rsid w:val="00981D64"/>
    <w:rsid w:val="009910B9"/>
    <w:rsid w:val="009A2CC5"/>
    <w:rsid w:val="009A6505"/>
    <w:rsid w:val="009B2159"/>
    <w:rsid w:val="009C0F4B"/>
    <w:rsid w:val="009C49C1"/>
    <w:rsid w:val="009C7FA9"/>
    <w:rsid w:val="009D0452"/>
    <w:rsid w:val="009D3F3B"/>
    <w:rsid w:val="009E5C1C"/>
    <w:rsid w:val="009F6D74"/>
    <w:rsid w:val="00A000B6"/>
    <w:rsid w:val="00A00C72"/>
    <w:rsid w:val="00A02993"/>
    <w:rsid w:val="00A1117E"/>
    <w:rsid w:val="00A13317"/>
    <w:rsid w:val="00A17626"/>
    <w:rsid w:val="00A276E4"/>
    <w:rsid w:val="00A34B55"/>
    <w:rsid w:val="00A5621F"/>
    <w:rsid w:val="00A64F8B"/>
    <w:rsid w:val="00A83028"/>
    <w:rsid w:val="00A85456"/>
    <w:rsid w:val="00AA1060"/>
    <w:rsid w:val="00AC2BBA"/>
    <w:rsid w:val="00AD3C5B"/>
    <w:rsid w:val="00B00A09"/>
    <w:rsid w:val="00B01882"/>
    <w:rsid w:val="00B02B55"/>
    <w:rsid w:val="00B06618"/>
    <w:rsid w:val="00B14EF3"/>
    <w:rsid w:val="00B21921"/>
    <w:rsid w:val="00B27FCF"/>
    <w:rsid w:val="00B36397"/>
    <w:rsid w:val="00B414BD"/>
    <w:rsid w:val="00B41B6C"/>
    <w:rsid w:val="00B426D0"/>
    <w:rsid w:val="00B50378"/>
    <w:rsid w:val="00B50EC4"/>
    <w:rsid w:val="00B63542"/>
    <w:rsid w:val="00B668C5"/>
    <w:rsid w:val="00B7212B"/>
    <w:rsid w:val="00B74DAF"/>
    <w:rsid w:val="00B965F1"/>
    <w:rsid w:val="00BB6923"/>
    <w:rsid w:val="00BC1013"/>
    <w:rsid w:val="00BC1463"/>
    <w:rsid w:val="00BC14C5"/>
    <w:rsid w:val="00BE38C0"/>
    <w:rsid w:val="00BE4008"/>
    <w:rsid w:val="00BF0FF7"/>
    <w:rsid w:val="00BF2010"/>
    <w:rsid w:val="00C04371"/>
    <w:rsid w:val="00C2600C"/>
    <w:rsid w:val="00C264FB"/>
    <w:rsid w:val="00C30502"/>
    <w:rsid w:val="00C3506B"/>
    <w:rsid w:val="00C3614D"/>
    <w:rsid w:val="00C65205"/>
    <w:rsid w:val="00C82B80"/>
    <w:rsid w:val="00C90744"/>
    <w:rsid w:val="00CB083B"/>
    <w:rsid w:val="00CC70FD"/>
    <w:rsid w:val="00CE7A1D"/>
    <w:rsid w:val="00D014BF"/>
    <w:rsid w:val="00D02E66"/>
    <w:rsid w:val="00D12202"/>
    <w:rsid w:val="00D175F0"/>
    <w:rsid w:val="00D22E66"/>
    <w:rsid w:val="00D25D7A"/>
    <w:rsid w:val="00D3163C"/>
    <w:rsid w:val="00D61B7C"/>
    <w:rsid w:val="00D63D1D"/>
    <w:rsid w:val="00D7076A"/>
    <w:rsid w:val="00D73105"/>
    <w:rsid w:val="00D7581D"/>
    <w:rsid w:val="00D83DA4"/>
    <w:rsid w:val="00D86501"/>
    <w:rsid w:val="00D87E06"/>
    <w:rsid w:val="00D9151A"/>
    <w:rsid w:val="00DA4A4C"/>
    <w:rsid w:val="00DB314F"/>
    <w:rsid w:val="00DB36A3"/>
    <w:rsid w:val="00DC7052"/>
    <w:rsid w:val="00DD69F1"/>
    <w:rsid w:val="00DE078B"/>
    <w:rsid w:val="00DE48E5"/>
    <w:rsid w:val="00DE6FF7"/>
    <w:rsid w:val="00DF2FC0"/>
    <w:rsid w:val="00E11703"/>
    <w:rsid w:val="00E140AF"/>
    <w:rsid w:val="00E15BAE"/>
    <w:rsid w:val="00E2219A"/>
    <w:rsid w:val="00E310A2"/>
    <w:rsid w:val="00E32318"/>
    <w:rsid w:val="00E41748"/>
    <w:rsid w:val="00E455C3"/>
    <w:rsid w:val="00E533C4"/>
    <w:rsid w:val="00E76307"/>
    <w:rsid w:val="00E812B9"/>
    <w:rsid w:val="00E81E17"/>
    <w:rsid w:val="00E84497"/>
    <w:rsid w:val="00E92E5D"/>
    <w:rsid w:val="00EA5F70"/>
    <w:rsid w:val="00EA722E"/>
    <w:rsid w:val="00EB4DCF"/>
    <w:rsid w:val="00EB7575"/>
    <w:rsid w:val="00ED558D"/>
    <w:rsid w:val="00EF36B1"/>
    <w:rsid w:val="00F04A0F"/>
    <w:rsid w:val="00F057A0"/>
    <w:rsid w:val="00F21580"/>
    <w:rsid w:val="00F27B93"/>
    <w:rsid w:val="00F3423A"/>
    <w:rsid w:val="00F3584D"/>
    <w:rsid w:val="00F45C3F"/>
    <w:rsid w:val="00F64C62"/>
    <w:rsid w:val="00F66688"/>
    <w:rsid w:val="00F70CC6"/>
    <w:rsid w:val="00F875F8"/>
    <w:rsid w:val="00F87B8D"/>
    <w:rsid w:val="00F92758"/>
    <w:rsid w:val="00F9305C"/>
    <w:rsid w:val="00F93484"/>
    <w:rsid w:val="00F93715"/>
    <w:rsid w:val="00F93E6A"/>
    <w:rsid w:val="00F962A9"/>
    <w:rsid w:val="00FA300F"/>
    <w:rsid w:val="00FA48A4"/>
    <w:rsid w:val="00FF15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42CDCF-EF89-4E8A-A03A-1F4A354A2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06B"/>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63DB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3DB5"/>
    <w:rPr>
      <w:rFonts w:ascii="Segoe UI" w:hAnsi="Segoe UI" w:cs="Segoe UI"/>
      <w:sz w:val="18"/>
      <w:szCs w:val="18"/>
    </w:rPr>
  </w:style>
  <w:style w:type="paragraph" w:styleId="Encabezado">
    <w:name w:val="header"/>
    <w:basedOn w:val="Normal"/>
    <w:link w:val="EncabezadoCar"/>
    <w:uiPriority w:val="99"/>
    <w:unhideWhenUsed/>
    <w:rsid w:val="00263D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3DB5"/>
  </w:style>
  <w:style w:type="paragraph" w:styleId="Piedepgina">
    <w:name w:val="footer"/>
    <w:basedOn w:val="Normal"/>
    <w:link w:val="PiedepginaCar"/>
    <w:uiPriority w:val="99"/>
    <w:unhideWhenUsed/>
    <w:rsid w:val="00263D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3DB5"/>
  </w:style>
  <w:style w:type="paragraph" w:customStyle="1" w:styleId="Default">
    <w:name w:val="Default"/>
    <w:rsid w:val="004B5090"/>
    <w:pPr>
      <w:autoSpaceDE w:val="0"/>
      <w:autoSpaceDN w:val="0"/>
      <w:adjustRightInd w:val="0"/>
      <w:spacing w:after="0" w:line="240" w:lineRule="auto"/>
    </w:pPr>
    <w:rPr>
      <w:rFonts w:ascii="Arial" w:hAnsi="Arial" w:cs="Arial"/>
      <w:color w:val="000000"/>
      <w:sz w:val="24"/>
      <w:szCs w:val="24"/>
    </w:rPr>
  </w:style>
  <w:style w:type="character" w:customStyle="1" w:styleId="CharAttribute12">
    <w:name w:val="CharAttribute12"/>
    <w:rsid w:val="00D175F0"/>
    <w:rPr>
      <w:rFonts w:ascii="Arial" w:eastAsia="Times New Roman"/>
      <w:b/>
      <w:sz w:val="32"/>
    </w:rPr>
  </w:style>
  <w:style w:type="paragraph" w:styleId="Sinespaciado">
    <w:name w:val="No Spacing"/>
    <w:uiPriority w:val="1"/>
    <w:qFormat/>
    <w:rsid w:val="00D175F0"/>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table" w:styleId="Tablanormal4">
    <w:name w:val="Plain Table 4"/>
    <w:basedOn w:val="Tablanormal"/>
    <w:uiPriority w:val="44"/>
    <w:rsid w:val="005D632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FA4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E38D5"/>
    <w:pPr>
      <w:ind w:left="720"/>
      <w:contextualSpacing/>
    </w:pPr>
  </w:style>
  <w:style w:type="character" w:styleId="Textoennegrita">
    <w:name w:val="Strong"/>
    <w:basedOn w:val="Fuentedeprrafopredeter"/>
    <w:uiPriority w:val="22"/>
    <w:qFormat/>
    <w:rsid w:val="00C3506B"/>
    <w:rPr>
      <w:b/>
      <w:bCs/>
    </w:rPr>
  </w:style>
  <w:style w:type="character" w:styleId="Hipervnculo">
    <w:name w:val="Hyperlink"/>
    <w:basedOn w:val="Fuentedeprrafopredeter"/>
    <w:uiPriority w:val="99"/>
    <w:semiHidden/>
    <w:unhideWhenUsed/>
    <w:rsid w:val="00C3506B"/>
    <w:rPr>
      <w:color w:val="0000FF"/>
      <w:u w:val="single"/>
    </w:rPr>
  </w:style>
  <w:style w:type="character" w:customStyle="1" w:styleId="A3">
    <w:name w:val="A3"/>
    <w:uiPriority w:val="99"/>
    <w:rsid w:val="00C2600C"/>
    <w:rPr>
      <w:color w:val="000000"/>
      <w:sz w:val="20"/>
      <w:szCs w:val="20"/>
    </w:rPr>
  </w:style>
  <w:style w:type="paragraph" w:styleId="NormalWeb">
    <w:name w:val="Normal (Web)"/>
    <w:basedOn w:val="Normal"/>
    <w:uiPriority w:val="99"/>
    <w:unhideWhenUsed/>
    <w:rsid w:val="00787F6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205387">
      <w:bodyDiv w:val="1"/>
      <w:marLeft w:val="0"/>
      <w:marRight w:val="0"/>
      <w:marTop w:val="0"/>
      <w:marBottom w:val="0"/>
      <w:divBdr>
        <w:top w:val="none" w:sz="0" w:space="0" w:color="auto"/>
        <w:left w:val="none" w:sz="0" w:space="0" w:color="auto"/>
        <w:bottom w:val="none" w:sz="0" w:space="0" w:color="auto"/>
        <w:right w:val="none" w:sz="0" w:space="0" w:color="auto"/>
      </w:divBdr>
    </w:div>
    <w:div w:id="116582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E8B3C-5E0D-41E6-B138-B72990E64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1562</Words>
  <Characters>8592</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Delmy Cruz</cp:lastModifiedBy>
  <cp:revision>2</cp:revision>
  <cp:lastPrinted>2020-02-05T20:33:00Z</cp:lastPrinted>
  <dcterms:created xsi:type="dcterms:W3CDTF">2020-10-21T19:16:00Z</dcterms:created>
  <dcterms:modified xsi:type="dcterms:W3CDTF">2020-10-21T19:16:00Z</dcterms:modified>
</cp:coreProperties>
</file>