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F2" w:rsidRPr="00FB3726" w:rsidRDefault="002950F2" w:rsidP="00FA6238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FB3726">
        <w:rPr>
          <w:rFonts w:ascii="Arial" w:hAnsi="Arial" w:cs="Arial"/>
          <w:b/>
          <w:sz w:val="26"/>
          <w:szCs w:val="26"/>
        </w:rPr>
        <w:t>H. CONGRESO DEL ESTADO DE YUCATAN</w:t>
      </w:r>
    </w:p>
    <w:p w:rsidR="002950F2" w:rsidRPr="00FB3726" w:rsidRDefault="002950F2" w:rsidP="00FA6238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FB3726">
        <w:rPr>
          <w:rFonts w:ascii="Arial" w:hAnsi="Arial" w:cs="Arial"/>
          <w:b/>
          <w:sz w:val="26"/>
          <w:szCs w:val="26"/>
        </w:rPr>
        <w:t xml:space="preserve">C. PRESIDENTE DE LA MESA DIRECTIVA </w:t>
      </w:r>
    </w:p>
    <w:p w:rsidR="002950F2" w:rsidRPr="00FB3726" w:rsidRDefault="002950F2" w:rsidP="00FA6238">
      <w:pPr>
        <w:tabs>
          <w:tab w:val="right" w:pos="8838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FB3726">
        <w:rPr>
          <w:rFonts w:ascii="Arial" w:hAnsi="Arial" w:cs="Arial"/>
          <w:b/>
          <w:sz w:val="26"/>
          <w:szCs w:val="26"/>
        </w:rPr>
        <w:t>PRESENTE.</w:t>
      </w:r>
      <w:r w:rsidRPr="00FB3726">
        <w:rPr>
          <w:rFonts w:ascii="Arial" w:hAnsi="Arial" w:cs="Arial"/>
          <w:b/>
          <w:sz w:val="26"/>
          <w:szCs w:val="26"/>
        </w:rPr>
        <w:tab/>
      </w:r>
    </w:p>
    <w:p w:rsidR="002950F2" w:rsidRPr="00FB3726" w:rsidRDefault="002950F2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D3722" w:rsidRDefault="001956F1" w:rsidP="00FA6238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Los</w:t>
      </w:r>
      <w:r w:rsidR="006D3722" w:rsidRPr="006D3722">
        <w:rPr>
          <w:rFonts w:ascii="Arial" w:hAnsi="Arial" w:cs="Arial"/>
          <w:sz w:val="26"/>
          <w:szCs w:val="26"/>
        </w:rPr>
        <w:t xml:space="preserve"> suscrito</w:t>
      </w:r>
      <w:r>
        <w:rPr>
          <w:rFonts w:ascii="Arial" w:hAnsi="Arial" w:cs="Arial"/>
          <w:sz w:val="26"/>
          <w:szCs w:val="26"/>
        </w:rPr>
        <w:t>s</w:t>
      </w:r>
      <w:r w:rsidR="006D3722" w:rsidRPr="006D3722">
        <w:rPr>
          <w:rFonts w:ascii="Arial" w:hAnsi="Arial" w:cs="Arial"/>
          <w:sz w:val="26"/>
          <w:szCs w:val="26"/>
        </w:rPr>
        <w:t xml:space="preserve"> </w:t>
      </w:r>
      <w:r w:rsidR="00667145">
        <w:rPr>
          <w:rFonts w:ascii="Arial" w:hAnsi="Arial" w:cs="Arial"/>
          <w:sz w:val="26"/>
          <w:szCs w:val="26"/>
        </w:rPr>
        <w:t xml:space="preserve">diputados integrantes de la Fracción Legislativa del </w:t>
      </w:r>
      <w:r w:rsidR="006D3722" w:rsidRPr="006D3722">
        <w:rPr>
          <w:rFonts w:ascii="Arial" w:hAnsi="Arial" w:cs="Arial"/>
          <w:sz w:val="26"/>
          <w:szCs w:val="26"/>
        </w:rPr>
        <w:t>Partido Revolucionario Institucional de la LX</w:t>
      </w:r>
      <w:r w:rsidR="006D3722">
        <w:rPr>
          <w:rFonts w:ascii="Arial" w:hAnsi="Arial" w:cs="Arial"/>
          <w:sz w:val="26"/>
          <w:szCs w:val="26"/>
        </w:rPr>
        <w:t>I</w:t>
      </w:r>
      <w:r w:rsidR="006D3722" w:rsidRPr="006D3722">
        <w:rPr>
          <w:rFonts w:ascii="Arial" w:hAnsi="Arial" w:cs="Arial"/>
          <w:sz w:val="26"/>
          <w:szCs w:val="26"/>
        </w:rPr>
        <w:t>I Legislatura del Congreso del Estado de Yucatán, con fundamento en los artículos 35 fracción I, de la Constitución Política, 16 y 22 fracción VI, de la Ley de Gobierno</w:t>
      </w:r>
      <w:r w:rsidR="006D3722">
        <w:rPr>
          <w:rFonts w:ascii="Arial" w:hAnsi="Arial" w:cs="Arial"/>
          <w:sz w:val="26"/>
          <w:szCs w:val="26"/>
        </w:rPr>
        <w:t xml:space="preserve"> del Poder Legislativo, 68 y 69</w:t>
      </w:r>
      <w:r w:rsidR="006D3722" w:rsidRPr="006D3722">
        <w:rPr>
          <w:rFonts w:ascii="Arial" w:hAnsi="Arial" w:cs="Arial"/>
          <w:sz w:val="26"/>
          <w:szCs w:val="26"/>
        </w:rPr>
        <w:t xml:space="preserve"> del Reglamento de la Ley de Gobierno del Poder Legislativo, todos del Estado de Yucatán, me permito presenta</w:t>
      </w:r>
      <w:r w:rsidR="006D3722">
        <w:rPr>
          <w:rFonts w:ascii="Arial" w:hAnsi="Arial" w:cs="Arial"/>
          <w:sz w:val="26"/>
          <w:szCs w:val="26"/>
        </w:rPr>
        <w:t>r ante esta honorable soberanía la:</w:t>
      </w:r>
    </w:p>
    <w:p w:rsidR="00FA6238" w:rsidRDefault="00FA6238" w:rsidP="00FA6238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6D3722" w:rsidRDefault="006D3722" w:rsidP="00FA6238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FB3726">
        <w:rPr>
          <w:rFonts w:ascii="Arial" w:hAnsi="Arial" w:cs="Arial"/>
          <w:b/>
          <w:sz w:val="26"/>
          <w:szCs w:val="26"/>
        </w:rPr>
        <w:t>Iniciativa con proyecto de decreto por el que se declara al 2019 Año de la Lengua Maya en el Estado de Yucatán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con base a lo siguiente:</w:t>
      </w:r>
    </w:p>
    <w:p w:rsidR="00FA6238" w:rsidRDefault="00FA6238" w:rsidP="00FA6238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BF543B" w:rsidRDefault="00BF543B" w:rsidP="00FA6238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B3726">
        <w:rPr>
          <w:rFonts w:ascii="Arial" w:hAnsi="Arial" w:cs="Arial"/>
          <w:sz w:val="26"/>
          <w:szCs w:val="26"/>
        </w:rPr>
        <w:t>En el año 2016, la Organización de las Naciones Unidas, a través del su asamblea general y en consenso de los países integrantes, resolvió declarar al 2019 como el Año Internacional de las Lenguas Indígenas</w:t>
      </w:r>
      <w:r w:rsidR="0095423D" w:rsidRPr="00FB3726">
        <w:rPr>
          <w:rStyle w:val="Refdenotaalpie"/>
          <w:rFonts w:ascii="Arial" w:hAnsi="Arial" w:cs="Arial"/>
          <w:sz w:val="26"/>
          <w:szCs w:val="26"/>
        </w:rPr>
        <w:footnoteReference w:id="1"/>
      </w:r>
      <w:r w:rsidRPr="00FB3726">
        <w:rPr>
          <w:rFonts w:ascii="Arial" w:hAnsi="Arial" w:cs="Arial"/>
          <w:sz w:val="26"/>
          <w:szCs w:val="26"/>
        </w:rPr>
        <w:t xml:space="preserve"> como una medida para concientizar a la comunidad mundial en la importancia para preservarla</w:t>
      </w:r>
      <w:r w:rsidR="00567AC1" w:rsidRPr="00FB3726">
        <w:rPr>
          <w:rFonts w:ascii="Arial" w:hAnsi="Arial" w:cs="Arial"/>
          <w:sz w:val="26"/>
          <w:szCs w:val="26"/>
        </w:rPr>
        <w:t xml:space="preserve">s, fomentarlas y revitalizarlas esto ante la pérdida de lenguas originarias en el mundo. </w:t>
      </w:r>
    </w:p>
    <w:p w:rsidR="00FA6238" w:rsidRPr="00FB3726" w:rsidRDefault="00FA6238" w:rsidP="00FA6238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DB4092" w:rsidRPr="00FB3726" w:rsidRDefault="00567AC1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B3726">
        <w:rPr>
          <w:rFonts w:ascii="Arial" w:hAnsi="Arial" w:cs="Arial"/>
          <w:sz w:val="26"/>
          <w:szCs w:val="26"/>
        </w:rPr>
        <w:t>Cabe señalar, que los antecedentes de la citada r</w:t>
      </w:r>
      <w:r w:rsidR="00DB4092" w:rsidRPr="00FB3726">
        <w:rPr>
          <w:rFonts w:ascii="Arial" w:hAnsi="Arial" w:cs="Arial"/>
          <w:sz w:val="26"/>
          <w:szCs w:val="26"/>
        </w:rPr>
        <w:t>esolución del máximo órgano in</w:t>
      </w:r>
      <w:r w:rsidRPr="00FB3726">
        <w:rPr>
          <w:rFonts w:ascii="Arial" w:hAnsi="Arial" w:cs="Arial"/>
          <w:sz w:val="26"/>
          <w:szCs w:val="26"/>
        </w:rPr>
        <w:t xml:space="preserve">ternacional </w:t>
      </w:r>
      <w:r w:rsidR="00DB4092" w:rsidRPr="00FB3726">
        <w:rPr>
          <w:rFonts w:ascii="Arial" w:hAnsi="Arial" w:cs="Arial"/>
          <w:sz w:val="26"/>
          <w:szCs w:val="26"/>
        </w:rPr>
        <w:t xml:space="preserve">provienen de los </w:t>
      </w:r>
      <w:r w:rsidR="0006048D" w:rsidRPr="00FB3726">
        <w:rPr>
          <w:rFonts w:ascii="Arial" w:hAnsi="Arial" w:cs="Arial"/>
          <w:sz w:val="26"/>
          <w:szCs w:val="26"/>
        </w:rPr>
        <w:t xml:space="preserve">trabajos de la </w:t>
      </w:r>
      <w:r w:rsidR="00DB4092" w:rsidRPr="00FB3726">
        <w:rPr>
          <w:rFonts w:ascii="Arial" w:hAnsi="Arial" w:cs="Arial"/>
          <w:sz w:val="26"/>
          <w:szCs w:val="26"/>
        </w:rPr>
        <w:t xml:space="preserve">Organización de las Naciones Unidas para la Educación, la Ciencia y la Cultura, por sus siglas en inglés </w:t>
      </w:r>
      <w:r w:rsidR="0006048D" w:rsidRPr="00FB3726">
        <w:rPr>
          <w:rFonts w:ascii="Arial" w:hAnsi="Arial" w:cs="Arial"/>
          <w:sz w:val="26"/>
          <w:szCs w:val="26"/>
        </w:rPr>
        <w:t>UNESCO</w:t>
      </w:r>
      <w:r w:rsidR="00DB4092" w:rsidRPr="00FB3726">
        <w:rPr>
          <w:rFonts w:ascii="Arial" w:hAnsi="Arial" w:cs="Arial"/>
          <w:sz w:val="26"/>
          <w:szCs w:val="26"/>
        </w:rPr>
        <w:t xml:space="preserve">, </w:t>
      </w:r>
      <w:r w:rsidRPr="00FB3726">
        <w:rPr>
          <w:rFonts w:ascii="Arial" w:hAnsi="Arial" w:cs="Arial"/>
          <w:sz w:val="26"/>
          <w:szCs w:val="26"/>
        </w:rPr>
        <w:t xml:space="preserve">los cuales </w:t>
      </w:r>
      <w:r w:rsidR="00DB4092" w:rsidRPr="00FB3726">
        <w:rPr>
          <w:rFonts w:ascii="Arial" w:hAnsi="Arial" w:cs="Arial"/>
          <w:sz w:val="26"/>
          <w:szCs w:val="26"/>
        </w:rPr>
        <w:t xml:space="preserve">desde el año de 1999 </w:t>
      </w:r>
      <w:r w:rsidR="0006048D" w:rsidRPr="00FB3726">
        <w:rPr>
          <w:rFonts w:ascii="Arial" w:hAnsi="Arial" w:cs="Arial"/>
          <w:sz w:val="26"/>
          <w:szCs w:val="26"/>
        </w:rPr>
        <w:t xml:space="preserve"> </w:t>
      </w:r>
      <w:r w:rsidRPr="00FB3726">
        <w:rPr>
          <w:rFonts w:ascii="Arial" w:hAnsi="Arial" w:cs="Arial"/>
          <w:sz w:val="26"/>
          <w:szCs w:val="26"/>
        </w:rPr>
        <w:t>aprobaron</w:t>
      </w:r>
      <w:r w:rsidR="00DB4092" w:rsidRPr="00FB3726">
        <w:rPr>
          <w:rFonts w:ascii="Arial" w:hAnsi="Arial" w:cs="Arial"/>
          <w:sz w:val="26"/>
          <w:szCs w:val="26"/>
        </w:rPr>
        <w:t xml:space="preserve"> conmemorar cada 21 de febrero, como el día de la lengua materna</w:t>
      </w:r>
      <w:r w:rsidR="00DB4092" w:rsidRPr="00FB3726">
        <w:rPr>
          <w:rStyle w:val="Refdenotaalpie"/>
          <w:rFonts w:ascii="Arial" w:hAnsi="Arial" w:cs="Arial"/>
          <w:sz w:val="26"/>
          <w:szCs w:val="26"/>
        </w:rPr>
        <w:footnoteReference w:id="2"/>
      </w:r>
      <w:r w:rsidR="00DB4092" w:rsidRPr="00FB3726">
        <w:rPr>
          <w:rFonts w:ascii="Arial" w:hAnsi="Arial" w:cs="Arial"/>
          <w:sz w:val="26"/>
          <w:szCs w:val="26"/>
        </w:rPr>
        <w:t>.</w:t>
      </w:r>
    </w:p>
    <w:p w:rsidR="00CE1174" w:rsidRDefault="00CE1174" w:rsidP="00FA623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FB3726">
        <w:rPr>
          <w:rFonts w:ascii="Arial" w:hAnsi="Arial" w:cs="Arial"/>
          <w:color w:val="000000" w:themeColor="text1"/>
          <w:sz w:val="26"/>
          <w:szCs w:val="26"/>
        </w:rPr>
        <w:lastRenderedPageBreak/>
        <w:t>De igual modo, el artículo 13 de la Declaración de las Naciones Unidas</w:t>
      </w:r>
      <w:r w:rsidRPr="00FB3726">
        <w:rPr>
          <w:rStyle w:val="Refdenotaalpie"/>
          <w:rFonts w:ascii="Arial" w:hAnsi="Arial" w:cs="Arial"/>
          <w:color w:val="000000" w:themeColor="text1"/>
          <w:sz w:val="26"/>
          <w:szCs w:val="26"/>
        </w:rPr>
        <w:footnoteReference w:id="3"/>
      </w:r>
      <w:r w:rsidRPr="00FB3726">
        <w:rPr>
          <w:rFonts w:ascii="Arial" w:hAnsi="Arial" w:cs="Arial"/>
          <w:color w:val="000000" w:themeColor="text1"/>
          <w:sz w:val="26"/>
          <w:szCs w:val="26"/>
        </w:rPr>
        <w:t xml:space="preserve"> sobre los derechos de los pueblos indígenas señala que los pueblos tienen derecho a revitalizar, utilizar, fomentar y transmitir a las generaciones futuras sus lenguas, tradiciones orales, sistemas de escritura y literaturas. </w:t>
      </w:r>
    </w:p>
    <w:p w:rsidR="00FA6238" w:rsidRPr="00FB3726" w:rsidRDefault="00FA6238" w:rsidP="00FA623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CE1174" w:rsidRDefault="00CE1174" w:rsidP="00FA623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FB3726">
        <w:rPr>
          <w:rFonts w:ascii="Arial" w:hAnsi="Arial" w:cs="Arial"/>
          <w:color w:val="000000" w:themeColor="text1"/>
          <w:sz w:val="26"/>
          <w:szCs w:val="26"/>
        </w:rPr>
        <w:t xml:space="preserve">Normativa internacional que establece que los estados miembros adoptarán medidas eficaces para proteger este derecho, incluida la oferta de servicios de interpretación en procedimientos políticos, legales y administrativos. </w:t>
      </w:r>
    </w:p>
    <w:p w:rsidR="00FA6238" w:rsidRPr="00FB3726" w:rsidRDefault="00FA6238" w:rsidP="00FA623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1C6D33" w:rsidRDefault="001C6D33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B3726">
        <w:rPr>
          <w:rFonts w:ascii="Arial" w:hAnsi="Arial" w:cs="Arial"/>
          <w:sz w:val="26"/>
          <w:szCs w:val="26"/>
        </w:rPr>
        <w:t xml:space="preserve">Como puede verse, la comunidad internacional desde hace casi dos décadas ha impulsado, por medio de sus máximas resoluciones, introducir a los estados miembros la importancia de preservar a las lenguas originarias como un patrimonio intangible del desarrollo cultural de la humanidad. </w:t>
      </w:r>
    </w:p>
    <w:p w:rsidR="00FA6238" w:rsidRPr="00FB3726" w:rsidRDefault="00FA6238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6048D" w:rsidRDefault="00DB4092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B3726">
        <w:rPr>
          <w:rFonts w:ascii="Arial" w:hAnsi="Arial" w:cs="Arial"/>
          <w:sz w:val="26"/>
          <w:szCs w:val="26"/>
        </w:rPr>
        <w:t xml:space="preserve">Derivado de esto, se asume que declarar a este año como el internacional de las lenguas indígenas representa traer al escenario global todas las acciones públicas y privadas encaminadas a resaltar la importancia de la diversidad cultural y lingüística para las sociedades actuales, </w:t>
      </w:r>
      <w:r w:rsidR="001C6D33" w:rsidRPr="00FB3726">
        <w:rPr>
          <w:rFonts w:ascii="Arial" w:hAnsi="Arial" w:cs="Arial"/>
          <w:sz w:val="26"/>
          <w:szCs w:val="26"/>
        </w:rPr>
        <w:t>como</w:t>
      </w:r>
      <w:r w:rsidRPr="00FB3726">
        <w:rPr>
          <w:rFonts w:ascii="Arial" w:hAnsi="Arial" w:cs="Arial"/>
          <w:sz w:val="26"/>
          <w:szCs w:val="26"/>
        </w:rPr>
        <w:t xml:space="preserve"> canales </w:t>
      </w:r>
      <w:r w:rsidR="001C6D33" w:rsidRPr="00FB3726">
        <w:rPr>
          <w:rFonts w:ascii="Arial" w:hAnsi="Arial" w:cs="Arial"/>
          <w:sz w:val="26"/>
          <w:szCs w:val="26"/>
        </w:rPr>
        <w:t>capaces de</w:t>
      </w:r>
      <w:r w:rsidRPr="00FB3726">
        <w:rPr>
          <w:rFonts w:ascii="Arial" w:hAnsi="Arial" w:cs="Arial"/>
          <w:sz w:val="26"/>
          <w:szCs w:val="26"/>
        </w:rPr>
        <w:t xml:space="preserve"> acortar las diferencias </w:t>
      </w:r>
      <w:r w:rsidR="001C6D33" w:rsidRPr="00FB3726">
        <w:rPr>
          <w:rFonts w:ascii="Arial" w:hAnsi="Arial" w:cs="Arial"/>
          <w:sz w:val="26"/>
          <w:szCs w:val="26"/>
        </w:rPr>
        <w:t xml:space="preserve">haciendo posible </w:t>
      </w:r>
      <w:r w:rsidRPr="00FB3726">
        <w:rPr>
          <w:rFonts w:ascii="Arial" w:hAnsi="Arial" w:cs="Arial"/>
          <w:sz w:val="26"/>
          <w:szCs w:val="26"/>
        </w:rPr>
        <w:t xml:space="preserve">hallar en las culturas e idiomas los puentes para </w:t>
      </w:r>
      <w:r w:rsidR="00EB1F07" w:rsidRPr="00FB3726">
        <w:rPr>
          <w:rFonts w:ascii="Arial" w:hAnsi="Arial" w:cs="Arial"/>
          <w:sz w:val="26"/>
          <w:szCs w:val="26"/>
        </w:rPr>
        <w:t xml:space="preserve">una mayor </w:t>
      </w:r>
      <w:r w:rsidRPr="00FB3726">
        <w:rPr>
          <w:rFonts w:ascii="Arial" w:hAnsi="Arial" w:cs="Arial"/>
          <w:sz w:val="26"/>
          <w:szCs w:val="26"/>
        </w:rPr>
        <w:t>tolerancia y el respeto de los demás.</w:t>
      </w:r>
    </w:p>
    <w:p w:rsidR="00FA6238" w:rsidRDefault="00FA6238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A6238" w:rsidRPr="00FB3726" w:rsidRDefault="00FA6238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B1F07" w:rsidRDefault="001C6D33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B3726">
        <w:rPr>
          <w:rFonts w:ascii="Arial" w:hAnsi="Arial" w:cs="Arial"/>
          <w:sz w:val="26"/>
          <w:szCs w:val="26"/>
        </w:rPr>
        <w:lastRenderedPageBreak/>
        <w:t xml:space="preserve">Aunado a lo anterior, se resaltan </w:t>
      </w:r>
      <w:r w:rsidR="00EB1F07" w:rsidRPr="00FB3726">
        <w:rPr>
          <w:rFonts w:ascii="Arial" w:hAnsi="Arial" w:cs="Arial"/>
          <w:sz w:val="26"/>
          <w:szCs w:val="26"/>
        </w:rPr>
        <w:t>los esfuerzos internacionales</w:t>
      </w:r>
      <w:r w:rsidRPr="00FB3726">
        <w:rPr>
          <w:rFonts w:ascii="Arial" w:hAnsi="Arial" w:cs="Arial"/>
          <w:sz w:val="26"/>
          <w:szCs w:val="26"/>
        </w:rPr>
        <w:t xml:space="preserve"> que</w:t>
      </w:r>
      <w:r w:rsidR="00EB1F07" w:rsidRPr="00FB3726">
        <w:rPr>
          <w:rFonts w:ascii="Arial" w:hAnsi="Arial" w:cs="Arial"/>
          <w:sz w:val="26"/>
          <w:szCs w:val="26"/>
        </w:rPr>
        <w:t xml:space="preserve"> buscan afianzar en los gobiernos miembros todo tipo de medidas públicas encaminadas a no solo resaltar la importancia de las lenguas originarias, sino a raíz de ello, instrumentar políticas con un enfoque en materia indigenista.</w:t>
      </w:r>
    </w:p>
    <w:p w:rsidR="00FA6238" w:rsidRPr="00FB3726" w:rsidRDefault="00FA6238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5423D" w:rsidRDefault="001C6D33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B3726">
        <w:rPr>
          <w:rFonts w:ascii="Arial" w:hAnsi="Arial" w:cs="Arial"/>
          <w:sz w:val="26"/>
          <w:szCs w:val="26"/>
        </w:rPr>
        <w:t xml:space="preserve">Nuestro país, como impulsor e </w:t>
      </w:r>
      <w:r w:rsidR="0095423D" w:rsidRPr="00FB3726">
        <w:rPr>
          <w:rFonts w:ascii="Arial" w:hAnsi="Arial" w:cs="Arial"/>
          <w:sz w:val="26"/>
          <w:szCs w:val="26"/>
        </w:rPr>
        <w:t xml:space="preserve">incansable protagonista en el fomento, procuración y defensa de los derechos humanos, </w:t>
      </w:r>
      <w:r w:rsidRPr="00FB3726">
        <w:rPr>
          <w:rFonts w:ascii="Arial" w:hAnsi="Arial" w:cs="Arial"/>
          <w:sz w:val="26"/>
          <w:szCs w:val="26"/>
        </w:rPr>
        <w:t xml:space="preserve">desde su participación </w:t>
      </w:r>
      <w:r w:rsidR="0095423D" w:rsidRPr="00FB3726">
        <w:rPr>
          <w:rFonts w:ascii="Arial" w:hAnsi="Arial" w:cs="Arial"/>
          <w:sz w:val="26"/>
          <w:szCs w:val="26"/>
        </w:rPr>
        <w:t xml:space="preserve">como estado fundador en el año 1945 de la Organización de las Naciones Unidas, siempre ha observado y acatado las resoluciones de este máximo órgano internacional colegiado. </w:t>
      </w:r>
    </w:p>
    <w:p w:rsidR="00FA6238" w:rsidRPr="00FB3726" w:rsidRDefault="00FA6238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F543B" w:rsidRDefault="00BF543B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B3726">
        <w:rPr>
          <w:rFonts w:ascii="Arial" w:hAnsi="Arial" w:cs="Arial"/>
          <w:sz w:val="26"/>
          <w:szCs w:val="26"/>
        </w:rPr>
        <w:t>En tal contexto, l</w:t>
      </w:r>
      <w:r w:rsidR="00C346C4" w:rsidRPr="00FB3726">
        <w:rPr>
          <w:rFonts w:ascii="Arial" w:hAnsi="Arial" w:cs="Arial"/>
          <w:sz w:val="26"/>
          <w:szCs w:val="26"/>
        </w:rPr>
        <w:t>a nación mexicana reconoce su conformación pluricultural a través de los pueblos originarios, siendo este un principio reconocido en el artículo 2 de la Constitución Política de los Estados Unidos Mexicanos</w:t>
      </w:r>
      <w:r w:rsidR="0095423D" w:rsidRPr="00FB3726">
        <w:rPr>
          <w:rStyle w:val="Refdenotaalpie"/>
          <w:rFonts w:ascii="Arial" w:hAnsi="Arial" w:cs="Arial"/>
          <w:sz w:val="26"/>
          <w:szCs w:val="26"/>
        </w:rPr>
        <w:footnoteReference w:id="4"/>
      </w:r>
      <w:r w:rsidR="00C346C4" w:rsidRPr="00FB3726">
        <w:rPr>
          <w:rFonts w:ascii="Arial" w:hAnsi="Arial" w:cs="Arial"/>
          <w:sz w:val="26"/>
          <w:szCs w:val="26"/>
        </w:rPr>
        <w:t xml:space="preserve">. Precepto que estructura los objetivos y acciones del poder público enfocadas a las comunidades indígenas dentro del territorio nacional. </w:t>
      </w:r>
    </w:p>
    <w:p w:rsidR="00FA6238" w:rsidRPr="00FB3726" w:rsidRDefault="00FA6238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346C4" w:rsidRDefault="00C346C4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B3726">
        <w:rPr>
          <w:rFonts w:ascii="Arial" w:hAnsi="Arial" w:cs="Arial"/>
          <w:sz w:val="26"/>
          <w:szCs w:val="26"/>
        </w:rPr>
        <w:t xml:space="preserve">Asimismo, se resalta el pleno reconocimiento de la identidad indígena como criterio fundamental para aplicar las disposiciones normativas cuya finalidad </w:t>
      </w:r>
      <w:r w:rsidR="00BF543B" w:rsidRPr="00FB3726">
        <w:rPr>
          <w:rFonts w:ascii="Arial" w:hAnsi="Arial" w:cs="Arial"/>
          <w:sz w:val="26"/>
          <w:szCs w:val="26"/>
        </w:rPr>
        <w:t xml:space="preserve">sea determinar sus características sociales, económicas, culturales, usos y costumbres así </w:t>
      </w:r>
      <w:proofErr w:type="gramStart"/>
      <w:r w:rsidR="00BF543B" w:rsidRPr="00FB3726">
        <w:rPr>
          <w:rFonts w:ascii="Arial" w:hAnsi="Arial" w:cs="Arial"/>
          <w:sz w:val="26"/>
          <w:szCs w:val="26"/>
        </w:rPr>
        <w:t xml:space="preserve">como </w:t>
      </w:r>
      <w:r w:rsidRPr="00FB3726">
        <w:rPr>
          <w:rFonts w:ascii="Arial" w:hAnsi="Arial" w:cs="Arial"/>
          <w:sz w:val="26"/>
          <w:szCs w:val="26"/>
        </w:rPr>
        <w:t xml:space="preserve"> </w:t>
      </w:r>
      <w:r w:rsidR="00BF543B" w:rsidRPr="00FB3726">
        <w:rPr>
          <w:rFonts w:ascii="Arial" w:hAnsi="Arial" w:cs="Arial"/>
          <w:sz w:val="26"/>
          <w:szCs w:val="26"/>
        </w:rPr>
        <w:t>garantizarles</w:t>
      </w:r>
      <w:proofErr w:type="gramEnd"/>
      <w:r w:rsidR="00BF543B" w:rsidRPr="00FB3726">
        <w:rPr>
          <w:rFonts w:ascii="Arial" w:hAnsi="Arial" w:cs="Arial"/>
          <w:sz w:val="26"/>
          <w:szCs w:val="26"/>
        </w:rPr>
        <w:t xml:space="preserve"> su desarrollo. </w:t>
      </w:r>
    </w:p>
    <w:p w:rsidR="00FA6238" w:rsidRPr="00FB3726" w:rsidRDefault="00FA6238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F543B" w:rsidRDefault="00BF543B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B3726">
        <w:rPr>
          <w:rFonts w:ascii="Arial" w:hAnsi="Arial" w:cs="Arial"/>
          <w:sz w:val="26"/>
          <w:szCs w:val="26"/>
        </w:rPr>
        <w:t xml:space="preserve">Dentro del referido marco constitucional también se halla la obligación de las entidades federativas, específicamente en cuanto al lenguaje de dichas comunidades, considerar criterios </w:t>
      </w:r>
      <w:proofErr w:type="spellStart"/>
      <w:r w:rsidRPr="00FB3726">
        <w:rPr>
          <w:rFonts w:ascii="Arial" w:hAnsi="Arial" w:cs="Arial"/>
          <w:sz w:val="26"/>
          <w:szCs w:val="26"/>
        </w:rPr>
        <w:t>etnolingüísticos</w:t>
      </w:r>
      <w:proofErr w:type="spellEnd"/>
      <w:r w:rsidRPr="00FB3726">
        <w:rPr>
          <w:rFonts w:ascii="Arial" w:hAnsi="Arial" w:cs="Arial"/>
          <w:sz w:val="26"/>
          <w:szCs w:val="26"/>
        </w:rPr>
        <w:t xml:space="preserve"> y más importante aún </w:t>
      </w:r>
      <w:r w:rsidRPr="00FB3726">
        <w:rPr>
          <w:rFonts w:ascii="Arial" w:hAnsi="Arial" w:cs="Arial"/>
          <w:sz w:val="26"/>
          <w:szCs w:val="26"/>
        </w:rPr>
        <w:lastRenderedPageBreak/>
        <w:t xml:space="preserve">preservar y enriquecer sus lenguas, conocimientos y todos los elementos que constituyan su cultura e identidad, de ahí la relevancia de la iniciativa que se suscribe. </w:t>
      </w:r>
    </w:p>
    <w:p w:rsidR="00FA6238" w:rsidRPr="00FB3726" w:rsidRDefault="00FA6238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6048D" w:rsidRDefault="0006048D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B3726">
        <w:rPr>
          <w:rFonts w:ascii="Arial" w:hAnsi="Arial" w:cs="Arial"/>
          <w:sz w:val="26"/>
          <w:szCs w:val="26"/>
        </w:rPr>
        <w:t>Lo anterior se ve robustecido con las reflexiones de la Suprema Corte de Justicia de la Nación, al resolver que las lenguas indígenas también son lenguas nacionales a la par del idioma español, de donde se puede aseverar que su origen primigenio en México, por sí mismo, le reconoce su cabida y plena vigencia</w:t>
      </w:r>
      <w:r w:rsidR="009D674E" w:rsidRPr="00FB3726">
        <w:rPr>
          <w:rStyle w:val="Refdenotaalpie"/>
          <w:rFonts w:ascii="Arial" w:hAnsi="Arial" w:cs="Arial"/>
          <w:sz w:val="26"/>
          <w:szCs w:val="26"/>
        </w:rPr>
        <w:footnoteReference w:id="5"/>
      </w:r>
      <w:r w:rsidRPr="00FB3726">
        <w:rPr>
          <w:rFonts w:ascii="Arial" w:hAnsi="Arial" w:cs="Arial"/>
          <w:sz w:val="26"/>
          <w:szCs w:val="26"/>
        </w:rPr>
        <w:t>.</w:t>
      </w:r>
    </w:p>
    <w:p w:rsidR="00FA6238" w:rsidRPr="00FB3726" w:rsidRDefault="00FA6238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5423D" w:rsidRDefault="00CE1174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B3726">
        <w:rPr>
          <w:rFonts w:ascii="Arial" w:hAnsi="Arial" w:cs="Arial"/>
          <w:sz w:val="26"/>
          <w:szCs w:val="26"/>
        </w:rPr>
        <w:t xml:space="preserve">De igual modo, la presente iniciativa encuentra sustento </w:t>
      </w:r>
      <w:r w:rsidR="0095423D" w:rsidRPr="00FB3726">
        <w:rPr>
          <w:rFonts w:ascii="Arial" w:hAnsi="Arial" w:cs="Arial"/>
          <w:sz w:val="26"/>
          <w:szCs w:val="26"/>
        </w:rPr>
        <w:t xml:space="preserve">con base al artículo primero constitucional </w:t>
      </w:r>
      <w:r w:rsidRPr="00FB3726">
        <w:rPr>
          <w:rFonts w:ascii="Arial" w:hAnsi="Arial" w:cs="Arial"/>
          <w:sz w:val="26"/>
          <w:szCs w:val="26"/>
        </w:rPr>
        <w:t>como directriz</w:t>
      </w:r>
      <w:r w:rsidR="0095423D" w:rsidRPr="00FB3726">
        <w:rPr>
          <w:rFonts w:ascii="Arial" w:hAnsi="Arial" w:cs="Arial"/>
          <w:sz w:val="26"/>
          <w:szCs w:val="26"/>
        </w:rPr>
        <w:t xml:space="preserve"> a esta soberanía </w:t>
      </w:r>
      <w:r w:rsidRPr="00FB3726">
        <w:rPr>
          <w:rFonts w:ascii="Arial" w:hAnsi="Arial" w:cs="Arial"/>
          <w:sz w:val="26"/>
          <w:szCs w:val="26"/>
        </w:rPr>
        <w:t>p</w:t>
      </w:r>
      <w:r w:rsidR="0095423D" w:rsidRPr="00FB3726">
        <w:rPr>
          <w:rFonts w:ascii="Arial" w:hAnsi="Arial" w:cs="Arial"/>
          <w:sz w:val="26"/>
          <w:szCs w:val="26"/>
        </w:rPr>
        <w:t>a</w:t>
      </w:r>
      <w:r w:rsidRPr="00FB3726">
        <w:rPr>
          <w:rFonts w:ascii="Arial" w:hAnsi="Arial" w:cs="Arial"/>
          <w:sz w:val="26"/>
          <w:szCs w:val="26"/>
        </w:rPr>
        <w:t>ra</w:t>
      </w:r>
      <w:r w:rsidR="0095423D" w:rsidRPr="00FB3726">
        <w:rPr>
          <w:rFonts w:ascii="Arial" w:hAnsi="Arial" w:cs="Arial"/>
          <w:sz w:val="26"/>
          <w:szCs w:val="26"/>
        </w:rPr>
        <w:t xml:space="preserve"> atender el llamado internacional </w:t>
      </w:r>
      <w:r w:rsidRPr="00FB3726">
        <w:rPr>
          <w:rFonts w:ascii="Arial" w:hAnsi="Arial" w:cs="Arial"/>
          <w:sz w:val="26"/>
          <w:szCs w:val="26"/>
        </w:rPr>
        <w:t xml:space="preserve">y </w:t>
      </w:r>
      <w:r w:rsidR="0095423D" w:rsidRPr="00FB3726">
        <w:rPr>
          <w:rFonts w:ascii="Arial" w:hAnsi="Arial" w:cs="Arial"/>
          <w:sz w:val="26"/>
          <w:szCs w:val="26"/>
        </w:rPr>
        <w:t xml:space="preserve">refrendar el compromiso en aras de reconocer y exaltar a la lengua indígena de nuestra entidad.  </w:t>
      </w:r>
    </w:p>
    <w:p w:rsidR="00FA6238" w:rsidRPr="00FB3726" w:rsidRDefault="00FA6238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B5F12" w:rsidRDefault="002E3F34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B3726">
        <w:rPr>
          <w:rFonts w:ascii="Arial" w:hAnsi="Arial" w:cs="Arial"/>
          <w:sz w:val="26"/>
          <w:szCs w:val="26"/>
        </w:rPr>
        <w:t xml:space="preserve">Reconocimiento </w:t>
      </w:r>
      <w:r w:rsidR="00FA6238" w:rsidRPr="00FB3726">
        <w:rPr>
          <w:rFonts w:ascii="Arial" w:hAnsi="Arial" w:cs="Arial"/>
          <w:sz w:val="26"/>
          <w:szCs w:val="26"/>
        </w:rPr>
        <w:t>que,</w:t>
      </w:r>
      <w:r w:rsidRPr="00FB3726">
        <w:rPr>
          <w:rFonts w:ascii="Arial" w:hAnsi="Arial" w:cs="Arial"/>
          <w:sz w:val="26"/>
          <w:szCs w:val="26"/>
        </w:rPr>
        <w:t xml:space="preserve"> a su vez, sirve para recordar que la comunidad maya tuvo una expansión geográfica que abarca </w:t>
      </w:r>
      <w:r w:rsidR="0095423D" w:rsidRPr="00FB3726">
        <w:rPr>
          <w:rFonts w:ascii="Arial" w:hAnsi="Arial" w:cs="Arial"/>
          <w:sz w:val="26"/>
          <w:szCs w:val="26"/>
        </w:rPr>
        <w:t>Yucatán, Campeche, Quintana Roo y la parte este de Chiapas y Tabasco. Así como todo Belice, gran parte de Guatemala y la porción occide</w:t>
      </w:r>
      <w:r w:rsidRPr="00FB3726">
        <w:rPr>
          <w:rFonts w:ascii="Arial" w:hAnsi="Arial" w:cs="Arial"/>
          <w:sz w:val="26"/>
          <w:szCs w:val="26"/>
        </w:rPr>
        <w:t>ntal de Honduras y El Salvador</w:t>
      </w:r>
      <w:r w:rsidRPr="00FB3726">
        <w:rPr>
          <w:rStyle w:val="Refdenotaalpie"/>
          <w:rFonts w:ascii="Arial" w:hAnsi="Arial" w:cs="Arial"/>
          <w:sz w:val="26"/>
          <w:szCs w:val="26"/>
        </w:rPr>
        <w:footnoteReference w:id="6"/>
      </w:r>
      <w:r w:rsidRPr="00FB3726">
        <w:rPr>
          <w:rFonts w:ascii="Arial" w:hAnsi="Arial" w:cs="Arial"/>
          <w:sz w:val="26"/>
          <w:szCs w:val="26"/>
        </w:rPr>
        <w:t xml:space="preserve">; lugares donde la lengua maya es parte cultural y que la convierten también </w:t>
      </w:r>
      <w:r w:rsidR="004B5F12" w:rsidRPr="00FB3726">
        <w:rPr>
          <w:rFonts w:ascii="Arial" w:hAnsi="Arial" w:cs="Arial"/>
          <w:sz w:val="26"/>
          <w:szCs w:val="26"/>
        </w:rPr>
        <w:t xml:space="preserve">en patrimonio universal puesto que se han identificado 31 lenguas mayas. </w:t>
      </w:r>
    </w:p>
    <w:p w:rsidR="00FA6238" w:rsidRPr="00FB3726" w:rsidRDefault="00FA6238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E1174" w:rsidRDefault="00CE1174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B3726">
        <w:rPr>
          <w:rFonts w:ascii="Arial" w:hAnsi="Arial" w:cs="Arial"/>
          <w:sz w:val="26"/>
          <w:szCs w:val="26"/>
        </w:rPr>
        <w:lastRenderedPageBreak/>
        <w:t>Atendiendo a lo anterior, vale la pena recordar que actualmente el estado de Yucatán ocupa el segundo lugar con más hablantes de lengua indígena en todo el territorio nacional y a nivel peninsular ocupa el primer lugar con más hablantes de lengua maya.</w:t>
      </w:r>
    </w:p>
    <w:p w:rsidR="00FA6238" w:rsidRPr="00FB3726" w:rsidRDefault="00FA6238" w:rsidP="00A942D1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341D42" w:rsidRDefault="004B5F12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B3726">
        <w:rPr>
          <w:rFonts w:ascii="Arial" w:hAnsi="Arial" w:cs="Arial"/>
          <w:sz w:val="26"/>
          <w:szCs w:val="26"/>
        </w:rPr>
        <w:t xml:space="preserve">Como vemos, la lengua maya como originaria en el estado de Yucatán ocupa un lugar imprescindible dentro de nuestras comunidades, </w:t>
      </w:r>
      <w:r w:rsidR="00CE1174" w:rsidRPr="00FB3726">
        <w:rPr>
          <w:rFonts w:ascii="Arial" w:hAnsi="Arial" w:cs="Arial"/>
          <w:sz w:val="26"/>
          <w:szCs w:val="26"/>
        </w:rPr>
        <w:t xml:space="preserve">es por ello que </w:t>
      </w:r>
      <w:r w:rsidRPr="00FB3726">
        <w:rPr>
          <w:rFonts w:ascii="Arial" w:hAnsi="Arial" w:cs="Arial"/>
          <w:sz w:val="26"/>
          <w:szCs w:val="26"/>
        </w:rPr>
        <w:t xml:space="preserve">la presente iniciativa con proyecto de decreto, </w:t>
      </w:r>
      <w:r w:rsidR="00CE1174" w:rsidRPr="00FB3726">
        <w:rPr>
          <w:rFonts w:ascii="Arial" w:hAnsi="Arial" w:cs="Arial"/>
          <w:sz w:val="26"/>
          <w:szCs w:val="26"/>
        </w:rPr>
        <w:t xml:space="preserve">abona a reforzar la </w:t>
      </w:r>
      <w:r w:rsidRPr="00FB3726">
        <w:rPr>
          <w:rFonts w:ascii="Arial" w:hAnsi="Arial" w:cs="Arial"/>
          <w:sz w:val="26"/>
          <w:szCs w:val="26"/>
        </w:rPr>
        <w:t xml:space="preserve">importancia </w:t>
      </w:r>
      <w:r w:rsidR="00CE1174" w:rsidRPr="00FB3726">
        <w:rPr>
          <w:rFonts w:ascii="Arial" w:hAnsi="Arial" w:cs="Arial"/>
          <w:sz w:val="26"/>
          <w:szCs w:val="26"/>
        </w:rPr>
        <w:t xml:space="preserve">de </w:t>
      </w:r>
      <w:r w:rsidRPr="00FB3726">
        <w:rPr>
          <w:rFonts w:ascii="Arial" w:hAnsi="Arial" w:cs="Arial"/>
          <w:sz w:val="26"/>
          <w:szCs w:val="26"/>
        </w:rPr>
        <w:t xml:space="preserve">la concepción lingüística como un instrumento íntimamente ligado </w:t>
      </w:r>
      <w:r w:rsidR="003F77F3" w:rsidRPr="00FB3726">
        <w:rPr>
          <w:rFonts w:ascii="Arial" w:hAnsi="Arial" w:cs="Arial"/>
          <w:sz w:val="26"/>
          <w:szCs w:val="26"/>
        </w:rPr>
        <w:t>a la</w:t>
      </w:r>
      <w:r w:rsidRPr="00FB3726">
        <w:rPr>
          <w:rFonts w:ascii="Arial" w:hAnsi="Arial" w:cs="Arial"/>
          <w:sz w:val="26"/>
          <w:szCs w:val="26"/>
        </w:rPr>
        <w:t xml:space="preserve"> protección de los derechos humanos</w:t>
      </w:r>
      <w:r w:rsidR="00341D42" w:rsidRPr="00FB3726">
        <w:rPr>
          <w:rFonts w:ascii="Arial" w:hAnsi="Arial" w:cs="Arial"/>
          <w:sz w:val="26"/>
          <w:szCs w:val="26"/>
        </w:rPr>
        <w:t>.</w:t>
      </w:r>
    </w:p>
    <w:p w:rsidR="00FA6238" w:rsidRPr="00FB3726" w:rsidRDefault="00FA6238" w:rsidP="00A942D1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E1174" w:rsidRDefault="00CE1174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B3726">
        <w:rPr>
          <w:rFonts w:ascii="Arial" w:hAnsi="Arial" w:cs="Arial"/>
          <w:sz w:val="26"/>
          <w:szCs w:val="26"/>
        </w:rPr>
        <w:t>En consecuencia, de a</w:t>
      </w:r>
      <w:r w:rsidR="00F9740C" w:rsidRPr="00FB3726">
        <w:rPr>
          <w:rFonts w:ascii="Arial" w:hAnsi="Arial" w:cs="Arial"/>
          <w:sz w:val="26"/>
          <w:szCs w:val="26"/>
        </w:rPr>
        <w:t>probarse la presente iniciativa,</w:t>
      </w:r>
      <w:r w:rsidRPr="00FB3726">
        <w:rPr>
          <w:rFonts w:ascii="Arial" w:hAnsi="Arial" w:cs="Arial"/>
          <w:sz w:val="26"/>
          <w:szCs w:val="26"/>
        </w:rPr>
        <w:t xml:space="preserve"> el Congreso del Estado </w:t>
      </w:r>
      <w:r w:rsidR="00F9740C" w:rsidRPr="00FB3726">
        <w:rPr>
          <w:rFonts w:ascii="Arial" w:hAnsi="Arial" w:cs="Arial"/>
          <w:sz w:val="26"/>
          <w:szCs w:val="26"/>
        </w:rPr>
        <w:t xml:space="preserve">de Yucatán </w:t>
      </w:r>
      <w:r w:rsidRPr="00FB3726">
        <w:rPr>
          <w:rFonts w:ascii="Arial" w:hAnsi="Arial" w:cs="Arial"/>
          <w:sz w:val="26"/>
          <w:szCs w:val="26"/>
        </w:rPr>
        <w:t xml:space="preserve">se uniría a las acciones </w:t>
      </w:r>
      <w:r w:rsidR="00F9740C" w:rsidRPr="00FB3726">
        <w:rPr>
          <w:rFonts w:ascii="Arial" w:hAnsi="Arial" w:cs="Arial"/>
          <w:sz w:val="26"/>
          <w:szCs w:val="26"/>
        </w:rPr>
        <w:t xml:space="preserve">globales </w:t>
      </w:r>
      <w:r w:rsidRPr="00FB3726">
        <w:rPr>
          <w:rFonts w:ascii="Arial" w:hAnsi="Arial" w:cs="Arial"/>
          <w:sz w:val="26"/>
          <w:szCs w:val="26"/>
        </w:rPr>
        <w:t xml:space="preserve">efectuadas por la comunidad </w:t>
      </w:r>
      <w:r w:rsidR="00F9740C" w:rsidRPr="00FB3726">
        <w:rPr>
          <w:rFonts w:ascii="Arial" w:hAnsi="Arial" w:cs="Arial"/>
          <w:sz w:val="26"/>
          <w:szCs w:val="26"/>
        </w:rPr>
        <w:t>mundial</w:t>
      </w:r>
      <w:r w:rsidRPr="00FB3726">
        <w:rPr>
          <w:rFonts w:ascii="Arial" w:hAnsi="Arial" w:cs="Arial"/>
          <w:sz w:val="26"/>
          <w:szCs w:val="26"/>
        </w:rPr>
        <w:t xml:space="preserve"> </w:t>
      </w:r>
      <w:r w:rsidR="00B10E1D" w:rsidRPr="00FB3726">
        <w:rPr>
          <w:rFonts w:ascii="Arial" w:hAnsi="Arial" w:cs="Arial"/>
          <w:sz w:val="26"/>
          <w:szCs w:val="26"/>
        </w:rPr>
        <w:t>pues a la fecha países como Brasil, Paraguay, Uruguay, Indonesia y A</w:t>
      </w:r>
      <w:r w:rsidR="00B07ED5" w:rsidRPr="00FB3726">
        <w:rPr>
          <w:rFonts w:ascii="Arial" w:hAnsi="Arial" w:cs="Arial"/>
          <w:sz w:val="26"/>
          <w:szCs w:val="26"/>
        </w:rPr>
        <w:t>lemania entre otros</w:t>
      </w:r>
      <w:r w:rsidR="00F9740C" w:rsidRPr="00FB3726">
        <w:rPr>
          <w:rFonts w:ascii="Arial" w:hAnsi="Arial" w:cs="Arial"/>
          <w:sz w:val="26"/>
          <w:szCs w:val="26"/>
        </w:rPr>
        <w:t>,</w:t>
      </w:r>
      <w:r w:rsidR="00B07ED5" w:rsidRPr="00FB3726">
        <w:rPr>
          <w:rFonts w:ascii="Arial" w:hAnsi="Arial" w:cs="Arial"/>
          <w:sz w:val="26"/>
          <w:szCs w:val="26"/>
        </w:rPr>
        <w:t xml:space="preserve"> han organizado diversas actividades para conmemorar el año internacional decretado por el organismo</w:t>
      </w:r>
      <w:r w:rsidR="009D674E" w:rsidRPr="00FB3726">
        <w:rPr>
          <w:rFonts w:ascii="Arial" w:hAnsi="Arial" w:cs="Arial"/>
          <w:sz w:val="26"/>
          <w:szCs w:val="26"/>
        </w:rPr>
        <w:t xml:space="preserve">, precisamente difundiendo las diversas lenguas de sus territorios. </w:t>
      </w:r>
    </w:p>
    <w:p w:rsidR="00FA6238" w:rsidRPr="00FB3726" w:rsidRDefault="00FA6238" w:rsidP="00A942D1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3A36AA" w:rsidRDefault="009D674E" w:rsidP="00FA6238">
      <w:pPr>
        <w:spacing w:line="360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FB3726">
        <w:rPr>
          <w:rFonts w:ascii="Arial" w:hAnsi="Arial" w:cs="Arial"/>
          <w:sz w:val="26"/>
          <w:szCs w:val="26"/>
        </w:rPr>
        <w:t xml:space="preserve">De igual modo, la actuación de esta soberanía </w:t>
      </w:r>
      <w:r w:rsidR="003A36AA" w:rsidRPr="00FB3726">
        <w:rPr>
          <w:rFonts w:ascii="Arial" w:hAnsi="Arial" w:cs="Arial"/>
          <w:sz w:val="26"/>
          <w:szCs w:val="26"/>
        </w:rPr>
        <w:t xml:space="preserve">al impulsar la presente iniciativa </w:t>
      </w:r>
      <w:r w:rsidRPr="00FB3726">
        <w:rPr>
          <w:rFonts w:ascii="Arial" w:hAnsi="Arial" w:cs="Arial"/>
          <w:sz w:val="26"/>
          <w:szCs w:val="26"/>
        </w:rPr>
        <w:t xml:space="preserve">encuentra plena concordancia con los actuales criterios de la Suprema Corte de Justicia de la Nación, </w:t>
      </w:r>
      <w:r w:rsidR="003A36AA" w:rsidRPr="00FB3726">
        <w:rPr>
          <w:rFonts w:ascii="Arial" w:hAnsi="Arial" w:cs="Arial"/>
          <w:sz w:val="26"/>
          <w:szCs w:val="26"/>
        </w:rPr>
        <w:t xml:space="preserve">pues en ellos se han consignado la obligación y pertinencia de poner en práctica acciones positivas por parte del Estado cuyo enfoque sea la preservación de las lenguas indígenas, lo anterior bajo el rubro </w:t>
      </w:r>
      <w:r w:rsidR="003A36AA" w:rsidRPr="00FB3726">
        <w:rPr>
          <w:rFonts w:ascii="Arial" w:hAnsi="Arial" w:cs="Arial"/>
          <w:b/>
          <w:i/>
          <w:sz w:val="26"/>
          <w:szCs w:val="26"/>
        </w:rPr>
        <w:t xml:space="preserve">“PUEBLOS INDÍGENAS. EL DERECHO HUMANO A </w:t>
      </w:r>
      <w:r w:rsidR="003A36AA" w:rsidRPr="00FB3726">
        <w:rPr>
          <w:rFonts w:ascii="Arial" w:hAnsi="Arial" w:cs="Arial"/>
          <w:b/>
          <w:i/>
          <w:sz w:val="26"/>
          <w:szCs w:val="26"/>
        </w:rPr>
        <w:lastRenderedPageBreak/>
        <w:t>PRESERVAR Y EMPLEAR SU LENGUA DEMANDA ACCIONES POSITIVAS A CARGO DEL ESTADO”</w:t>
      </w:r>
      <w:r w:rsidR="003A36AA" w:rsidRPr="00FB3726">
        <w:rPr>
          <w:rStyle w:val="Refdenotaalpie"/>
          <w:rFonts w:ascii="Arial" w:hAnsi="Arial" w:cs="Arial"/>
          <w:i/>
          <w:sz w:val="26"/>
          <w:szCs w:val="26"/>
        </w:rPr>
        <w:footnoteReference w:id="7"/>
      </w:r>
      <w:r w:rsidR="003A36AA" w:rsidRPr="00FB3726">
        <w:rPr>
          <w:rFonts w:ascii="Arial" w:hAnsi="Arial" w:cs="Arial"/>
          <w:i/>
          <w:sz w:val="26"/>
          <w:szCs w:val="26"/>
        </w:rPr>
        <w:t>.</w:t>
      </w:r>
    </w:p>
    <w:p w:rsidR="00FA6238" w:rsidRPr="00FB3726" w:rsidRDefault="00FA6238" w:rsidP="00A942D1">
      <w:pPr>
        <w:spacing w:line="240" w:lineRule="auto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</w:p>
    <w:p w:rsidR="003F77F3" w:rsidRDefault="00341D42" w:rsidP="00FA623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B3726">
        <w:rPr>
          <w:rFonts w:ascii="Arial" w:hAnsi="Arial" w:cs="Arial"/>
          <w:sz w:val="26"/>
          <w:szCs w:val="26"/>
        </w:rPr>
        <w:t>Es así que, d</w:t>
      </w:r>
      <w:r w:rsidR="003F77F3" w:rsidRPr="00FB3726">
        <w:rPr>
          <w:rFonts w:ascii="Arial" w:hAnsi="Arial" w:cs="Arial"/>
          <w:sz w:val="26"/>
          <w:szCs w:val="26"/>
        </w:rPr>
        <w:t>eclarar al 2019 como Año de la Lengua</w:t>
      </w:r>
      <w:r w:rsidRPr="00FB3726">
        <w:rPr>
          <w:rFonts w:ascii="Arial" w:hAnsi="Arial" w:cs="Arial"/>
          <w:sz w:val="26"/>
          <w:szCs w:val="26"/>
        </w:rPr>
        <w:t xml:space="preserve"> </w:t>
      </w:r>
      <w:r w:rsidR="00CE1174" w:rsidRPr="00FB3726">
        <w:rPr>
          <w:rFonts w:ascii="Arial" w:hAnsi="Arial" w:cs="Arial"/>
          <w:sz w:val="26"/>
          <w:szCs w:val="26"/>
        </w:rPr>
        <w:t>Ma</w:t>
      </w:r>
      <w:r w:rsidRPr="00FB3726">
        <w:rPr>
          <w:rFonts w:ascii="Arial" w:hAnsi="Arial" w:cs="Arial"/>
          <w:sz w:val="26"/>
          <w:szCs w:val="26"/>
        </w:rPr>
        <w:t>ya</w:t>
      </w:r>
      <w:r w:rsidR="003F77F3" w:rsidRPr="00FB3726">
        <w:rPr>
          <w:rFonts w:ascii="Arial" w:hAnsi="Arial" w:cs="Arial"/>
          <w:sz w:val="26"/>
          <w:szCs w:val="26"/>
        </w:rPr>
        <w:t xml:space="preserve"> en el Estado de Yucatán</w:t>
      </w:r>
      <w:r w:rsidRPr="00FB3726">
        <w:rPr>
          <w:rFonts w:ascii="Arial" w:hAnsi="Arial" w:cs="Arial"/>
          <w:sz w:val="26"/>
          <w:szCs w:val="26"/>
        </w:rPr>
        <w:t>,</w:t>
      </w:r>
      <w:r w:rsidR="003F77F3" w:rsidRPr="00FB3726">
        <w:rPr>
          <w:rFonts w:ascii="Arial" w:hAnsi="Arial" w:cs="Arial"/>
          <w:sz w:val="26"/>
          <w:szCs w:val="26"/>
        </w:rPr>
        <w:t xml:space="preserve"> se presume como parte de esa obligación contraída por el Estado Mexicano ante la Orga</w:t>
      </w:r>
      <w:r w:rsidR="009D674E" w:rsidRPr="00FB3726">
        <w:rPr>
          <w:rFonts w:ascii="Arial" w:hAnsi="Arial" w:cs="Arial"/>
          <w:sz w:val="26"/>
          <w:szCs w:val="26"/>
        </w:rPr>
        <w:t xml:space="preserve">nización de las Naciones Unidas, pues se relaciona con la celebración del año internacional de las lenguas indígenas, y </w:t>
      </w:r>
      <w:r w:rsidR="003F77F3" w:rsidRPr="00FB3726">
        <w:rPr>
          <w:rFonts w:ascii="Arial" w:hAnsi="Arial" w:cs="Arial"/>
          <w:sz w:val="26"/>
          <w:szCs w:val="26"/>
        </w:rPr>
        <w:t xml:space="preserve">enaltece </w:t>
      </w:r>
      <w:r w:rsidR="004B5F12" w:rsidRPr="00FB3726">
        <w:rPr>
          <w:rFonts w:ascii="Arial" w:hAnsi="Arial" w:cs="Arial"/>
          <w:sz w:val="26"/>
          <w:szCs w:val="26"/>
        </w:rPr>
        <w:t>el respeto a</w:t>
      </w:r>
      <w:r w:rsidR="003F77F3" w:rsidRPr="00FB3726">
        <w:rPr>
          <w:rFonts w:ascii="Arial" w:hAnsi="Arial" w:cs="Arial"/>
          <w:sz w:val="26"/>
          <w:szCs w:val="26"/>
        </w:rPr>
        <w:t xml:space="preserve"> los pueblos originarios, así como a</w:t>
      </w:r>
      <w:r w:rsidR="004B5F12" w:rsidRPr="00FB3726">
        <w:rPr>
          <w:rFonts w:ascii="Arial" w:hAnsi="Arial" w:cs="Arial"/>
          <w:sz w:val="26"/>
          <w:szCs w:val="26"/>
        </w:rPr>
        <w:t xml:space="preserve"> los principios de </w:t>
      </w:r>
      <w:r w:rsidRPr="00FB3726">
        <w:rPr>
          <w:rFonts w:ascii="Arial" w:hAnsi="Arial" w:cs="Arial"/>
          <w:sz w:val="26"/>
          <w:szCs w:val="26"/>
        </w:rPr>
        <w:t xml:space="preserve">pluralidad, igualdad, </w:t>
      </w:r>
      <w:r w:rsidR="004B5F12" w:rsidRPr="00FB3726">
        <w:rPr>
          <w:rFonts w:ascii="Arial" w:hAnsi="Arial" w:cs="Arial"/>
          <w:sz w:val="26"/>
          <w:szCs w:val="26"/>
        </w:rPr>
        <w:t>democracia y representatividad contenidos en la Constitución Política d</w:t>
      </w:r>
      <w:r w:rsidR="003F77F3" w:rsidRPr="00FB3726">
        <w:rPr>
          <w:rFonts w:ascii="Arial" w:hAnsi="Arial" w:cs="Arial"/>
          <w:sz w:val="26"/>
          <w:szCs w:val="26"/>
        </w:rPr>
        <w:t xml:space="preserve">e los Estados Unidos Mexicanos. </w:t>
      </w:r>
    </w:p>
    <w:p w:rsidR="00FA6238" w:rsidRPr="00FB3726" w:rsidRDefault="00FA6238" w:rsidP="00A942D1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4B5F12" w:rsidRDefault="004B5F12" w:rsidP="00FA6238">
      <w:pPr>
        <w:spacing w:line="36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es-MX"/>
        </w:rPr>
      </w:pPr>
      <w:r w:rsidRPr="00FB3726">
        <w:rPr>
          <w:rFonts w:ascii="Arial" w:eastAsia="Times New Roman" w:hAnsi="Arial" w:cs="Arial"/>
          <w:sz w:val="26"/>
          <w:szCs w:val="26"/>
          <w:lang w:eastAsia="es-MX"/>
        </w:rPr>
        <w:t xml:space="preserve">Por todo lo anteriormente expuesto, presentamos ante esta Honorable Soberanía </w:t>
      </w:r>
      <w:r w:rsidR="003F77F3" w:rsidRPr="00FB3726">
        <w:rPr>
          <w:rFonts w:ascii="Arial" w:eastAsia="Times New Roman" w:hAnsi="Arial" w:cs="Arial"/>
          <w:sz w:val="26"/>
          <w:szCs w:val="26"/>
          <w:lang w:eastAsia="es-MX"/>
        </w:rPr>
        <w:t xml:space="preserve">la </w:t>
      </w:r>
      <w:r w:rsidRPr="00FB3726">
        <w:rPr>
          <w:rFonts w:ascii="Arial" w:eastAsia="Times New Roman" w:hAnsi="Arial" w:cs="Arial"/>
          <w:sz w:val="26"/>
          <w:szCs w:val="26"/>
          <w:lang w:eastAsia="es-MX"/>
        </w:rPr>
        <w:t>siguiente</w:t>
      </w:r>
      <w:r w:rsidR="003F77F3" w:rsidRPr="00FB3726">
        <w:rPr>
          <w:rFonts w:ascii="Arial" w:eastAsia="Times New Roman" w:hAnsi="Arial" w:cs="Arial"/>
          <w:sz w:val="26"/>
          <w:szCs w:val="26"/>
          <w:lang w:eastAsia="es-MX"/>
        </w:rPr>
        <w:t xml:space="preserve"> iniciativa con proyecto de</w:t>
      </w:r>
      <w:r w:rsidRPr="00FB3726">
        <w:rPr>
          <w:rFonts w:ascii="Arial" w:eastAsia="Times New Roman" w:hAnsi="Arial" w:cs="Arial"/>
          <w:sz w:val="26"/>
          <w:szCs w:val="26"/>
          <w:lang w:eastAsia="es-MX"/>
        </w:rPr>
        <w:t>:</w:t>
      </w:r>
    </w:p>
    <w:p w:rsidR="00A942D1" w:rsidRDefault="00A942D1" w:rsidP="00FA6238">
      <w:pPr>
        <w:spacing w:line="36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es-MX"/>
        </w:rPr>
      </w:pPr>
    </w:p>
    <w:p w:rsidR="00A942D1" w:rsidRDefault="00A942D1">
      <w:pPr>
        <w:rPr>
          <w:rFonts w:ascii="Arial" w:eastAsia="Times New Roman" w:hAnsi="Arial" w:cs="Arial"/>
          <w:sz w:val="26"/>
          <w:szCs w:val="26"/>
          <w:lang w:eastAsia="es-MX"/>
        </w:rPr>
      </w:pPr>
      <w:r>
        <w:rPr>
          <w:rFonts w:ascii="Arial" w:eastAsia="Times New Roman" w:hAnsi="Arial" w:cs="Arial"/>
          <w:sz w:val="26"/>
          <w:szCs w:val="26"/>
          <w:lang w:eastAsia="es-MX"/>
        </w:rPr>
        <w:br w:type="page"/>
      </w:r>
    </w:p>
    <w:p w:rsidR="00EE37CF" w:rsidRDefault="003F77F3" w:rsidP="00A942D1">
      <w:pPr>
        <w:spacing w:after="0" w:line="380" w:lineRule="exact"/>
        <w:jc w:val="center"/>
        <w:rPr>
          <w:rFonts w:ascii="Arial" w:hAnsi="Arial" w:cs="Arial"/>
          <w:b/>
          <w:sz w:val="24"/>
          <w:szCs w:val="24"/>
        </w:rPr>
      </w:pPr>
      <w:r w:rsidRPr="00FB3726">
        <w:rPr>
          <w:rFonts w:ascii="Arial" w:hAnsi="Arial" w:cs="Arial"/>
          <w:b/>
          <w:sz w:val="24"/>
          <w:szCs w:val="24"/>
        </w:rPr>
        <w:lastRenderedPageBreak/>
        <w:t>DECRETO</w:t>
      </w:r>
    </w:p>
    <w:p w:rsidR="00FA6238" w:rsidRPr="00FB3726" w:rsidRDefault="00FA6238" w:rsidP="00A942D1">
      <w:pPr>
        <w:spacing w:after="0" w:line="380" w:lineRule="exact"/>
        <w:jc w:val="center"/>
        <w:rPr>
          <w:rFonts w:ascii="Arial" w:hAnsi="Arial" w:cs="Arial"/>
          <w:b/>
          <w:sz w:val="24"/>
          <w:szCs w:val="24"/>
        </w:rPr>
      </w:pPr>
    </w:p>
    <w:p w:rsidR="003F77F3" w:rsidRDefault="003F77F3" w:rsidP="00A942D1">
      <w:pPr>
        <w:spacing w:after="0" w:line="380" w:lineRule="exact"/>
        <w:jc w:val="both"/>
        <w:rPr>
          <w:rFonts w:ascii="Arial" w:hAnsi="Arial" w:cs="Arial"/>
          <w:b/>
          <w:sz w:val="24"/>
          <w:szCs w:val="24"/>
        </w:rPr>
      </w:pPr>
      <w:r w:rsidRPr="00FB3726">
        <w:rPr>
          <w:rFonts w:ascii="Arial" w:hAnsi="Arial" w:cs="Arial"/>
          <w:b/>
          <w:sz w:val="24"/>
          <w:szCs w:val="24"/>
        </w:rPr>
        <w:t>Por el que se declara, “2019, Año de la Lengua Maya en el Estado de Yucatán”.</w:t>
      </w:r>
    </w:p>
    <w:p w:rsidR="00FA6238" w:rsidRPr="00FB3726" w:rsidRDefault="00FA6238" w:rsidP="00A942D1">
      <w:pPr>
        <w:spacing w:after="0" w:line="380" w:lineRule="exact"/>
        <w:jc w:val="both"/>
        <w:rPr>
          <w:rFonts w:ascii="Arial" w:hAnsi="Arial" w:cs="Arial"/>
          <w:b/>
          <w:sz w:val="24"/>
          <w:szCs w:val="24"/>
        </w:rPr>
      </w:pPr>
    </w:p>
    <w:p w:rsidR="00FA6238" w:rsidRPr="00FB3726" w:rsidRDefault="003F77F3" w:rsidP="00A942D1">
      <w:pPr>
        <w:spacing w:after="0" w:line="380" w:lineRule="exact"/>
        <w:jc w:val="both"/>
        <w:rPr>
          <w:rFonts w:ascii="Arial" w:hAnsi="Arial" w:cs="Arial"/>
          <w:b/>
          <w:sz w:val="24"/>
          <w:szCs w:val="24"/>
        </w:rPr>
      </w:pPr>
      <w:r w:rsidRPr="00FB3726">
        <w:rPr>
          <w:rFonts w:ascii="Arial" w:hAnsi="Arial" w:cs="Arial"/>
          <w:b/>
          <w:sz w:val="24"/>
          <w:szCs w:val="24"/>
        </w:rPr>
        <w:t xml:space="preserve">Artículo 1. Declaratoria </w:t>
      </w:r>
    </w:p>
    <w:p w:rsidR="003F77F3" w:rsidRDefault="003F77F3" w:rsidP="00A942D1">
      <w:pPr>
        <w:spacing w:after="0" w:line="380" w:lineRule="exact"/>
        <w:jc w:val="both"/>
        <w:rPr>
          <w:rFonts w:ascii="Arial" w:hAnsi="Arial" w:cs="Arial"/>
          <w:sz w:val="24"/>
          <w:szCs w:val="24"/>
        </w:rPr>
      </w:pPr>
      <w:r w:rsidRPr="00FB3726">
        <w:rPr>
          <w:rFonts w:ascii="Arial" w:hAnsi="Arial" w:cs="Arial"/>
          <w:sz w:val="24"/>
          <w:szCs w:val="24"/>
        </w:rPr>
        <w:t>Se declara “2019, Año de la Lengua Maya en el Estado de Yucatán”.</w:t>
      </w:r>
    </w:p>
    <w:p w:rsidR="00FA6238" w:rsidRPr="00FB3726" w:rsidRDefault="00FA6238" w:rsidP="00A942D1">
      <w:pPr>
        <w:spacing w:after="0" w:line="380" w:lineRule="exact"/>
        <w:jc w:val="both"/>
        <w:rPr>
          <w:rFonts w:ascii="Arial" w:hAnsi="Arial" w:cs="Arial"/>
          <w:sz w:val="24"/>
          <w:szCs w:val="24"/>
        </w:rPr>
      </w:pPr>
    </w:p>
    <w:p w:rsidR="00FA6238" w:rsidRPr="00FB3726" w:rsidRDefault="003F77F3" w:rsidP="00A942D1">
      <w:pPr>
        <w:spacing w:after="0" w:line="380" w:lineRule="exact"/>
        <w:jc w:val="both"/>
        <w:rPr>
          <w:rFonts w:ascii="Arial" w:hAnsi="Arial" w:cs="Arial"/>
          <w:b/>
          <w:sz w:val="24"/>
          <w:szCs w:val="24"/>
        </w:rPr>
      </w:pPr>
      <w:r w:rsidRPr="00FB3726">
        <w:rPr>
          <w:rFonts w:ascii="Arial" w:hAnsi="Arial" w:cs="Arial"/>
          <w:b/>
          <w:sz w:val="24"/>
          <w:szCs w:val="24"/>
        </w:rPr>
        <w:t xml:space="preserve">Artículo 2. Correspondencia oficial </w:t>
      </w:r>
    </w:p>
    <w:p w:rsidR="003F77F3" w:rsidRDefault="003F77F3" w:rsidP="00A942D1">
      <w:pPr>
        <w:spacing w:after="0" w:line="380" w:lineRule="exact"/>
        <w:jc w:val="both"/>
        <w:rPr>
          <w:rFonts w:ascii="Arial" w:hAnsi="Arial" w:cs="Arial"/>
          <w:sz w:val="24"/>
          <w:szCs w:val="24"/>
        </w:rPr>
      </w:pPr>
      <w:r w:rsidRPr="00FB3726">
        <w:rPr>
          <w:rFonts w:ascii="Arial" w:hAnsi="Arial" w:cs="Arial"/>
          <w:sz w:val="24"/>
          <w:szCs w:val="24"/>
        </w:rPr>
        <w:t>A partir de la entrada en vigor de este decreto, toda la correspondencia oficial de los Poderes Ejecutivo, Legislativo y Judicial deberá contener al rubro o al calce la leyenda “2019, Año de la Lengua Maya en el Estado de Yucatán”.</w:t>
      </w:r>
    </w:p>
    <w:p w:rsidR="00FA6238" w:rsidRPr="00FB3726" w:rsidRDefault="00FA6238" w:rsidP="00A942D1">
      <w:pPr>
        <w:spacing w:after="0" w:line="380" w:lineRule="exact"/>
        <w:jc w:val="both"/>
        <w:rPr>
          <w:rFonts w:ascii="Arial" w:hAnsi="Arial" w:cs="Arial"/>
          <w:sz w:val="24"/>
          <w:szCs w:val="24"/>
        </w:rPr>
      </w:pPr>
    </w:p>
    <w:p w:rsidR="003F77F3" w:rsidRDefault="003F77F3" w:rsidP="00A942D1">
      <w:pPr>
        <w:spacing w:after="0" w:line="380" w:lineRule="exact"/>
        <w:jc w:val="center"/>
        <w:rPr>
          <w:rFonts w:ascii="Arial" w:hAnsi="Arial" w:cs="Arial"/>
          <w:b/>
          <w:sz w:val="24"/>
          <w:szCs w:val="24"/>
        </w:rPr>
      </w:pPr>
      <w:r w:rsidRPr="00FB3726">
        <w:rPr>
          <w:rFonts w:ascii="Arial" w:hAnsi="Arial" w:cs="Arial"/>
          <w:b/>
          <w:sz w:val="24"/>
          <w:szCs w:val="24"/>
        </w:rPr>
        <w:t>Artículo transitorio</w:t>
      </w:r>
    </w:p>
    <w:p w:rsidR="00FA6238" w:rsidRPr="00FB3726" w:rsidRDefault="00FA6238" w:rsidP="00A942D1">
      <w:pPr>
        <w:spacing w:after="0" w:line="380" w:lineRule="exact"/>
        <w:jc w:val="center"/>
        <w:rPr>
          <w:rFonts w:ascii="Arial" w:hAnsi="Arial" w:cs="Arial"/>
          <w:b/>
          <w:sz w:val="24"/>
          <w:szCs w:val="24"/>
        </w:rPr>
      </w:pPr>
    </w:p>
    <w:p w:rsidR="00FA6238" w:rsidRPr="00A942D1" w:rsidRDefault="003F77F3" w:rsidP="00A942D1">
      <w:pPr>
        <w:spacing w:after="0" w:line="380" w:lineRule="exact"/>
        <w:jc w:val="both"/>
        <w:rPr>
          <w:rFonts w:ascii="Arial" w:hAnsi="Arial" w:cs="Arial"/>
          <w:b/>
          <w:sz w:val="24"/>
          <w:szCs w:val="24"/>
        </w:rPr>
      </w:pPr>
      <w:r w:rsidRPr="00A942D1">
        <w:rPr>
          <w:rFonts w:ascii="Arial" w:hAnsi="Arial" w:cs="Arial"/>
          <w:b/>
          <w:sz w:val="24"/>
          <w:szCs w:val="24"/>
        </w:rPr>
        <w:t>Único. Entra en vigor</w:t>
      </w:r>
    </w:p>
    <w:p w:rsidR="003F77F3" w:rsidRPr="00FA6238" w:rsidRDefault="003F77F3" w:rsidP="00A942D1">
      <w:pPr>
        <w:spacing w:after="0" w:line="380" w:lineRule="exact"/>
        <w:jc w:val="both"/>
        <w:rPr>
          <w:rFonts w:ascii="Arial" w:hAnsi="Arial" w:cs="Arial"/>
          <w:sz w:val="24"/>
          <w:szCs w:val="24"/>
        </w:rPr>
      </w:pPr>
      <w:r w:rsidRPr="00FA6238">
        <w:rPr>
          <w:rFonts w:ascii="Arial" w:hAnsi="Arial" w:cs="Arial"/>
          <w:sz w:val="24"/>
          <w:szCs w:val="24"/>
        </w:rPr>
        <w:t xml:space="preserve">Este decreto entrará en vigor al día siguiente de su publicación en Diario Oficial del Gobierno del Estado de Yucatán y estará vigente hasta el 31 de diciembre de 2019. </w:t>
      </w:r>
    </w:p>
    <w:p w:rsidR="00FA6238" w:rsidRPr="00FB3726" w:rsidRDefault="00FA6238" w:rsidP="00A942D1">
      <w:pPr>
        <w:spacing w:after="0" w:line="380" w:lineRule="exact"/>
        <w:jc w:val="both"/>
        <w:rPr>
          <w:rFonts w:ascii="Arial" w:hAnsi="Arial" w:cs="Arial"/>
          <w:b/>
          <w:sz w:val="24"/>
          <w:szCs w:val="24"/>
        </w:rPr>
      </w:pPr>
    </w:p>
    <w:p w:rsidR="003F77F3" w:rsidRPr="00A942D1" w:rsidRDefault="003F77F3" w:rsidP="00A942D1">
      <w:pPr>
        <w:spacing w:after="0" w:line="380" w:lineRule="exact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942D1">
        <w:rPr>
          <w:rFonts w:ascii="Arial" w:eastAsia="Times New Roman" w:hAnsi="Arial" w:cs="Arial"/>
          <w:sz w:val="24"/>
          <w:szCs w:val="24"/>
          <w:lang w:eastAsia="es-MX"/>
        </w:rPr>
        <w:t xml:space="preserve">Protestamos lo necesario en la ciudad de Mérida, Yucatán, el día </w:t>
      </w:r>
      <w:r w:rsidR="006D3722" w:rsidRPr="00A942D1">
        <w:rPr>
          <w:rFonts w:ascii="Arial" w:eastAsia="Times New Roman" w:hAnsi="Arial" w:cs="Arial"/>
          <w:sz w:val="24"/>
          <w:szCs w:val="24"/>
          <w:lang w:eastAsia="es-MX"/>
        </w:rPr>
        <w:t>11 días</w:t>
      </w:r>
      <w:r w:rsidRPr="00A942D1">
        <w:rPr>
          <w:rFonts w:ascii="Arial" w:eastAsia="Times New Roman" w:hAnsi="Arial" w:cs="Arial"/>
          <w:sz w:val="24"/>
          <w:szCs w:val="24"/>
          <w:lang w:eastAsia="es-MX"/>
        </w:rPr>
        <w:t xml:space="preserve"> del mes de </w:t>
      </w:r>
      <w:r w:rsidR="00FB3726" w:rsidRPr="00A942D1">
        <w:rPr>
          <w:rFonts w:ascii="Arial" w:eastAsia="Times New Roman" w:hAnsi="Arial" w:cs="Arial"/>
          <w:sz w:val="24"/>
          <w:szCs w:val="24"/>
          <w:lang w:eastAsia="es-MX"/>
        </w:rPr>
        <w:t>febrero</w:t>
      </w:r>
      <w:r w:rsidRPr="00A942D1">
        <w:rPr>
          <w:rFonts w:ascii="Arial" w:eastAsia="Times New Roman" w:hAnsi="Arial" w:cs="Arial"/>
          <w:sz w:val="24"/>
          <w:szCs w:val="24"/>
          <w:lang w:eastAsia="es-MX"/>
        </w:rPr>
        <w:t xml:space="preserve"> de 2019.</w:t>
      </w:r>
    </w:p>
    <w:p w:rsidR="00A942D1" w:rsidRPr="00A942D1" w:rsidRDefault="00A942D1" w:rsidP="00A942D1">
      <w:pPr>
        <w:spacing w:after="0" w:line="380" w:lineRule="exact"/>
        <w:ind w:left="708" w:hanging="708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1"/>
        <w:tblW w:w="86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4438"/>
      </w:tblGrid>
      <w:tr w:rsidR="00A942D1" w:rsidRPr="00A942D1" w:rsidTr="00A942D1">
        <w:tc>
          <w:tcPr>
            <w:tcW w:w="4176" w:type="dxa"/>
          </w:tcPr>
          <w:p w:rsidR="00A942D1" w:rsidRPr="00A942D1" w:rsidRDefault="00A942D1" w:rsidP="00A942D1">
            <w:pPr>
              <w:jc w:val="center"/>
              <w:rPr>
                <w:b/>
              </w:rPr>
            </w:pPr>
          </w:p>
          <w:p w:rsidR="00A942D1" w:rsidRPr="00A942D1" w:rsidRDefault="00A942D1" w:rsidP="00A942D1">
            <w:pPr>
              <w:jc w:val="center"/>
              <w:rPr>
                <w:b/>
              </w:rPr>
            </w:pPr>
            <w:r w:rsidRPr="00A942D1">
              <w:rPr>
                <w:b/>
              </w:rPr>
              <w:t>_____________________________</w:t>
            </w:r>
          </w:p>
          <w:p w:rsidR="00A942D1" w:rsidRPr="00A942D1" w:rsidRDefault="00A942D1" w:rsidP="00A942D1">
            <w:pPr>
              <w:jc w:val="center"/>
              <w:rPr>
                <w:b/>
              </w:rPr>
            </w:pPr>
            <w:proofErr w:type="spellStart"/>
            <w:r w:rsidRPr="00A942D1">
              <w:rPr>
                <w:b/>
              </w:rPr>
              <w:t>Dip</w:t>
            </w:r>
            <w:proofErr w:type="spellEnd"/>
            <w:r w:rsidRPr="00A942D1">
              <w:rPr>
                <w:b/>
              </w:rPr>
              <w:t xml:space="preserve">. Felipe Cervera Hernández                        </w:t>
            </w:r>
          </w:p>
        </w:tc>
        <w:tc>
          <w:tcPr>
            <w:tcW w:w="4438" w:type="dxa"/>
          </w:tcPr>
          <w:p w:rsidR="00A942D1" w:rsidRPr="00A942D1" w:rsidRDefault="00A942D1" w:rsidP="00A942D1">
            <w:pPr>
              <w:jc w:val="center"/>
              <w:rPr>
                <w:b/>
              </w:rPr>
            </w:pPr>
          </w:p>
          <w:p w:rsidR="00A942D1" w:rsidRPr="00A942D1" w:rsidRDefault="00A942D1" w:rsidP="00A942D1">
            <w:pPr>
              <w:jc w:val="center"/>
              <w:rPr>
                <w:b/>
              </w:rPr>
            </w:pPr>
            <w:r w:rsidRPr="00A942D1">
              <w:rPr>
                <w:b/>
              </w:rPr>
              <w:t>_____________________________</w:t>
            </w:r>
          </w:p>
          <w:p w:rsidR="00A942D1" w:rsidRPr="00A942D1" w:rsidRDefault="00A942D1" w:rsidP="00A942D1">
            <w:pPr>
              <w:jc w:val="center"/>
              <w:rPr>
                <w:b/>
              </w:rPr>
            </w:pPr>
            <w:proofErr w:type="spellStart"/>
            <w:r w:rsidRPr="00A942D1">
              <w:rPr>
                <w:b/>
              </w:rPr>
              <w:t>Dip</w:t>
            </w:r>
            <w:proofErr w:type="spellEnd"/>
            <w:r w:rsidRPr="00A942D1">
              <w:rPr>
                <w:b/>
              </w:rPr>
              <w:t>. Marcos Nicolás Rodríguez Ruz</w:t>
            </w:r>
          </w:p>
        </w:tc>
      </w:tr>
      <w:tr w:rsidR="00A942D1" w:rsidRPr="00A942D1" w:rsidTr="00A942D1">
        <w:tc>
          <w:tcPr>
            <w:tcW w:w="4176" w:type="dxa"/>
          </w:tcPr>
          <w:p w:rsidR="00A942D1" w:rsidRPr="00A942D1" w:rsidRDefault="00A942D1" w:rsidP="00A942D1">
            <w:pPr>
              <w:jc w:val="center"/>
              <w:rPr>
                <w:b/>
              </w:rPr>
            </w:pPr>
          </w:p>
          <w:p w:rsidR="00A942D1" w:rsidRPr="00A942D1" w:rsidRDefault="00A942D1" w:rsidP="00A942D1">
            <w:pPr>
              <w:jc w:val="center"/>
              <w:rPr>
                <w:b/>
              </w:rPr>
            </w:pPr>
          </w:p>
          <w:p w:rsidR="00A942D1" w:rsidRPr="00A942D1" w:rsidRDefault="00A942D1" w:rsidP="00A942D1">
            <w:pPr>
              <w:jc w:val="center"/>
              <w:rPr>
                <w:b/>
              </w:rPr>
            </w:pPr>
            <w:r w:rsidRPr="00A942D1">
              <w:rPr>
                <w:b/>
              </w:rPr>
              <w:t>_____________________________</w:t>
            </w:r>
          </w:p>
          <w:p w:rsidR="00A942D1" w:rsidRPr="00A942D1" w:rsidRDefault="00A942D1" w:rsidP="00A942D1">
            <w:pPr>
              <w:jc w:val="center"/>
              <w:rPr>
                <w:b/>
              </w:rPr>
            </w:pPr>
            <w:proofErr w:type="spellStart"/>
            <w:r w:rsidRPr="00A942D1">
              <w:rPr>
                <w:b/>
              </w:rPr>
              <w:t>Dip</w:t>
            </w:r>
            <w:proofErr w:type="spellEnd"/>
            <w:r w:rsidRPr="00A942D1">
              <w:rPr>
                <w:b/>
              </w:rPr>
              <w:t>. Martín Enrique Castillo Ruz</w:t>
            </w:r>
          </w:p>
          <w:p w:rsidR="00A942D1" w:rsidRPr="00A942D1" w:rsidRDefault="00A942D1" w:rsidP="00A942D1">
            <w:pPr>
              <w:jc w:val="center"/>
              <w:rPr>
                <w:b/>
              </w:rPr>
            </w:pPr>
          </w:p>
          <w:p w:rsidR="00A942D1" w:rsidRPr="00A942D1" w:rsidRDefault="00A942D1" w:rsidP="00A942D1">
            <w:pPr>
              <w:jc w:val="center"/>
              <w:rPr>
                <w:b/>
              </w:rPr>
            </w:pPr>
            <w:r w:rsidRPr="00A942D1">
              <w:rPr>
                <w:b/>
              </w:rPr>
              <w:t>_____________________________</w:t>
            </w:r>
          </w:p>
        </w:tc>
        <w:tc>
          <w:tcPr>
            <w:tcW w:w="4438" w:type="dxa"/>
          </w:tcPr>
          <w:p w:rsidR="00A942D1" w:rsidRPr="00A942D1" w:rsidRDefault="00A942D1" w:rsidP="00A942D1">
            <w:pPr>
              <w:jc w:val="center"/>
              <w:rPr>
                <w:b/>
              </w:rPr>
            </w:pPr>
          </w:p>
          <w:p w:rsidR="00A942D1" w:rsidRPr="00A942D1" w:rsidRDefault="00A942D1" w:rsidP="00A942D1">
            <w:pPr>
              <w:jc w:val="center"/>
              <w:rPr>
                <w:b/>
              </w:rPr>
            </w:pPr>
          </w:p>
          <w:p w:rsidR="00A942D1" w:rsidRPr="00A942D1" w:rsidRDefault="00A942D1" w:rsidP="00A942D1">
            <w:pPr>
              <w:jc w:val="center"/>
              <w:rPr>
                <w:b/>
              </w:rPr>
            </w:pPr>
            <w:r w:rsidRPr="00A942D1">
              <w:rPr>
                <w:b/>
              </w:rPr>
              <w:t>_____________________________</w:t>
            </w:r>
          </w:p>
          <w:p w:rsidR="00A942D1" w:rsidRPr="00A942D1" w:rsidRDefault="00A942D1" w:rsidP="00A942D1">
            <w:pPr>
              <w:jc w:val="center"/>
              <w:rPr>
                <w:b/>
              </w:rPr>
            </w:pPr>
            <w:proofErr w:type="spellStart"/>
            <w:r w:rsidRPr="00A942D1">
              <w:rPr>
                <w:b/>
              </w:rPr>
              <w:t>Dip</w:t>
            </w:r>
            <w:proofErr w:type="spellEnd"/>
            <w:r w:rsidRPr="00A942D1">
              <w:rPr>
                <w:b/>
              </w:rPr>
              <w:t>. Lila Rosa Frías Castillo</w:t>
            </w:r>
          </w:p>
          <w:p w:rsidR="00A942D1" w:rsidRPr="00A942D1" w:rsidRDefault="00A942D1" w:rsidP="00A942D1">
            <w:pPr>
              <w:jc w:val="center"/>
              <w:rPr>
                <w:b/>
              </w:rPr>
            </w:pPr>
          </w:p>
          <w:p w:rsidR="00A942D1" w:rsidRPr="00A942D1" w:rsidRDefault="00A942D1" w:rsidP="00A942D1">
            <w:pPr>
              <w:jc w:val="center"/>
              <w:rPr>
                <w:b/>
              </w:rPr>
            </w:pPr>
            <w:r w:rsidRPr="00A942D1">
              <w:rPr>
                <w:b/>
              </w:rPr>
              <w:t>____________________________</w:t>
            </w:r>
          </w:p>
        </w:tc>
      </w:tr>
      <w:tr w:rsidR="00A942D1" w:rsidRPr="00A942D1" w:rsidTr="00A942D1">
        <w:tc>
          <w:tcPr>
            <w:tcW w:w="4176" w:type="dxa"/>
          </w:tcPr>
          <w:p w:rsidR="00A942D1" w:rsidRPr="00A942D1" w:rsidRDefault="00A942D1" w:rsidP="00A942D1">
            <w:pPr>
              <w:jc w:val="center"/>
              <w:rPr>
                <w:b/>
              </w:rPr>
            </w:pPr>
            <w:proofErr w:type="spellStart"/>
            <w:r w:rsidRPr="00A942D1">
              <w:rPr>
                <w:b/>
              </w:rPr>
              <w:t>Dip</w:t>
            </w:r>
            <w:proofErr w:type="spellEnd"/>
            <w:r w:rsidRPr="00A942D1">
              <w:rPr>
                <w:b/>
              </w:rPr>
              <w:t xml:space="preserve">. </w:t>
            </w:r>
            <w:proofErr w:type="spellStart"/>
            <w:r w:rsidRPr="00A942D1">
              <w:rPr>
                <w:b/>
              </w:rPr>
              <w:t>Mirthea</w:t>
            </w:r>
            <w:proofErr w:type="spellEnd"/>
            <w:r w:rsidRPr="00A942D1">
              <w:rPr>
                <w:b/>
              </w:rPr>
              <w:t xml:space="preserve"> del Rosario Arjona Martín</w:t>
            </w:r>
          </w:p>
          <w:p w:rsidR="00A942D1" w:rsidRPr="00A942D1" w:rsidRDefault="00A942D1" w:rsidP="00A942D1">
            <w:pPr>
              <w:jc w:val="center"/>
              <w:rPr>
                <w:b/>
              </w:rPr>
            </w:pPr>
          </w:p>
          <w:p w:rsidR="00A942D1" w:rsidRPr="00A942D1" w:rsidRDefault="00A942D1" w:rsidP="00A942D1">
            <w:pPr>
              <w:jc w:val="center"/>
              <w:rPr>
                <w:b/>
              </w:rPr>
            </w:pPr>
          </w:p>
        </w:tc>
        <w:tc>
          <w:tcPr>
            <w:tcW w:w="4438" w:type="dxa"/>
            <w:hideMark/>
          </w:tcPr>
          <w:p w:rsidR="00A942D1" w:rsidRPr="00A942D1" w:rsidRDefault="00A942D1" w:rsidP="00A942D1">
            <w:pPr>
              <w:jc w:val="center"/>
              <w:rPr>
                <w:b/>
              </w:rPr>
            </w:pPr>
            <w:proofErr w:type="spellStart"/>
            <w:r w:rsidRPr="00A942D1">
              <w:rPr>
                <w:b/>
              </w:rPr>
              <w:t>Dip</w:t>
            </w:r>
            <w:proofErr w:type="spellEnd"/>
            <w:r w:rsidRPr="00A942D1">
              <w:rPr>
                <w:b/>
              </w:rPr>
              <w:t>. María Teresa Moisés Escalante</w:t>
            </w:r>
          </w:p>
        </w:tc>
      </w:tr>
      <w:tr w:rsidR="00A942D1" w:rsidRPr="00A942D1" w:rsidTr="00A942D1">
        <w:tc>
          <w:tcPr>
            <w:tcW w:w="4176" w:type="dxa"/>
          </w:tcPr>
          <w:p w:rsidR="00A942D1" w:rsidRPr="00A942D1" w:rsidRDefault="00A942D1" w:rsidP="00A942D1">
            <w:pPr>
              <w:jc w:val="center"/>
              <w:rPr>
                <w:b/>
              </w:rPr>
            </w:pPr>
            <w:r w:rsidRPr="00A942D1">
              <w:rPr>
                <w:b/>
              </w:rPr>
              <w:t>_____________________________</w:t>
            </w:r>
          </w:p>
          <w:p w:rsidR="00A942D1" w:rsidRPr="00A942D1" w:rsidRDefault="00A942D1" w:rsidP="00A942D1">
            <w:pPr>
              <w:jc w:val="center"/>
              <w:rPr>
                <w:b/>
              </w:rPr>
            </w:pPr>
            <w:proofErr w:type="spellStart"/>
            <w:r w:rsidRPr="00A942D1">
              <w:rPr>
                <w:b/>
              </w:rPr>
              <w:t>Dip</w:t>
            </w:r>
            <w:proofErr w:type="spellEnd"/>
            <w:r w:rsidRPr="00A942D1">
              <w:rPr>
                <w:b/>
              </w:rPr>
              <w:t xml:space="preserve">. </w:t>
            </w:r>
            <w:proofErr w:type="spellStart"/>
            <w:r w:rsidRPr="00A942D1">
              <w:rPr>
                <w:b/>
              </w:rPr>
              <w:t>Lizzete</w:t>
            </w:r>
            <w:proofErr w:type="spellEnd"/>
            <w:r w:rsidRPr="00A942D1">
              <w:rPr>
                <w:b/>
              </w:rPr>
              <w:t xml:space="preserve"> </w:t>
            </w:r>
            <w:proofErr w:type="spellStart"/>
            <w:r w:rsidRPr="00A942D1">
              <w:rPr>
                <w:b/>
              </w:rPr>
              <w:t>Janice</w:t>
            </w:r>
            <w:proofErr w:type="spellEnd"/>
            <w:r w:rsidRPr="00A942D1">
              <w:rPr>
                <w:b/>
              </w:rPr>
              <w:t xml:space="preserve"> Escobedo Salazar</w:t>
            </w:r>
          </w:p>
          <w:p w:rsidR="00A942D1" w:rsidRPr="00A942D1" w:rsidRDefault="00A942D1" w:rsidP="00A942D1">
            <w:pPr>
              <w:jc w:val="center"/>
              <w:rPr>
                <w:b/>
              </w:rPr>
            </w:pPr>
          </w:p>
          <w:p w:rsidR="00A942D1" w:rsidRPr="00A942D1" w:rsidRDefault="00A942D1" w:rsidP="00A942D1">
            <w:pPr>
              <w:jc w:val="center"/>
              <w:rPr>
                <w:b/>
              </w:rPr>
            </w:pPr>
          </w:p>
        </w:tc>
        <w:tc>
          <w:tcPr>
            <w:tcW w:w="4438" w:type="dxa"/>
            <w:hideMark/>
          </w:tcPr>
          <w:p w:rsidR="00A942D1" w:rsidRPr="00A942D1" w:rsidRDefault="00A942D1" w:rsidP="00A942D1">
            <w:pPr>
              <w:jc w:val="center"/>
              <w:rPr>
                <w:b/>
              </w:rPr>
            </w:pPr>
            <w:r w:rsidRPr="00A942D1">
              <w:rPr>
                <w:b/>
              </w:rPr>
              <w:t>_____________________________</w:t>
            </w:r>
          </w:p>
          <w:p w:rsidR="00A942D1" w:rsidRPr="00A942D1" w:rsidRDefault="00A942D1" w:rsidP="00A942D1">
            <w:pPr>
              <w:jc w:val="center"/>
              <w:rPr>
                <w:b/>
              </w:rPr>
            </w:pPr>
            <w:proofErr w:type="spellStart"/>
            <w:r w:rsidRPr="00A942D1">
              <w:rPr>
                <w:b/>
              </w:rPr>
              <w:t>Dip</w:t>
            </w:r>
            <w:proofErr w:type="spellEnd"/>
            <w:r w:rsidRPr="00A942D1">
              <w:rPr>
                <w:b/>
              </w:rPr>
              <w:t>. Luis Enrique Borjas Romero</w:t>
            </w:r>
          </w:p>
        </w:tc>
      </w:tr>
      <w:tr w:rsidR="00A942D1" w:rsidRPr="00A942D1" w:rsidTr="00A942D1">
        <w:tc>
          <w:tcPr>
            <w:tcW w:w="4176" w:type="dxa"/>
            <w:hideMark/>
          </w:tcPr>
          <w:p w:rsidR="00A942D1" w:rsidRPr="00A942D1" w:rsidRDefault="00A942D1" w:rsidP="00A942D1">
            <w:pPr>
              <w:jc w:val="center"/>
              <w:rPr>
                <w:b/>
              </w:rPr>
            </w:pPr>
            <w:r w:rsidRPr="00A942D1">
              <w:rPr>
                <w:b/>
              </w:rPr>
              <w:t>_____________________________</w:t>
            </w:r>
          </w:p>
          <w:p w:rsidR="00A942D1" w:rsidRPr="00A942D1" w:rsidRDefault="00A942D1" w:rsidP="00A942D1">
            <w:pPr>
              <w:jc w:val="center"/>
              <w:rPr>
                <w:b/>
              </w:rPr>
            </w:pPr>
            <w:proofErr w:type="spellStart"/>
            <w:r w:rsidRPr="00A942D1">
              <w:rPr>
                <w:b/>
              </w:rPr>
              <w:t>Dip</w:t>
            </w:r>
            <w:proofErr w:type="spellEnd"/>
            <w:r w:rsidRPr="00A942D1">
              <w:rPr>
                <w:b/>
              </w:rPr>
              <w:t>. Karla Reyna Franco Blanco</w:t>
            </w:r>
          </w:p>
        </w:tc>
        <w:tc>
          <w:tcPr>
            <w:tcW w:w="4438" w:type="dxa"/>
            <w:hideMark/>
          </w:tcPr>
          <w:p w:rsidR="00A942D1" w:rsidRPr="00A942D1" w:rsidRDefault="00A942D1" w:rsidP="00A942D1">
            <w:pPr>
              <w:jc w:val="center"/>
              <w:rPr>
                <w:b/>
              </w:rPr>
            </w:pPr>
            <w:r w:rsidRPr="00A942D1">
              <w:rPr>
                <w:b/>
              </w:rPr>
              <w:t>_____________________________</w:t>
            </w:r>
          </w:p>
          <w:p w:rsidR="00A942D1" w:rsidRPr="00A942D1" w:rsidRDefault="00A942D1" w:rsidP="00A942D1">
            <w:pPr>
              <w:jc w:val="center"/>
              <w:rPr>
                <w:b/>
              </w:rPr>
            </w:pPr>
            <w:proofErr w:type="spellStart"/>
            <w:r w:rsidRPr="00A942D1">
              <w:rPr>
                <w:b/>
              </w:rPr>
              <w:t>Dip</w:t>
            </w:r>
            <w:proofErr w:type="spellEnd"/>
            <w:r w:rsidRPr="00A942D1">
              <w:rPr>
                <w:b/>
              </w:rPr>
              <w:t xml:space="preserve">. </w:t>
            </w:r>
            <w:proofErr w:type="spellStart"/>
            <w:r w:rsidRPr="00A942D1">
              <w:rPr>
                <w:b/>
              </w:rPr>
              <w:t>Warnel</w:t>
            </w:r>
            <w:proofErr w:type="spellEnd"/>
            <w:r w:rsidRPr="00A942D1">
              <w:rPr>
                <w:b/>
              </w:rPr>
              <w:t xml:space="preserve"> </w:t>
            </w:r>
            <w:proofErr w:type="spellStart"/>
            <w:r w:rsidRPr="00A942D1">
              <w:rPr>
                <w:b/>
              </w:rPr>
              <w:t>May</w:t>
            </w:r>
            <w:proofErr w:type="spellEnd"/>
            <w:r w:rsidRPr="00A942D1">
              <w:rPr>
                <w:b/>
              </w:rPr>
              <w:t xml:space="preserve"> Escobar</w:t>
            </w:r>
          </w:p>
        </w:tc>
      </w:tr>
    </w:tbl>
    <w:p w:rsidR="00A942D1" w:rsidRPr="00A942D1" w:rsidRDefault="00A942D1" w:rsidP="00A942D1">
      <w:pPr>
        <w:spacing w:after="0" w:line="360" w:lineRule="auto"/>
        <w:ind w:left="708" w:hanging="708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942D1" w:rsidRPr="00A942D1" w:rsidRDefault="00A942D1" w:rsidP="00A942D1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942D1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FA6238" w:rsidRDefault="00FA6238" w:rsidP="00FA6238">
      <w:pPr>
        <w:spacing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MX"/>
        </w:rPr>
      </w:pPr>
    </w:p>
    <w:p w:rsidR="00FA6238" w:rsidRDefault="00FA6238" w:rsidP="00FA6238">
      <w:pPr>
        <w:spacing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MX"/>
        </w:rPr>
      </w:pPr>
    </w:p>
    <w:p w:rsidR="00FA6238" w:rsidRDefault="00FA6238" w:rsidP="00FA6238">
      <w:pPr>
        <w:spacing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MX"/>
        </w:rPr>
      </w:pPr>
    </w:p>
    <w:p w:rsidR="00933677" w:rsidRPr="00FA6238" w:rsidRDefault="003F77F3" w:rsidP="00FA6238">
      <w:pPr>
        <w:spacing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MX"/>
        </w:rPr>
      </w:pPr>
      <w:r w:rsidRPr="00FA6238">
        <w:rPr>
          <w:rFonts w:ascii="Arial" w:eastAsia="Times New Roman" w:hAnsi="Arial" w:cs="Arial"/>
          <w:i/>
          <w:sz w:val="20"/>
          <w:szCs w:val="20"/>
          <w:lang w:eastAsia="es-MX"/>
        </w:rPr>
        <w:t xml:space="preserve">Esta hoja de firma pertenece a la iniciativa </w:t>
      </w:r>
      <w:r w:rsidR="00933677" w:rsidRPr="00FA6238">
        <w:rPr>
          <w:rFonts w:ascii="Arial" w:eastAsia="Times New Roman" w:hAnsi="Arial" w:cs="Arial"/>
          <w:i/>
          <w:sz w:val="20"/>
          <w:szCs w:val="20"/>
          <w:lang w:eastAsia="es-MX"/>
        </w:rPr>
        <w:t>por la que se declara, “2019, Año de la Lengua Maya en el Estado de Yucatán”.</w:t>
      </w:r>
    </w:p>
    <w:sectPr w:rsidR="00933677" w:rsidRPr="00FA6238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7FC" w:rsidRDefault="00A727FC" w:rsidP="0006048D">
      <w:pPr>
        <w:spacing w:after="0" w:line="240" w:lineRule="auto"/>
      </w:pPr>
      <w:r>
        <w:separator/>
      </w:r>
    </w:p>
  </w:endnote>
  <w:endnote w:type="continuationSeparator" w:id="0">
    <w:p w:rsidR="00A727FC" w:rsidRDefault="00A727FC" w:rsidP="0006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2394689"/>
      <w:docPartObj>
        <w:docPartGallery w:val="Page Numbers (Bottom of Page)"/>
        <w:docPartUnique/>
      </w:docPartObj>
    </w:sdtPr>
    <w:sdtEndPr/>
    <w:sdtContent>
      <w:p w:rsidR="0006048D" w:rsidRDefault="000604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2D1" w:rsidRPr="00A942D1">
          <w:rPr>
            <w:noProof/>
            <w:lang w:val="es-ES"/>
          </w:rPr>
          <w:t>5</w:t>
        </w:r>
        <w:r>
          <w:fldChar w:fldCharType="end"/>
        </w:r>
      </w:p>
    </w:sdtContent>
  </w:sdt>
  <w:p w:rsidR="0006048D" w:rsidRDefault="000604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7FC" w:rsidRDefault="00A727FC" w:rsidP="0006048D">
      <w:pPr>
        <w:spacing w:after="0" w:line="240" w:lineRule="auto"/>
      </w:pPr>
      <w:r>
        <w:separator/>
      </w:r>
    </w:p>
  </w:footnote>
  <w:footnote w:type="continuationSeparator" w:id="0">
    <w:p w:rsidR="00A727FC" w:rsidRDefault="00A727FC" w:rsidP="0006048D">
      <w:pPr>
        <w:spacing w:after="0" w:line="240" w:lineRule="auto"/>
      </w:pPr>
      <w:r>
        <w:continuationSeparator/>
      </w:r>
    </w:p>
  </w:footnote>
  <w:footnote w:id="1">
    <w:p w:rsidR="0095423D" w:rsidRPr="0095423D" w:rsidRDefault="0095423D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CE1174">
        <w:rPr>
          <w:rFonts w:ascii="Arial" w:hAnsi="Arial" w:cs="Arial"/>
          <w:sz w:val="12"/>
        </w:rPr>
        <w:t>http://www.un.org/es/sections/observances/international-years/</w:t>
      </w:r>
    </w:p>
  </w:footnote>
  <w:footnote w:id="2">
    <w:p w:rsidR="00DB4092" w:rsidRPr="00DB4092" w:rsidRDefault="00DB4092">
      <w:pPr>
        <w:pStyle w:val="Textonotapie"/>
        <w:rPr>
          <w:rFonts w:ascii="Arial" w:hAnsi="Arial" w:cs="Arial"/>
          <w:lang w:val="es-ES"/>
        </w:rPr>
      </w:pPr>
      <w:r w:rsidRPr="00DB4092">
        <w:rPr>
          <w:rStyle w:val="Refdenotaalpie"/>
          <w:rFonts w:ascii="Arial" w:hAnsi="Arial" w:cs="Arial"/>
          <w:sz w:val="12"/>
        </w:rPr>
        <w:footnoteRef/>
      </w:r>
      <w:r w:rsidRPr="00DB4092">
        <w:rPr>
          <w:rFonts w:ascii="Arial" w:hAnsi="Arial" w:cs="Arial"/>
          <w:sz w:val="12"/>
        </w:rPr>
        <w:t xml:space="preserve"> https://es.unesco.org/commemorations/motherlanguageday</w:t>
      </w:r>
    </w:p>
  </w:footnote>
  <w:footnote w:id="3">
    <w:p w:rsidR="00CE1174" w:rsidRPr="00CE1174" w:rsidRDefault="00CE1174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CE1174">
        <w:rPr>
          <w:rFonts w:ascii="Arial" w:hAnsi="Arial" w:cs="Arial"/>
          <w:sz w:val="12"/>
        </w:rPr>
        <w:t>https://www.un.org/development/desa/indigenouspeoples/wp-content/uploads/sites/19/2018/04/Backgrounder-Languages-Spanish.pdf</w:t>
      </w:r>
    </w:p>
  </w:footnote>
  <w:footnote w:id="4">
    <w:p w:rsidR="0095423D" w:rsidRPr="009D674E" w:rsidRDefault="0095423D">
      <w:pPr>
        <w:pStyle w:val="Textonotapie"/>
        <w:rPr>
          <w:rFonts w:ascii="Arial" w:hAnsi="Arial" w:cs="Arial"/>
          <w:sz w:val="14"/>
          <w:szCs w:val="14"/>
          <w:lang w:val="es-ES"/>
        </w:rPr>
      </w:pPr>
      <w:r w:rsidRPr="009D674E">
        <w:rPr>
          <w:rStyle w:val="Refdenotaalpie"/>
          <w:rFonts w:ascii="Arial" w:hAnsi="Arial" w:cs="Arial"/>
          <w:sz w:val="14"/>
          <w:szCs w:val="14"/>
        </w:rPr>
        <w:footnoteRef/>
      </w:r>
      <w:r w:rsidRPr="009D674E">
        <w:rPr>
          <w:rFonts w:ascii="Arial" w:hAnsi="Arial" w:cs="Arial"/>
          <w:sz w:val="14"/>
          <w:szCs w:val="14"/>
        </w:rPr>
        <w:t xml:space="preserve"> http://www.diputados.gob.mx/LeyesBiblio/pdf/1_270818.pdf</w:t>
      </w:r>
    </w:p>
  </w:footnote>
  <w:footnote w:id="5">
    <w:p w:rsidR="009D674E" w:rsidRPr="009D674E" w:rsidRDefault="009D674E" w:rsidP="009D674E">
      <w:pPr>
        <w:rPr>
          <w:rFonts w:ascii="Arial" w:hAnsi="Arial" w:cs="Arial"/>
          <w:sz w:val="14"/>
          <w:szCs w:val="14"/>
        </w:rPr>
      </w:pPr>
      <w:r w:rsidRPr="009D674E">
        <w:rPr>
          <w:rStyle w:val="Refdenotaalpie"/>
          <w:rFonts w:ascii="Arial" w:hAnsi="Arial" w:cs="Arial"/>
          <w:sz w:val="14"/>
          <w:szCs w:val="14"/>
        </w:rPr>
        <w:footnoteRef/>
      </w:r>
      <w:r w:rsidRPr="009D674E">
        <w:rPr>
          <w:rFonts w:ascii="Arial" w:hAnsi="Arial" w:cs="Arial"/>
          <w:sz w:val="14"/>
          <w:szCs w:val="14"/>
        </w:rPr>
        <w:t xml:space="preserve"> Época: Décima Época Registro: 2011772 Instancia: Primera Sala Tipo de Tesis: Aislada Fuente: Gaceta del Semanario Judicial de la Federación Libro 31, </w:t>
      </w:r>
      <w:proofErr w:type="gramStart"/>
      <w:r w:rsidRPr="009D674E">
        <w:rPr>
          <w:rFonts w:ascii="Arial" w:hAnsi="Arial" w:cs="Arial"/>
          <w:sz w:val="14"/>
          <w:szCs w:val="14"/>
        </w:rPr>
        <w:t>Junio</w:t>
      </w:r>
      <w:proofErr w:type="gramEnd"/>
      <w:r w:rsidRPr="009D674E">
        <w:rPr>
          <w:rFonts w:ascii="Arial" w:hAnsi="Arial" w:cs="Arial"/>
          <w:sz w:val="14"/>
          <w:szCs w:val="14"/>
        </w:rPr>
        <w:t xml:space="preserve"> de 2016, Tomo I Materia(s): Constitucional Tesis: 1a. CLV/2016 (10a.) Página: 699 “PERSONAS Y PUEBLOS INDÍGENAS. LAS LENGUAS INDÍGENAS TAMBIÉN SON LENGUAS NACIONALES”.</w:t>
      </w:r>
    </w:p>
    <w:p w:rsidR="009D674E" w:rsidRPr="009D674E" w:rsidRDefault="009D674E">
      <w:pPr>
        <w:pStyle w:val="Textonotapie"/>
        <w:rPr>
          <w:lang w:val="es-ES"/>
        </w:rPr>
      </w:pPr>
    </w:p>
  </w:footnote>
  <w:footnote w:id="6">
    <w:p w:rsidR="002E3F34" w:rsidRPr="002E3F34" w:rsidRDefault="002E3F34">
      <w:pPr>
        <w:pStyle w:val="Textonotapie"/>
        <w:rPr>
          <w:rFonts w:ascii="Arial" w:hAnsi="Arial" w:cs="Arial"/>
          <w:lang w:val="es-ES"/>
        </w:rPr>
      </w:pPr>
      <w:r w:rsidRPr="002E3F34">
        <w:rPr>
          <w:rStyle w:val="Refdenotaalpie"/>
          <w:rFonts w:ascii="Arial" w:hAnsi="Arial" w:cs="Arial"/>
          <w:sz w:val="14"/>
        </w:rPr>
        <w:footnoteRef/>
      </w:r>
      <w:r w:rsidRPr="002E3F34">
        <w:rPr>
          <w:rFonts w:ascii="Arial" w:hAnsi="Arial" w:cs="Arial"/>
          <w:sz w:val="14"/>
        </w:rPr>
        <w:t xml:space="preserve"> http://www.revista.unam.mx/vol.5/num7/art45/ago_art45.pdf</w:t>
      </w:r>
    </w:p>
  </w:footnote>
  <w:footnote w:id="7">
    <w:p w:rsidR="003A36AA" w:rsidRPr="00F07B1E" w:rsidRDefault="003A36AA" w:rsidP="003A36AA">
      <w:pPr>
        <w:jc w:val="both"/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 w:rsidRPr="003A36AA">
        <w:rPr>
          <w:rFonts w:ascii="Arial" w:hAnsi="Arial" w:cs="Arial"/>
          <w:sz w:val="12"/>
        </w:rPr>
        <w:t xml:space="preserve">Época: Décima Época Registro: 2011777 Instancia: Primera Sala Tipo de Tesis: Aislada Fuente: Gaceta del Semanario Judicial de la Federación Libro 31, </w:t>
      </w:r>
      <w:proofErr w:type="gramStart"/>
      <w:r w:rsidRPr="003A36AA">
        <w:rPr>
          <w:rFonts w:ascii="Arial" w:hAnsi="Arial" w:cs="Arial"/>
          <w:sz w:val="12"/>
        </w:rPr>
        <w:t>Junio</w:t>
      </w:r>
      <w:proofErr w:type="gramEnd"/>
      <w:r w:rsidRPr="003A36AA">
        <w:rPr>
          <w:rFonts w:ascii="Arial" w:hAnsi="Arial" w:cs="Arial"/>
          <w:sz w:val="12"/>
        </w:rPr>
        <w:t xml:space="preserve"> de 2016, Tomo I Materia(s): Constitucional Tesis: 1a. CLII/2016 (10a.) Página: 704</w:t>
      </w:r>
      <w:r w:rsidRPr="003A36AA">
        <w:rPr>
          <w:sz w:val="12"/>
        </w:rPr>
        <w:t xml:space="preserve"> </w:t>
      </w:r>
    </w:p>
    <w:p w:rsidR="003A36AA" w:rsidRPr="003A36AA" w:rsidRDefault="003A36AA">
      <w:pPr>
        <w:pStyle w:val="Textonotapie"/>
        <w:rPr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F2"/>
    <w:rsid w:val="0006048D"/>
    <w:rsid w:val="000940FC"/>
    <w:rsid w:val="000E6084"/>
    <w:rsid w:val="001956F1"/>
    <w:rsid w:val="001C6D33"/>
    <w:rsid w:val="002950F2"/>
    <w:rsid w:val="002E3F34"/>
    <w:rsid w:val="003031F0"/>
    <w:rsid w:val="00341D42"/>
    <w:rsid w:val="00362140"/>
    <w:rsid w:val="003A36AA"/>
    <w:rsid w:val="003F77F3"/>
    <w:rsid w:val="004B5F12"/>
    <w:rsid w:val="00554C05"/>
    <w:rsid w:val="00567AC1"/>
    <w:rsid w:val="00584EDB"/>
    <w:rsid w:val="00667145"/>
    <w:rsid w:val="006D3722"/>
    <w:rsid w:val="00815376"/>
    <w:rsid w:val="00835484"/>
    <w:rsid w:val="00864E02"/>
    <w:rsid w:val="00933677"/>
    <w:rsid w:val="0095423D"/>
    <w:rsid w:val="009D674E"/>
    <w:rsid w:val="00A727FC"/>
    <w:rsid w:val="00A942D1"/>
    <w:rsid w:val="00B07ED5"/>
    <w:rsid w:val="00B10E1D"/>
    <w:rsid w:val="00B21826"/>
    <w:rsid w:val="00BF543B"/>
    <w:rsid w:val="00C346C4"/>
    <w:rsid w:val="00C5421F"/>
    <w:rsid w:val="00CE1174"/>
    <w:rsid w:val="00D7428C"/>
    <w:rsid w:val="00D97BEF"/>
    <w:rsid w:val="00DB4092"/>
    <w:rsid w:val="00EB1F07"/>
    <w:rsid w:val="00EE37CF"/>
    <w:rsid w:val="00F50A9A"/>
    <w:rsid w:val="00F9740C"/>
    <w:rsid w:val="00FA6238"/>
    <w:rsid w:val="00FB3726"/>
    <w:rsid w:val="00FC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5991"/>
  <w15:chartTrackingRefBased/>
  <w15:docId w15:val="{A03E72C1-7B5E-4042-AC8E-6A5C00A5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46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604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48D"/>
  </w:style>
  <w:style w:type="paragraph" w:styleId="Piedepgina">
    <w:name w:val="footer"/>
    <w:basedOn w:val="Normal"/>
    <w:link w:val="PiedepginaCar"/>
    <w:uiPriority w:val="99"/>
    <w:unhideWhenUsed/>
    <w:rsid w:val="000604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48D"/>
  </w:style>
  <w:style w:type="paragraph" w:styleId="Textonotapie">
    <w:name w:val="footnote text"/>
    <w:basedOn w:val="Normal"/>
    <w:link w:val="TextonotapieCar"/>
    <w:uiPriority w:val="99"/>
    <w:semiHidden/>
    <w:unhideWhenUsed/>
    <w:rsid w:val="00DB409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409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B4092"/>
    <w:rPr>
      <w:vertAlign w:val="superscript"/>
    </w:rPr>
  </w:style>
  <w:style w:type="table" w:styleId="Tablaconcuadrcula">
    <w:name w:val="Table Grid"/>
    <w:basedOn w:val="Tablanormal"/>
    <w:uiPriority w:val="39"/>
    <w:rsid w:val="003F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084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Fuentedeprrafopredeter"/>
    <w:uiPriority w:val="99"/>
    <w:rsid w:val="006D3722"/>
    <w:rPr>
      <w:rFonts w:ascii="Arial" w:hAnsi="Arial" w:cs="Arial" w:hint="default"/>
      <w:sz w:val="22"/>
      <w:szCs w:val="22"/>
    </w:rPr>
  </w:style>
  <w:style w:type="character" w:customStyle="1" w:styleId="FontStyle12">
    <w:name w:val="Font Style12"/>
    <w:basedOn w:val="Fuentedeprrafopredeter"/>
    <w:uiPriority w:val="99"/>
    <w:rsid w:val="006D3722"/>
    <w:rPr>
      <w:rFonts w:ascii="Arial" w:hAnsi="Arial" w:cs="Arial" w:hint="default"/>
      <w:b/>
      <w:bCs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942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5022E-D4D2-4AEE-8142-18475ACD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1388</Words>
  <Characters>7639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tecnico</dc:creator>
  <cp:keywords/>
  <dc:description/>
  <cp:lastModifiedBy>Miguel Angel Ceballos Quintal</cp:lastModifiedBy>
  <cp:revision>3</cp:revision>
  <cp:lastPrinted>2019-02-13T16:03:00Z</cp:lastPrinted>
  <dcterms:created xsi:type="dcterms:W3CDTF">2019-02-13T16:52:00Z</dcterms:created>
  <dcterms:modified xsi:type="dcterms:W3CDTF">2019-02-13T17:05:00Z</dcterms:modified>
</cp:coreProperties>
</file>