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77777777"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6FCB9D0C"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2D20B4">
                              <w:rPr>
                                <w:rFonts w:ascii="Arial Narrow" w:hAnsi="Arial Narrow"/>
                                <w:b/>
                                <w:sz w:val="24"/>
                                <w:szCs w:val="26"/>
                                <w:lang w:val="es-MX"/>
                              </w:rPr>
                              <w:t>8</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6FCB9D0C"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2D20B4">
                        <w:rPr>
                          <w:rFonts w:ascii="Arial Narrow" w:hAnsi="Arial Narrow"/>
                          <w:b/>
                          <w:sz w:val="24"/>
                          <w:szCs w:val="26"/>
                          <w:lang w:val="es-MX"/>
                        </w:rPr>
                        <w:t>8</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v:textbox>
                <w10:wrap type="square" anchorx="margin"/>
              </v:shape>
            </w:pict>
          </mc:Fallback>
        </mc:AlternateConten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787E5812"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692E7F">
        <w:rPr>
          <w:rFonts w:ascii="Arial Narrow" w:hAnsi="Arial Narrow" w:cs="Courier New"/>
          <w:sz w:val="26"/>
          <w:szCs w:val="26"/>
        </w:rPr>
        <w:t>UNO</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67E055D7" w14:textId="77777777" w:rsidR="00D83CB6" w:rsidRPr="00F41FBE" w:rsidRDefault="00D83CB6" w:rsidP="002A5A95">
      <w:pPr>
        <w:ind w:left="567" w:firstLine="284"/>
        <w:jc w:val="both"/>
        <w:rPr>
          <w:rFonts w:ascii="Arial Narrow" w:hAnsi="Arial Narrow" w:cs="Courier New"/>
          <w:sz w:val="26"/>
          <w:szCs w:val="26"/>
          <w:lang w:val="es-MX"/>
        </w:rPr>
      </w:pPr>
    </w:p>
    <w:p w14:paraId="2449F904" w14:textId="1D25D47E"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254599">
        <w:rPr>
          <w:rFonts w:ascii="Arial Narrow" w:hAnsi="Arial Narrow" w:cs="Courier New"/>
          <w:b/>
          <w:sz w:val="26"/>
          <w:szCs w:val="26"/>
        </w:rPr>
        <w:t>veintidós</w:t>
      </w:r>
      <w:r w:rsidRPr="00A55D54">
        <w:rPr>
          <w:rFonts w:ascii="Arial Narrow" w:hAnsi="Arial Narrow" w:cs="Courier New"/>
          <w:b/>
          <w:sz w:val="26"/>
          <w:szCs w:val="26"/>
        </w:rPr>
        <w:t xml:space="preserve"> de </w:t>
      </w:r>
      <w:r w:rsidR="00254599">
        <w:rPr>
          <w:rFonts w:ascii="Arial Narrow" w:hAnsi="Arial Narrow" w:cs="Courier New"/>
          <w:b/>
          <w:sz w:val="26"/>
          <w:szCs w:val="26"/>
        </w:rPr>
        <w:t>febrero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254599">
        <w:rPr>
          <w:rFonts w:ascii="Arial Narrow" w:hAnsi="Arial Narrow" w:cs="Courier New"/>
          <w:b/>
          <w:sz w:val="26"/>
          <w:szCs w:val="26"/>
        </w:rPr>
        <w:t>primero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7D5FEAD1"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C34933">
        <w:rPr>
          <w:rFonts w:ascii="Arial Narrow" w:hAnsi="Arial Narrow" w:cs="Courier New"/>
          <w:sz w:val="26"/>
          <w:szCs w:val="26"/>
          <w:lang w:val="es-MX"/>
        </w:rPr>
        <w:t>a</w:t>
      </w:r>
      <w:r w:rsidR="00D83CB6" w:rsidRPr="00A55D54">
        <w:rPr>
          <w:rFonts w:ascii="Arial Narrow" w:hAnsi="Arial Narrow" w:cs="Courier New"/>
          <w:sz w:val="26"/>
          <w:szCs w:val="26"/>
          <w:lang w:val="es-MX"/>
        </w:rPr>
        <w:t>s, l</w:t>
      </w:r>
      <w:r w:rsidR="00C746A1">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3B3FD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CF2269">
        <w:rPr>
          <w:rFonts w:ascii="Arial Narrow" w:hAnsi="Arial Narrow" w:cs="Courier New"/>
          <w:sz w:val="26"/>
          <w:szCs w:val="26"/>
          <w:lang w:val="es-MX"/>
        </w:rPr>
        <w:t>Rubí Argelia Be Chan</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77777777" w:rsidR="00D83CB6" w:rsidRDefault="00D83CB6" w:rsidP="002A5A95">
      <w:pPr>
        <w:pStyle w:val="Sangradetextonormal"/>
        <w:spacing w:after="0"/>
        <w:ind w:left="567" w:firstLine="284"/>
        <w:jc w:val="both"/>
        <w:rPr>
          <w:rFonts w:ascii="Arial Narrow" w:hAnsi="Arial Narrow" w:cs="Courier New"/>
          <w:sz w:val="26"/>
          <w:szCs w:val="26"/>
          <w:lang w:val="es-MX"/>
        </w:rPr>
      </w:pPr>
    </w:p>
    <w:p w14:paraId="21972929" w14:textId="5A2F66B7" w:rsidR="00F41FBE" w:rsidRPr="00F41FBE" w:rsidRDefault="00D83CB6"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F12C277" w14:textId="77777777" w:rsidR="002A5A95" w:rsidRDefault="002A5A95" w:rsidP="002A5A95">
      <w:pPr>
        <w:pStyle w:val="Sangradetextonormal"/>
        <w:spacing w:after="0"/>
        <w:ind w:left="567"/>
        <w:jc w:val="both"/>
        <w:rPr>
          <w:rFonts w:ascii="Arial Narrow" w:hAnsi="Arial Narrow" w:cs="Courier New"/>
          <w:sz w:val="26"/>
          <w:szCs w:val="26"/>
          <w:lang w:val="es-MX"/>
        </w:rPr>
      </w:pPr>
    </w:p>
    <w:p w14:paraId="4DBB2E64" w14:textId="77777777" w:rsidR="00FD0313" w:rsidRDefault="00FD0313" w:rsidP="00BE509A">
      <w:pPr>
        <w:pStyle w:val="Sangradetextonormal"/>
        <w:spacing w:after="0"/>
        <w:ind w:left="567" w:firstLine="284"/>
        <w:jc w:val="both"/>
        <w:rPr>
          <w:rFonts w:ascii="Arial Narrow" w:hAnsi="Arial Narrow" w:cs="Courier New"/>
          <w:sz w:val="26"/>
          <w:szCs w:val="26"/>
          <w:lang w:val="es-MX"/>
        </w:rPr>
      </w:pPr>
    </w:p>
    <w:p w14:paraId="20EF8008" w14:textId="77777777" w:rsidR="002A5A95" w:rsidRPr="00F41FBE" w:rsidRDefault="00D83CB6" w:rsidP="00B72EBF">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F0F743F" w14:textId="77777777" w:rsidR="000058D1" w:rsidRDefault="000058D1" w:rsidP="002A5A95">
      <w:pPr>
        <w:ind w:left="567" w:firstLine="284"/>
        <w:jc w:val="both"/>
        <w:rPr>
          <w:rFonts w:ascii="Arial Narrow" w:hAnsi="Arial Narrow" w:cs="Courier New"/>
          <w:sz w:val="26"/>
          <w:szCs w:val="26"/>
        </w:rPr>
      </w:pPr>
    </w:p>
    <w:p w14:paraId="2EFB8782" w14:textId="61C16923" w:rsidR="00F91AF8" w:rsidRPr="00F91AF8" w:rsidRDefault="00D83CB6" w:rsidP="003F3F99">
      <w:pPr>
        <w:ind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F3F99">
        <w:rPr>
          <w:rFonts w:ascii="Arial Narrow" w:hAnsi="Arial Narrow" w:cs="Courier New"/>
          <w:b/>
          <w:sz w:val="26"/>
          <w:szCs w:val="26"/>
        </w:rPr>
        <w:t>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 xml:space="preserve">Esteban Abraham </w:t>
      </w:r>
      <w:proofErr w:type="spellStart"/>
      <w:r w:rsidR="00E803C5" w:rsidRPr="00E803C5">
        <w:rPr>
          <w:rFonts w:ascii="Arial Narrow" w:hAnsi="Arial Narrow" w:cs="Courier New"/>
          <w:sz w:val="26"/>
          <w:szCs w:val="26"/>
          <w:lang w:val="es-ES_tradnl" w:eastAsia="ar-SA"/>
        </w:rPr>
        <w:t>Macari</w:t>
      </w:r>
      <w:proofErr w:type="spellEnd"/>
      <w:r w:rsidR="00E803C5" w:rsidRPr="00E803C5">
        <w:rPr>
          <w:rFonts w:ascii="Arial Narrow" w:hAnsi="Arial Narrow" w:cs="Courier New"/>
          <w:sz w:val="26"/>
          <w:szCs w:val="26"/>
          <w:lang w:val="es-ES_tradnl" w:eastAsia="ar-SA"/>
        </w:rPr>
        <w:t xml:space="preserve">, Karem Faride Achach Ramírez, Rubí Argelia Be Chan, Manuela de Jesús </w:t>
      </w:r>
      <w:proofErr w:type="spellStart"/>
      <w:r w:rsidR="00E803C5" w:rsidRPr="00E803C5">
        <w:rPr>
          <w:rFonts w:ascii="Arial Narrow" w:hAnsi="Arial Narrow" w:cs="Courier New"/>
          <w:sz w:val="26"/>
          <w:szCs w:val="26"/>
          <w:lang w:val="es-ES_tradnl" w:eastAsia="ar-SA"/>
        </w:rPr>
        <w:t>Cocom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Bolio</w:t>
      </w:r>
      <w:proofErr w:type="spellEnd"/>
      <w:r w:rsidR="00E803C5" w:rsidRPr="00E803C5">
        <w:rPr>
          <w:rFonts w:ascii="Arial Narrow" w:hAnsi="Arial Narrow" w:cs="Courier New"/>
          <w:sz w:val="26"/>
          <w:szCs w:val="26"/>
          <w:lang w:val="es-ES_tradnl" w:eastAsia="ar-SA"/>
        </w:rPr>
        <w:t xml:space="preserve">, Rafael Alejandro Echazarreta Torres, Luis René Fernández Vidal, Abril </w:t>
      </w:r>
      <w:proofErr w:type="spellStart"/>
      <w:r w:rsidR="00E803C5" w:rsidRPr="00E803C5">
        <w:rPr>
          <w:rFonts w:ascii="Arial Narrow" w:hAnsi="Arial Narrow" w:cs="Courier New"/>
          <w:sz w:val="26"/>
          <w:szCs w:val="26"/>
          <w:lang w:val="es-ES_tradnl" w:eastAsia="ar-SA"/>
        </w:rPr>
        <w:t>Ferreyro</w:t>
      </w:r>
      <w:proofErr w:type="spellEnd"/>
      <w:r w:rsidR="00E803C5" w:rsidRPr="00E803C5">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p>
    <w:p w14:paraId="31763F41" w14:textId="77777777" w:rsidR="007F7328" w:rsidRDefault="007F7328" w:rsidP="000D76B4">
      <w:pPr>
        <w:jc w:val="both"/>
        <w:rPr>
          <w:rFonts w:ascii="Arial Narrow" w:hAnsi="Arial Narrow" w:cs="Courier New"/>
          <w:sz w:val="26"/>
          <w:szCs w:val="26"/>
        </w:rPr>
      </w:pPr>
    </w:p>
    <w:p w14:paraId="38500F6C" w14:textId="7BAD5418" w:rsidR="00F41FBE" w:rsidRDefault="00D83CB6" w:rsidP="007F7328">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7F1047">
        <w:rPr>
          <w:rFonts w:ascii="Arial Narrow" w:hAnsi="Arial Narrow" w:cs="Courier New"/>
          <w:b/>
          <w:sz w:val="26"/>
          <w:szCs w:val="26"/>
        </w:rPr>
        <w:t>treinta</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4380070B" w14:textId="219B013F" w:rsidR="00FB5AB0" w:rsidRDefault="00FB5AB0" w:rsidP="007F7328">
      <w:pPr>
        <w:ind w:firstLine="284"/>
        <w:jc w:val="both"/>
        <w:rPr>
          <w:rFonts w:ascii="Arial Narrow" w:hAnsi="Arial Narrow" w:cs="Courier New"/>
          <w:b/>
          <w:sz w:val="26"/>
          <w:szCs w:val="26"/>
        </w:rPr>
      </w:pPr>
    </w:p>
    <w:p w14:paraId="528B95F8" w14:textId="53509742" w:rsidR="00FB5AB0" w:rsidRPr="00FB5AB0" w:rsidRDefault="00FB5AB0" w:rsidP="007F7328">
      <w:pPr>
        <w:ind w:firstLine="284"/>
        <w:jc w:val="both"/>
        <w:rPr>
          <w:rFonts w:ascii="Arial Narrow" w:hAnsi="Arial Narrow" w:cs="Courier New"/>
          <w:bCs/>
          <w:sz w:val="26"/>
          <w:szCs w:val="26"/>
        </w:rPr>
      </w:pPr>
      <w:r w:rsidRPr="00FB5AB0">
        <w:rPr>
          <w:rFonts w:ascii="Arial Narrow" w:hAnsi="Arial Narrow" w:cs="Courier New"/>
          <w:bCs/>
          <w:sz w:val="26"/>
          <w:szCs w:val="26"/>
        </w:rPr>
        <w:t>El Pres</w:t>
      </w:r>
      <w:r>
        <w:rPr>
          <w:rFonts w:ascii="Arial Narrow" w:hAnsi="Arial Narrow" w:cs="Courier New"/>
          <w:bCs/>
          <w:sz w:val="26"/>
          <w:szCs w:val="26"/>
        </w:rPr>
        <w:t>idente de la Mesa Directiva; dio la cordial bienvenida a todas las personas que se encontraban de visita en la sesión en particular a los alumnos de la Licenciatura de Administración Pública de la Universidad Oriente de Valladolid.</w:t>
      </w:r>
    </w:p>
    <w:p w14:paraId="726C8463" w14:textId="77777777" w:rsidR="00F41FBE" w:rsidRPr="00F41FBE" w:rsidRDefault="00F41FBE" w:rsidP="002A5A95">
      <w:pPr>
        <w:ind w:left="567" w:firstLine="284"/>
        <w:jc w:val="both"/>
        <w:rPr>
          <w:rFonts w:ascii="Arial Narrow" w:hAnsi="Arial Narrow" w:cs="Courier New"/>
          <w:b/>
          <w:sz w:val="26"/>
          <w:szCs w:val="26"/>
        </w:rPr>
      </w:pPr>
    </w:p>
    <w:p w14:paraId="5C5A23E2" w14:textId="77777777" w:rsidR="00975491" w:rsidRDefault="00D83CB6" w:rsidP="00975491">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113944F4" w:rsidR="00D83CB6" w:rsidRDefault="00D83CB6" w:rsidP="00975491">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12E6837" w:rsidR="00C8189A" w:rsidRDefault="00D83CB6" w:rsidP="00975491">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81206E">
        <w:rPr>
          <w:rFonts w:ascii="Arial Narrow" w:hAnsi="Arial Narrow"/>
          <w:iCs/>
          <w:color w:val="000000"/>
          <w:sz w:val="26"/>
          <w:szCs w:val="26"/>
        </w:rPr>
        <w:t>veintidós</w:t>
      </w:r>
      <w:r w:rsidR="007F7328" w:rsidRPr="007F7328">
        <w:rPr>
          <w:rFonts w:ascii="Arial Narrow" w:hAnsi="Arial Narrow"/>
          <w:iCs/>
          <w:color w:val="000000"/>
          <w:sz w:val="26"/>
          <w:szCs w:val="26"/>
        </w:rPr>
        <w:t xml:space="preserve"> de febrero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975491">
      <w:pPr>
        <w:ind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7CFEA64C" w:rsidR="007302DF" w:rsidRPr="009D7566" w:rsidRDefault="0081206E" w:rsidP="007302DF">
      <w:pPr>
        <w:pStyle w:val="Prrafodelista"/>
        <w:numPr>
          <w:ilvl w:val="0"/>
          <w:numId w:val="37"/>
        </w:numPr>
        <w:autoSpaceDE w:val="0"/>
        <w:autoSpaceDN w:val="0"/>
        <w:adjustRightInd w:val="0"/>
        <w:jc w:val="both"/>
        <w:rPr>
          <w:rFonts w:ascii="Arial Narrow" w:hAnsi="Arial Narrow" w:cs="Courier New"/>
          <w:sz w:val="26"/>
          <w:szCs w:val="26"/>
        </w:rPr>
      </w:pPr>
      <w:r w:rsidRPr="0081206E">
        <w:rPr>
          <w:rFonts w:ascii="Arial Narrow" w:hAnsi="Arial Narrow" w:cs="Tahoma"/>
          <w:iCs/>
          <w:sz w:val="26"/>
          <w:szCs w:val="26"/>
        </w:rPr>
        <w:t>Oficio Número SAF/0078/2023, suscrito por la Maestra Olga Rosas Moya, Secretaría de Administración y Finanzas del Estado de Yucatán</w:t>
      </w:r>
      <w:r w:rsidR="007302DF">
        <w:rPr>
          <w:rFonts w:ascii="Arial Narrow" w:hAnsi="Arial Narrow" w:cs="Tahoma"/>
          <w:iCs/>
          <w:sz w:val="26"/>
          <w:szCs w:val="26"/>
          <w:lang w:val="es-ES_tradnl"/>
        </w:rPr>
        <w:t>.</w:t>
      </w:r>
    </w:p>
    <w:p w14:paraId="5448DC9E" w14:textId="553668D2" w:rsidR="007302DF" w:rsidRPr="009D7566" w:rsidRDefault="002C494E" w:rsidP="007302DF">
      <w:pPr>
        <w:pStyle w:val="Prrafodelista"/>
        <w:numPr>
          <w:ilvl w:val="0"/>
          <w:numId w:val="37"/>
        </w:numPr>
        <w:autoSpaceDE w:val="0"/>
        <w:autoSpaceDN w:val="0"/>
        <w:adjustRightInd w:val="0"/>
        <w:jc w:val="both"/>
        <w:rPr>
          <w:rFonts w:ascii="Arial Narrow" w:hAnsi="Arial Narrow" w:cs="Courier New"/>
          <w:sz w:val="26"/>
          <w:szCs w:val="26"/>
        </w:rPr>
      </w:pPr>
      <w:r w:rsidRPr="002C494E">
        <w:rPr>
          <w:rFonts w:ascii="Arial Narrow" w:hAnsi="Arial Narrow" w:cs="Tahoma"/>
          <w:iCs/>
          <w:sz w:val="26"/>
          <w:szCs w:val="26"/>
        </w:rPr>
        <w:t>Oficio Número DFTM/SPCG/DP/106/2023, suscrito por la Licenciada Laura Cristina Muñoz Molina, Maestra, Directora de Finanzas y Tesorería Municipal del H. Ayuntamiento de Mérida</w:t>
      </w:r>
      <w:r w:rsidR="007302DF">
        <w:rPr>
          <w:rFonts w:ascii="Arial Narrow" w:hAnsi="Arial Narrow" w:cs="Tahoma"/>
          <w:iCs/>
          <w:sz w:val="26"/>
          <w:szCs w:val="26"/>
          <w:lang w:val="es-ES_tradnl"/>
        </w:rPr>
        <w:t>.</w:t>
      </w:r>
    </w:p>
    <w:p w14:paraId="0A446BE6" w14:textId="3E4E1989" w:rsidR="007302DF" w:rsidRPr="009D7566" w:rsidRDefault="00B04FF7" w:rsidP="007302DF">
      <w:pPr>
        <w:pStyle w:val="Prrafodelista"/>
        <w:numPr>
          <w:ilvl w:val="0"/>
          <w:numId w:val="37"/>
        </w:numPr>
        <w:autoSpaceDE w:val="0"/>
        <w:autoSpaceDN w:val="0"/>
        <w:adjustRightInd w:val="0"/>
        <w:jc w:val="both"/>
        <w:rPr>
          <w:rFonts w:ascii="Arial Narrow" w:hAnsi="Arial Narrow" w:cs="Courier New"/>
          <w:sz w:val="26"/>
          <w:szCs w:val="26"/>
        </w:rPr>
      </w:pPr>
      <w:r w:rsidRPr="00B04FF7">
        <w:rPr>
          <w:rFonts w:ascii="Arial Narrow" w:hAnsi="Arial Narrow" w:cs="Tahoma"/>
          <w:iCs/>
          <w:sz w:val="26"/>
          <w:szCs w:val="26"/>
        </w:rPr>
        <w:t xml:space="preserve">Oficio Número DG/049/2023, suscrito por el Licenciado Ignacio Gaspar </w:t>
      </w:r>
      <w:r w:rsidRPr="00B04FF7">
        <w:rPr>
          <w:rFonts w:ascii="Arial Narrow" w:hAnsi="Arial Narrow" w:cs="Tahoma"/>
          <w:iCs/>
          <w:sz w:val="26"/>
          <w:szCs w:val="26"/>
        </w:rPr>
        <w:lastRenderedPageBreak/>
        <w:t>Gutiérrez Solís, M.D., Director de Gobernación del H. Ayuntamiento de Mérida</w:t>
      </w:r>
      <w:r w:rsidR="007302DF">
        <w:rPr>
          <w:rFonts w:ascii="Arial Narrow" w:hAnsi="Arial Narrow" w:cs="Tahoma"/>
          <w:iCs/>
          <w:sz w:val="26"/>
          <w:szCs w:val="26"/>
          <w:lang w:val="es-ES_tradnl"/>
        </w:rPr>
        <w:t>.</w:t>
      </w:r>
    </w:p>
    <w:p w14:paraId="7DEC0981" w14:textId="6C09ABD0" w:rsidR="007302DF" w:rsidRPr="000B6F07" w:rsidRDefault="001F0A07" w:rsidP="007302DF">
      <w:pPr>
        <w:pStyle w:val="Prrafodelista"/>
        <w:numPr>
          <w:ilvl w:val="0"/>
          <w:numId w:val="37"/>
        </w:numPr>
        <w:autoSpaceDE w:val="0"/>
        <w:autoSpaceDN w:val="0"/>
        <w:adjustRightInd w:val="0"/>
        <w:jc w:val="both"/>
        <w:rPr>
          <w:rFonts w:ascii="Arial Narrow" w:hAnsi="Arial Narrow" w:cs="Courier New"/>
          <w:sz w:val="26"/>
          <w:szCs w:val="26"/>
        </w:rPr>
      </w:pPr>
      <w:bookmarkStart w:id="0" w:name="_Hlk129106790"/>
      <w:r w:rsidRPr="001F0A07">
        <w:rPr>
          <w:rFonts w:ascii="Arial Narrow" w:hAnsi="Arial Narrow" w:cs="Tahoma"/>
          <w:iCs/>
          <w:sz w:val="26"/>
          <w:szCs w:val="26"/>
        </w:rPr>
        <w:t xml:space="preserve">Oficio Número </w:t>
      </w:r>
      <w:bookmarkEnd w:id="0"/>
      <w:r w:rsidRPr="001F0A07">
        <w:rPr>
          <w:rFonts w:ascii="Arial Narrow" w:hAnsi="Arial Narrow" w:cs="Tahoma"/>
          <w:iCs/>
          <w:sz w:val="26"/>
          <w:szCs w:val="26"/>
        </w:rPr>
        <w:t>DG/055/2023, suscrito por el Licenciado Ignacio Gaspar Gutiérrez Solís, M.D., Director de Gobernación del H. Ayuntamiento de Mérida</w:t>
      </w:r>
      <w:r w:rsidR="007302DF">
        <w:rPr>
          <w:rFonts w:ascii="Arial Narrow" w:hAnsi="Arial Narrow" w:cs="Tahoma"/>
          <w:iCs/>
          <w:sz w:val="26"/>
          <w:szCs w:val="26"/>
          <w:lang w:val="es-ES_tradnl"/>
        </w:rPr>
        <w:t>.</w:t>
      </w:r>
    </w:p>
    <w:p w14:paraId="4BDD83DB" w14:textId="67520EC7" w:rsidR="000B6F07" w:rsidRPr="000B6F07" w:rsidRDefault="0033058E" w:rsidP="007302DF">
      <w:pPr>
        <w:pStyle w:val="Prrafodelista"/>
        <w:numPr>
          <w:ilvl w:val="0"/>
          <w:numId w:val="37"/>
        </w:numPr>
        <w:autoSpaceDE w:val="0"/>
        <w:autoSpaceDN w:val="0"/>
        <w:adjustRightInd w:val="0"/>
        <w:jc w:val="both"/>
        <w:rPr>
          <w:rFonts w:ascii="Arial Narrow" w:hAnsi="Arial Narrow" w:cs="Courier New"/>
          <w:sz w:val="26"/>
          <w:szCs w:val="26"/>
        </w:rPr>
      </w:pPr>
      <w:r w:rsidRPr="0033058E">
        <w:rPr>
          <w:rFonts w:ascii="Arial Narrow" w:hAnsi="Arial Narrow" w:cs="Tahoma"/>
          <w:bCs/>
          <w:iCs/>
          <w:color w:val="000000"/>
          <w:sz w:val="26"/>
          <w:szCs w:val="26"/>
        </w:rPr>
        <w:t>Oficio número DG/SAJ/194/02/2023, suscrito por el Maestro Jaime Emir Acopa Brito, Subdirector de Asuntos Jurídicos de la Dirección DE Gobernación del H. Ayuntamiento de Mérida, Yucatán</w:t>
      </w:r>
      <w:r w:rsidR="000B6F07">
        <w:rPr>
          <w:rFonts w:ascii="Arial Narrow" w:hAnsi="Arial Narrow" w:cs="Tahoma"/>
          <w:iCs/>
          <w:sz w:val="26"/>
          <w:szCs w:val="26"/>
          <w:lang w:val="es-ES_tradnl"/>
        </w:rPr>
        <w:t>.</w:t>
      </w:r>
    </w:p>
    <w:p w14:paraId="7ED14BCE" w14:textId="3EBB9F02" w:rsidR="000B6F07" w:rsidRPr="000B6F07" w:rsidRDefault="00357F9A" w:rsidP="007302DF">
      <w:pPr>
        <w:pStyle w:val="Prrafodelista"/>
        <w:numPr>
          <w:ilvl w:val="0"/>
          <w:numId w:val="37"/>
        </w:numPr>
        <w:autoSpaceDE w:val="0"/>
        <w:autoSpaceDN w:val="0"/>
        <w:adjustRightInd w:val="0"/>
        <w:jc w:val="both"/>
        <w:rPr>
          <w:rFonts w:ascii="Arial Narrow" w:hAnsi="Arial Narrow" w:cs="Courier New"/>
          <w:sz w:val="26"/>
          <w:szCs w:val="26"/>
        </w:rPr>
      </w:pPr>
      <w:r w:rsidRPr="00357F9A">
        <w:rPr>
          <w:rFonts w:ascii="Arial Narrow" w:hAnsi="Arial Narrow" w:cs="Tahoma"/>
          <w:iCs/>
          <w:sz w:val="26"/>
          <w:szCs w:val="26"/>
        </w:rPr>
        <w:t xml:space="preserve">Oficio Número </w:t>
      </w:r>
      <w:proofErr w:type="spellStart"/>
      <w:r w:rsidRPr="00357F9A">
        <w:rPr>
          <w:rFonts w:ascii="Arial Narrow" w:hAnsi="Arial Narrow" w:cs="Tahoma"/>
          <w:bCs/>
          <w:iCs/>
          <w:color w:val="000000"/>
          <w:sz w:val="26"/>
          <w:szCs w:val="26"/>
        </w:rPr>
        <w:t>Sinanché</w:t>
      </w:r>
      <w:proofErr w:type="spellEnd"/>
      <w:r w:rsidRPr="00357F9A">
        <w:rPr>
          <w:rFonts w:ascii="Arial Narrow" w:hAnsi="Arial Narrow" w:cs="Tahoma"/>
          <w:bCs/>
          <w:iCs/>
          <w:color w:val="000000"/>
          <w:sz w:val="26"/>
          <w:szCs w:val="26"/>
        </w:rPr>
        <w:t xml:space="preserve">/437/2022, suscrito por la Profesora Felipa Nery Mena Aguilar, </w:t>
      </w:r>
      <w:r w:rsidR="002F4640">
        <w:rPr>
          <w:rFonts w:ascii="Arial Narrow" w:hAnsi="Arial Narrow" w:cs="Tahoma"/>
          <w:bCs/>
          <w:iCs/>
          <w:color w:val="000000"/>
          <w:sz w:val="26"/>
          <w:szCs w:val="26"/>
        </w:rPr>
        <w:t>P</w:t>
      </w:r>
      <w:r w:rsidRPr="00357F9A">
        <w:rPr>
          <w:rFonts w:ascii="Arial Narrow" w:hAnsi="Arial Narrow" w:cs="Tahoma"/>
          <w:bCs/>
          <w:iCs/>
          <w:color w:val="000000"/>
          <w:sz w:val="26"/>
          <w:szCs w:val="26"/>
        </w:rPr>
        <w:t xml:space="preserve">residenta </w:t>
      </w:r>
      <w:r w:rsidR="002F4640">
        <w:rPr>
          <w:rFonts w:ascii="Arial Narrow" w:hAnsi="Arial Narrow" w:cs="Tahoma"/>
          <w:bCs/>
          <w:iCs/>
          <w:color w:val="000000"/>
          <w:sz w:val="26"/>
          <w:szCs w:val="26"/>
        </w:rPr>
        <w:t>M</w:t>
      </w:r>
      <w:r w:rsidRPr="00357F9A">
        <w:rPr>
          <w:rFonts w:ascii="Arial Narrow" w:hAnsi="Arial Narrow" w:cs="Tahoma"/>
          <w:bCs/>
          <w:iCs/>
          <w:color w:val="000000"/>
          <w:sz w:val="26"/>
          <w:szCs w:val="26"/>
        </w:rPr>
        <w:t xml:space="preserve">unicipal del H. Ayuntamiento de </w:t>
      </w:r>
      <w:proofErr w:type="spellStart"/>
      <w:r w:rsidRPr="00357F9A">
        <w:rPr>
          <w:rFonts w:ascii="Arial Narrow" w:hAnsi="Arial Narrow" w:cs="Tahoma"/>
          <w:bCs/>
          <w:iCs/>
          <w:color w:val="000000"/>
          <w:sz w:val="26"/>
          <w:szCs w:val="26"/>
        </w:rPr>
        <w:t>Sinanché</w:t>
      </w:r>
      <w:proofErr w:type="spellEnd"/>
      <w:r w:rsidRPr="00357F9A">
        <w:rPr>
          <w:rFonts w:ascii="Arial Narrow" w:hAnsi="Arial Narrow" w:cs="Tahoma"/>
          <w:bCs/>
          <w:iCs/>
          <w:color w:val="000000"/>
          <w:sz w:val="26"/>
          <w:szCs w:val="26"/>
        </w:rPr>
        <w:t>, Yucatán</w:t>
      </w:r>
      <w:r w:rsidR="000B6F07">
        <w:rPr>
          <w:rFonts w:ascii="Arial Narrow" w:hAnsi="Arial Narrow" w:cs="Tahoma"/>
          <w:iCs/>
          <w:sz w:val="26"/>
          <w:szCs w:val="26"/>
          <w:lang w:val="es-ES_tradnl"/>
        </w:rPr>
        <w:t>.</w:t>
      </w:r>
    </w:p>
    <w:p w14:paraId="1F523DB6" w14:textId="46195C74" w:rsidR="000B6F07" w:rsidRPr="000B6F07" w:rsidRDefault="00516F95" w:rsidP="007302DF">
      <w:pPr>
        <w:pStyle w:val="Prrafodelista"/>
        <w:numPr>
          <w:ilvl w:val="0"/>
          <w:numId w:val="37"/>
        </w:numPr>
        <w:autoSpaceDE w:val="0"/>
        <w:autoSpaceDN w:val="0"/>
        <w:adjustRightInd w:val="0"/>
        <w:jc w:val="both"/>
        <w:rPr>
          <w:rFonts w:ascii="Arial Narrow" w:hAnsi="Arial Narrow" w:cs="Courier New"/>
          <w:sz w:val="26"/>
          <w:szCs w:val="26"/>
        </w:rPr>
      </w:pPr>
      <w:r w:rsidRPr="00516F95">
        <w:rPr>
          <w:rFonts w:ascii="Arial Narrow" w:hAnsi="Arial Narrow"/>
          <w:iCs/>
          <w:sz w:val="26"/>
          <w:szCs w:val="26"/>
        </w:rPr>
        <w:t>Oficio Número DAS/528/2023, suscrito por el C.P. Mario Can Marín, Auditor Superior del Estado de Yucatán</w:t>
      </w:r>
      <w:r w:rsidR="000B6F07">
        <w:rPr>
          <w:rFonts w:ascii="Arial Narrow" w:hAnsi="Arial Narrow" w:cs="Tahoma"/>
          <w:iCs/>
          <w:sz w:val="26"/>
          <w:szCs w:val="26"/>
          <w:lang w:val="es-ES_tradnl"/>
        </w:rPr>
        <w:t>.</w:t>
      </w:r>
    </w:p>
    <w:p w14:paraId="792385D1" w14:textId="5617D737" w:rsidR="000B6F07" w:rsidRPr="000B6F07" w:rsidRDefault="00FE1FA0" w:rsidP="007302DF">
      <w:pPr>
        <w:pStyle w:val="Prrafodelista"/>
        <w:numPr>
          <w:ilvl w:val="0"/>
          <w:numId w:val="37"/>
        </w:numPr>
        <w:autoSpaceDE w:val="0"/>
        <w:autoSpaceDN w:val="0"/>
        <w:adjustRightInd w:val="0"/>
        <w:jc w:val="both"/>
        <w:rPr>
          <w:rFonts w:ascii="Arial Narrow" w:hAnsi="Arial Narrow" w:cs="Courier New"/>
          <w:sz w:val="26"/>
          <w:szCs w:val="26"/>
        </w:rPr>
      </w:pPr>
      <w:r w:rsidRPr="00FE1FA0">
        <w:rPr>
          <w:rFonts w:ascii="Arial Narrow" w:hAnsi="Arial Narrow" w:cs="Tahoma"/>
          <w:iCs/>
          <w:sz w:val="26"/>
          <w:szCs w:val="26"/>
        </w:rPr>
        <w:t>Iniciativa por la cual se reforma la Ley de Ingresos del Municipio de Hoctún, Yucatán, para el Ejercicio Fiscal 2023, adicionándole los Artículos 24 B</w:t>
      </w:r>
      <w:r w:rsidR="002F4640">
        <w:rPr>
          <w:rFonts w:ascii="Arial Narrow" w:hAnsi="Arial Narrow" w:cs="Tahoma"/>
          <w:iCs/>
          <w:sz w:val="26"/>
          <w:szCs w:val="26"/>
        </w:rPr>
        <w:t>is</w:t>
      </w:r>
      <w:r w:rsidRPr="00FE1FA0">
        <w:rPr>
          <w:rFonts w:ascii="Arial Narrow" w:hAnsi="Arial Narrow" w:cs="Tahoma"/>
          <w:iCs/>
          <w:sz w:val="26"/>
          <w:szCs w:val="26"/>
        </w:rPr>
        <w:t xml:space="preserve"> y 24 T</w:t>
      </w:r>
      <w:r w:rsidR="002F4640">
        <w:rPr>
          <w:rFonts w:ascii="Arial Narrow" w:hAnsi="Arial Narrow" w:cs="Tahoma"/>
          <w:iCs/>
          <w:sz w:val="26"/>
          <w:szCs w:val="26"/>
        </w:rPr>
        <w:t>er</w:t>
      </w:r>
      <w:r w:rsidRPr="00FE1FA0">
        <w:rPr>
          <w:rFonts w:ascii="Arial Narrow" w:hAnsi="Arial Narrow" w:cs="Tahoma"/>
          <w:iCs/>
          <w:sz w:val="26"/>
          <w:szCs w:val="26"/>
        </w:rPr>
        <w:t xml:space="preserve">, suscrita por el Ciudadano </w:t>
      </w:r>
      <w:proofErr w:type="spellStart"/>
      <w:r w:rsidRPr="00FE1FA0">
        <w:rPr>
          <w:rFonts w:ascii="Arial Narrow" w:hAnsi="Arial Narrow" w:cs="Tahoma"/>
          <w:iCs/>
          <w:sz w:val="26"/>
          <w:szCs w:val="26"/>
        </w:rPr>
        <w:t>Heberth</w:t>
      </w:r>
      <w:proofErr w:type="spellEnd"/>
      <w:r w:rsidRPr="00FE1FA0">
        <w:rPr>
          <w:rFonts w:ascii="Arial Narrow" w:hAnsi="Arial Narrow" w:cs="Tahoma"/>
          <w:iCs/>
          <w:sz w:val="26"/>
          <w:szCs w:val="26"/>
        </w:rPr>
        <w:t xml:space="preserve"> Ismael Sarabia Ojeda y el Ciudadano José </w:t>
      </w:r>
      <w:proofErr w:type="spellStart"/>
      <w:r w:rsidRPr="00FE1FA0">
        <w:rPr>
          <w:rFonts w:ascii="Arial Narrow" w:hAnsi="Arial Narrow" w:cs="Tahoma"/>
          <w:iCs/>
          <w:sz w:val="26"/>
          <w:szCs w:val="26"/>
        </w:rPr>
        <w:t>Julian</w:t>
      </w:r>
      <w:proofErr w:type="spellEnd"/>
      <w:r w:rsidRPr="00FE1FA0">
        <w:rPr>
          <w:rFonts w:ascii="Arial Narrow" w:hAnsi="Arial Narrow" w:cs="Tahoma"/>
          <w:iCs/>
          <w:sz w:val="26"/>
          <w:szCs w:val="26"/>
        </w:rPr>
        <w:t xml:space="preserve"> </w:t>
      </w:r>
      <w:proofErr w:type="spellStart"/>
      <w:r w:rsidRPr="00FE1FA0">
        <w:rPr>
          <w:rFonts w:ascii="Arial Narrow" w:hAnsi="Arial Narrow" w:cs="Tahoma"/>
          <w:iCs/>
          <w:sz w:val="26"/>
          <w:szCs w:val="26"/>
        </w:rPr>
        <w:t>Iuit</w:t>
      </w:r>
      <w:proofErr w:type="spellEnd"/>
      <w:r w:rsidRPr="00FE1FA0">
        <w:rPr>
          <w:rFonts w:ascii="Arial Narrow" w:hAnsi="Arial Narrow" w:cs="Tahoma"/>
          <w:iCs/>
          <w:sz w:val="26"/>
          <w:szCs w:val="26"/>
        </w:rPr>
        <w:t xml:space="preserve"> </w:t>
      </w:r>
      <w:proofErr w:type="spellStart"/>
      <w:r w:rsidRPr="00FE1FA0">
        <w:rPr>
          <w:rFonts w:ascii="Arial Narrow" w:hAnsi="Arial Narrow" w:cs="Tahoma"/>
          <w:iCs/>
          <w:sz w:val="26"/>
          <w:szCs w:val="26"/>
        </w:rPr>
        <w:t>Ek</w:t>
      </w:r>
      <w:proofErr w:type="spellEnd"/>
      <w:r w:rsidRPr="00FE1FA0">
        <w:rPr>
          <w:rFonts w:ascii="Arial Narrow" w:hAnsi="Arial Narrow" w:cs="Tahoma"/>
          <w:iCs/>
          <w:sz w:val="26"/>
          <w:szCs w:val="26"/>
        </w:rPr>
        <w:t>, Presidente y Secretario Municipal del H. Ayuntamiento de Hoctún, Yucatán, respectivamente</w:t>
      </w:r>
      <w:r w:rsidR="000B6F07">
        <w:rPr>
          <w:rFonts w:ascii="Arial Narrow" w:hAnsi="Arial Narrow" w:cs="Tahoma"/>
          <w:iCs/>
          <w:sz w:val="26"/>
          <w:szCs w:val="26"/>
          <w:lang w:val="es-ES_tradnl"/>
        </w:rPr>
        <w:t>.</w:t>
      </w:r>
    </w:p>
    <w:p w14:paraId="6F2AD15C" w14:textId="597E0427" w:rsidR="000B6F07" w:rsidRPr="000B6F07" w:rsidRDefault="004A3AEA" w:rsidP="007302DF">
      <w:pPr>
        <w:pStyle w:val="Prrafodelista"/>
        <w:numPr>
          <w:ilvl w:val="0"/>
          <w:numId w:val="37"/>
        </w:numPr>
        <w:autoSpaceDE w:val="0"/>
        <w:autoSpaceDN w:val="0"/>
        <w:adjustRightInd w:val="0"/>
        <w:jc w:val="both"/>
        <w:rPr>
          <w:rFonts w:ascii="Arial Narrow" w:hAnsi="Arial Narrow" w:cs="Courier New"/>
          <w:sz w:val="26"/>
          <w:szCs w:val="26"/>
        </w:rPr>
      </w:pPr>
      <w:r w:rsidRPr="004A3AEA">
        <w:rPr>
          <w:rFonts w:ascii="Arial Narrow" w:hAnsi="Arial Narrow" w:cs="Tahoma"/>
          <w:iCs/>
          <w:sz w:val="26"/>
          <w:szCs w:val="26"/>
        </w:rPr>
        <w:t>Iniciativa con Proyecto de Decreto que reforma la Constitución Política del Estado de Yucatán para constituir como Organismo Constitucional Autónomo a la Universidad Autónoma de Yucatán, suscrita por el Diputado Gaspar Armando Quintal Parra y la Diputada Karla Reyna Franco Blanco</w:t>
      </w:r>
      <w:r w:rsidR="000B6F07">
        <w:rPr>
          <w:rFonts w:ascii="Arial Narrow" w:hAnsi="Arial Narrow" w:cs="Tahoma"/>
          <w:iCs/>
          <w:sz w:val="26"/>
          <w:szCs w:val="26"/>
          <w:lang w:val="es-ES_tradnl"/>
        </w:rPr>
        <w:t>.</w:t>
      </w:r>
    </w:p>
    <w:p w14:paraId="7C339067" w14:textId="4714689A" w:rsidR="000B6F07" w:rsidRPr="000B6F07" w:rsidRDefault="00467ED2" w:rsidP="007302DF">
      <w:pPr>
        <w:pStyle w:val="Prrafodelista"/>
        <w:numPr>
          <w:ilvl w:val="0"/>
          <w:numId w:val="37"/>
        </w:numPr>
        <w:autoSpaceDE w:val="0"/>
        <w:autoSpaceDN w:val="0"/>
        <w:adjustRightInd w:val="0"/>
        <w:jc w:val="both"/>
        <w:rPr>
          <w:rFonts w:ascii="Arial Narrow" w:hAnsi="Arial Narrow" w:cs="Courier New"/>
          <w:sz w:val="26"/>
          <w:szCs w:val="26"/>
        </w:rPr>
      </w:pPr>
      <w:r w:rsidRPr="00467ED2">
        <w:rPr>
          <w:rFonts w:ascii="Arial Narrow" w:hAnsi="Arial Narrow" w:cs="Tahoma"/>
          <w:iCs/>
          <w:sz w:val="26"/>
          <w:szCs w:val="26"/>
        </w:rPr>
        <w:t>Dictamen de la Comisión Permanente de Vigilancia de la Cuenta Pública, Transparencia y Anticorrupción, con el que aprueba en sus términos 19 informes individuales de la Fiscalización de la Cuenta Pública 2021; correspondientes a 7 entidades, y 12 Municipios, todos del Estado de Yucatán; así como el Informe Ejecutivo de la Primera Entrega de los Informes Individuales</w:t>
      </w:r>
      <w:r w:rsidR="000B6F07">
        <w:rPr>
          <w:rFonts w:ascii="Arial Narrow" w:hAnsi="Arial Narrow" w:cs="Tahoma"/>
          <w:iCs/>
          <w:sz w:val="26"/>
          <w:szCs w:val="26"/>
          <w:lang w:val="es-ES_tradnl"/>
        </w:rPr>
        <w:t>.</w:t>
      </w:r>
    </w:p>
    <w:p w14:paraId="3A4F659F" w14:textId="6ED6C328" w:rsidR="000406AE" w:rsidRPr="000406AE" w:rsidRDefault="000406AE" w:rsidP="00AB0A4F">
      <w:pPr>
        <w:pStyle w:val="Textoindependiente2"/>
        <w:widowControl/>
        <w:numPr>
          <w:ilvl w:val="0"/>
          <w:numId w:val="37"/>
        </w:numPr>
        <w:shd w:val="clear" w:color="auto" w:fill="FFFFFF"/>
        <w:spacing w:line="240" w:lineRule="auto"/>
        <w:rPr>
          <w:rFonts w:ascii="Arial Narrow" w:hAnsi="Arial Narrow" w:cs="Tahoma"/>
          <w:b w:val="0"/>
          <w:bCs w:val="0"/>
          <w:iCs/>
          <w:sz w:val="26"/>
          <w:szCs w:val="26"/>
        </w:rPr>
      </w:pPr>
      <w:bookmarkStart w:id="1" w:name="_Hlk129107575"/>
      <w:r w:rsidRPr="000406AE">
        <w:rPr>
          <w:rFonts w:ascii="Arial Narrow" w:hAnsi="Arial Narrow" w:cs="Tahoma"/>
          <w:b w:val="0"/>
          <w:bCs w:val="0"/>
          <w:iCs/>
          <w:sz w:val="26"/>
          <w:szCs w:val="26"/>
        </w:rPr>
        <w:t>Dictamen de la Comisión Permanente de Arte y Cultura, por el que se declara el</w:t>
      </w:r>
      <w:bookmarkEnd w:id="1"/>
      <w:r w:rsidRPr="000406AE">
        <w:rPr>
          <w:rFonts w:ascii="Arial Narrow" w:hAnsi="Arial Narrow" w:cs="Tahoma"/>
          <w:b w:val="0"/>
          <w:bCs w:val="0"/>
          <w:iCs/>
          <w:sz w:val="26"/>
          <w:szCs w:val="26"/>
        </w:rPr>
        <w:t xml:space="preserve"> 3 de marzo “El Día Estatal de los Derechos Humanos”.</w:t>
      </w:r>
    </w:p>
    <w:p w14:paraId="1D0D8137" w14:textId="0CC63315" w:rsidR="001D1826" w:rsidRPr="001D1826" w:rsidRDefault="001D1826" w:rsidP="001D1826">
      <w:pPr>
        <w:pStyle w:val="Textoindependiente2"/>
        <w:widowControl/>
        <w:numPr>
          <w:ilvl w:val="0"/>
          <w:numId w:val="39"/>
        </w:numPr>
        <w:shd w:val="clear" w:color="auto" w:fill="FFFFFF"/>
        <w:spacing w:line="240" w:lineRule="auto"/>
        <w:rPr>
          <w:rFonts w:ascii="Arial Narrow" w:hAnsi="Arial Narrow" w:cs="Tahoma"/>
          <w:b w:val="0"/>
          <w:bCs w:val="0"/>
          <w:iCs/>
          <w:sz w:val="26"/>
          <w:szCs w:val="26"/>
        </w:rPr>
      </w:pPr>
      <w:r w:rsidRPr="001D1826">
        <w:rPr>
          <w:rFonts w:ascii="Arial Narrow" w:hAnsi="Arial Narrow" w:cs="Tahoma"/>
          <w:b w:val="0"/>
          <w:bCs w:val="0"/>
          <w:iCs/>
          <w:sz w:val="26"/>
          <w:szCs w:val="26"/>
        </w:rPr>
        <w:t>Dictamen de la Comisión Permanente de Arte y Cultura, por el que se declara el 19 de noviembre como el “Día Estatal de la Mujer Emprendedora”.</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19781634" w14:textId="77777777" w:rsidR="00416861" w:rsidRPr="000032A2" w:rsidRDefault="00416861" w:rsidP="00416861">
      <w:pPr>
        <w:pStyle w:val="Prrafodelista"/>
        <w:widowControl/>
        <w:shd w:val="clear" w:color="auto" w:fill="FFFFFF"/>
        <w:ind w:left="0" w:firstLine="284"/>
        <w:jc w:val="both"/>
        <w:rPr>
          <w:rFonts w:ascii="Arial Narrow" w:hAnsi="Arial Narrow"/>
          <w:iCs/>
          <w:sz w:val="26"/>
          <w:szCs w:val="26"/>
        </w:rPr>
      </w:pPr>
    </w:p>
    <w:p w14:paraId="288C56F5" w14:textId="60B0286B"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531E26">
        <w:rPr>
          <w:rFonts w:ascii="Arial Narrow" w:hAnsi="Arial Narrow" w:cs="Courier New"/>
          <w:sz w:val="26"/>
          <w:szCs w:val="26"/>
        </w:rPr>
        <w:t>veintidós</w:t>
      </w:r>
      <w:r w:rsidR="00ED3EC3">
        <w:rPr>
          <w:rFonts w:ascii="Arial Narrow" w:hAnsi="Arial Narrow" w:cs="Courier New"/>
          <w:sz w:val="26"/>
          <w:szCs w:val="26"/>
        </w:rPr>
        <w:t xml:space="preserve"> de febrero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w:t>
      </w:r>
      <w:r w:rsidR="00F32E8E">
        <w:rPr>
          <w:rFonts w:ascii="Arial Narrow" w:hAnsi="Arial Narrow" w:cs="Courier New"/>
          <w:sz w:val="26"/>
          <w:szCs w:val="26"/>
        </w:rPr>
        <w:lastRenderedPageBreak/>
        <w:t xml:space="preserve">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289CE28" w14:textId="77777777" w:rsidR="00ED3EC3" w:rsidRDefault="00ED3EC3" w:rsidP="002A5A95">
      <w:pPr>
        <w:ind w:left="567" w:firstLine="284"/>
        <w:jc w:val="both"/>
        <w:rPr>
          <w:rFonts w:ascii="Arial Narrow" w:hAnsi="Arial Narrow" w:cs="Courier New"/>
          <w:sz w:val="26"/>
          <w:szCs w:val="26"/>
        </w:rPr>
      </w:pPr>
    </w:p>
    <w:p w14:paraId="0354632A" w14:textId="5C8234A6" w:rsidR="00ED3EC3" w:rsidRDefault="00927349" w:rsidP="00FD0313">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ED3EC3">
        <w:rPr>
          <w:rFonts w:ascii="Arial Narrow" w:hAnsi="Arial Narrow" w:cs="Courier New"/>
          <w:sz w:val="26"/>
          <w:szCs w:val="26"/>
        </w:rPr>
        <w:t xml:space="preserve">A continuación, </w:t>
      </w:r>
      <w:r w:rsidR="00534E93">
        <w:rPr>
          <w:rFonts w:ascii="Arial Narrow" w:hAnsi="Arial Narrow" w:cs="Courier New"/>
          <w:sz w:val="26"/>
          <w:szCs w:val="26"/>
        </w:rPr>
        <w:t>el</w:t>
      </w:r>
      <w:r w:rsidR="00ED3EC3">
        <w:rPr>
          <w:rFonts w:ascii="Arial Narrow" w:hAnsi="Arial Narrow" w:cs="Courier New"/>
          <w:sz w:val="26"/>
          <w:szCs w:val="26"/>
        </w:rPr>
        <w:t xml:space="preserve"> Secretari</w:t>
      </w:r>
      <w:r w:rsidR="00534E93">
        <w:rPr>
          <w:rFonts w:ascii="Arial Narrow" w:hAnsi="Arial Narrow" w:cs="Courier New"/>
          <w:sz w:val="26"/>
          <w:szCs w:val="26"/>
        </w:rPr>
        <w:t>o</w:t>
      </w:r>
      <w:r w:rsidR="00ED3EC3">
        <w:rPr>
          <w:rFonts w:ascii="Arial Narrow" w:hAnsi="Arial Narrow" w:cs="Courier New"/>
          <w:sz w:val="26"/>
          <w:szCs w:val="26"/>
        </w:rPr>
        <w:t xml:space="preserve"> Diputad</w:t>
      </w:r>
      <w:r w:rsidR="00534E93">
        <w:rPr>
          <w:rFonts w:ascii="Arial Narrow" w:hAnsi="Arial Narrow" w:cs="Courier New"/>
          <w:sz w:val="26"/>
          <w:szCs w:val="26"/>
        </w:rPr>
        <w:t>o</w:t>
      </w:r>
      <w:r w:rsidR="00ED3EC3">
        <w:rPr>
          <w:rFonts w:ascii="Arial Narrow" w:hAnsi="Arial Narrow" w:cs="Courier New"/>
          <w:sz w:val="26"/>
          <w:szCs w:val="26"/>
        </w:rPr>
        <w:t xml:space="preserve"> </w:t>
      </w:r>
      <w:r w:rsidR="00534E93">
        <w:rPr>
          <w:rFonts w:ascii="Arial Narrow" w:hAnsi="Arial Narrow" w:cs="Courier New"/>
          <w:sz w:val="26"/>
          <w:szCs w:val="26"/>
        </w:rPr>
        <w:t>Rafael Alejandro Echazarreta Torres</w:t>
      </w:r>
      <w:r w:rsidR="00ED3EC3">
        <w:rPr>
          <w:rFonts w:ascii="Arial Narrow" w:hAnsi="Arial Narrow" w:cs="Courier New"/>
          <w:sz w:val="26"/>
          <w:szCs w:val="26"/>
        </w:rPr>
        <w:t>, dio inicio a la lectura de los asuntos en cartera:</w:t>
      </w:r>
    </w:p>
    <w:p w14:paraId="1ACBC6A6" w14:textId="576CEF97" w:rsidR="00F41FBE" w:rsidRPr="00F41FBE" w:rsidRDefault="00F41FBE" w:rsidP="008A23B1">
      <w:pPr>
        <w:ind w:left="567"/>
        <w:jc w:val="both"/>
        <w:rPr>
          <w:rFonts w:ascii="Arial Narrow" w:hAnsi="Arial Narrow"/>
          <w:sz w:val="26"/>
          <w:szCs w:val="26"/>
          <w:lang w:val="es-MX"/>
        </w:rPr>
      </w:pPr>
    </w:p>
    <w:p w14:paraId="1690890D" w14:textId="0FE0CD17" w:rsidR="00F41FBE" w:rsidRPr="00014B89" w:rsidRDefault="00CF2B9E" w:rsidP="008A23B1">
      <w:pPr>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4E3A76" w:rsidRPr="00EA188A">
        <w:rPr>
          <w:rFonts w:ascii="Arial Narrow" w:hAnsi="Arial Narrow" w:cs="Tahoma"/>
          <w:iCs/>
          <w:sz w:val="26"/>
          <w:szCs w:val="26"/>
        </w:rPr>
        <w:t>Oficio Número SAF/0078/2023, suscrito por la Maestra Olga Rosas Moya, Secretaría de Administración y Finanzas del Estado de Yucatán</w:t>
      </w:r>
      <w:r w:rsidR="00374076" w:rsidRPr="00EA188A">
        <w:rPr>
          <w:rFonts w:ascii="Arial Narrow" w:hAnsi="Arial Narrow" w:cs="Tahoma"/>
          <w:iCs/>
          <w:sz w:val="26"/>
          <w:szCs w:val="26"/>
        </w:rPr>
        <w:t xml:space="preserve">, con el que se notifica de las operaciones de </w:t>
      </w:r>
      <w:r w:rsidR="008F3295">
        <w:rPr>
          <w:rFonts w:ascii="Arial Narrow" w:hAnsi="Arial Narrow" w:cs="Tahoma"/>
          <w:iCs/>
          <w:sz w:val="26"/>
          <w:szCs w:val="26"/>
        </w:rPr>
        <w:t xml:space="preserve">la </w:t>
      </w:r>
      <w:r w:rsidR="00374076" w:rsidRPr="00EA188A">
        <w:rPr>
          <w:rFonts w:ascii="Arial Narrow" w:hAnsi="Arial Narrow" w:cs="Tahoma"/>
          <w:iCs/>
          <w:sz w:val="26"/>
          <w:szCs w:val="26"/>
        </w:rPr>
        <w:t xml:space="preserve">restructura de los créditos celebrados con BANOBRAS por 800 millones de pesos, </w:t>
      </w:r>
      <w:r w:rsidR="008F3295">
        <w:rPr>
          <w:rFonts w:ascii="Arial Narrow" w:hAnsi="Arial Narrow" w:cs="Tahoma"/>
          <w:iCs/>
          <w:sz w:val="26"/>
          <w:szCs w:val="26"/>
        </w:rPr>
        <w:t>1,200</w:t>
      </w:r>
      <w:r w:rsidR="00374076" w:rsidRPr="00EA188A">
        <w:rPr>
          <w:rFonts w:ascii="Arial Narrow" w:hAnsi="Arial Narrow" w:cs="Tahoma"/>
          <w:iCs/>
          <w:sz w:val="26"/>
          <w:szCs w:val="26"/>
        </w:rPr>
        <w:t xml:space="preserve"> millones de pesos y </w:t>
      </w:r>
      <w:r w:rsidR="008F3295">
        <w:rPr>
          <w:rFonts w:ascii="Arial Narrow" w:hAnsi="Arial Narrow" w:cs="Tahoma"/>
          <w:iCs/>
          <w:sz w:val="26"/>
          <w:szCs w:val="26"/>
        </w:rPr>
        <w:t xml:space="preserve">1,400 </w:t>
      </w:r>
      <w:r w:rsidR="00374076" w:rsidRPr="00EA188A">
        <w:rPr>
          <w:rFonts w:ascii="Arial Narrow" w:hAnsi="Arial Narrow" w:cs="Tahoma"/>
          <w:iCs/>
          <w:sz w:val="26"/>
          <w:szCs w:val="26"/>
        </w:rPr>
        <w:t>veinte millones de pesos</w:t>
      </w:r>
      <w:r w:rsidR="003B370F">
        <w:rPr>
          <w:rFonts w:ascii="Arial Narrow" w:hAnsi="Arial Narrow" w:cs="Courier New"/>
          <w:sz w:val="26"/>
          <w:szCs w:val="26"/>
        </w:rPr>
        <w:t>.</w:t>
      </w:r>
      <w:r w:rsidR="00211F39">
        <w:rPr>
          <w:rFonts w:ascii="Arial Narrow" w:hAnsi="Arial Narrow" w:cs="Courier New"/>
          <w:sz w:val="26"/>
          <w:szCs w:val="26"/>
        </w:rPr>
        <w:t xml:space="preserve"> </w:t>
      </w:r>
      <w:r w:rsidR="007675BB">
        <w:rPr>
          <w:rFonts w:ascii="Arial Narrow" w:hAnsi="Arial Narrow" w:cs="Courier New"/>
          <w:sz w:val="26"/>
          <w:szCs w:val="26"/>
        </w:rPr>
        <w:t>DE ENTERADO.</w:t>
      </w:r>
    </w:p>
    <w:p w14:paraId="41E67AC9" w14:textId="77777777" w:rsidR="00701D1D" w:rsidRDefault="00701D1D" w:rsidP="002A5A95">
      <w:pPr>
        <w:ind w:left="567"/>
        <w:jc w:val="both"/>
        <w:rPr>
          <w:rFonts w:ascii="Arial Narrow" w:hAnsi="Arial Narrow" w:cs="Courier New"/>
          <w:b/>
          <w:sz w:val="26"/>
          <w:szCs w:val="26"/>
        </w:rPr>
      </w:pPr>
    </w:p>
    <w:p w14:paraId="42013A4D" w14:textId="38B453D3" w:rsidR="00014B89" w:rsidRDefault="00C726B7" w:rsidP="002A5A95">
      <w:pPr>
        <w:ind w:left="567" w:firstLine="284"/>
        <w:jc w:val="both"/>
        <w:rPr>
          <w:rFonts w:ascii="Arial Narrow" w:hAnsi="Arial Narrow" w:cs="Courier New"/>
          <w:sz w:val="26"/>
          <w:szCs w:val="26"/>
        </w:rPr>
      </w:pPr>
      <w:r>
        <w:rPr>
          <w:rFonts w:ascii="Arial Narrow" w:hAnsi="Arial Narrow" w:cs="Courier New"/>
          <w:sz w:val="26"/>
          <w:szCs w:val="26"/>
        </w:rPr>
        <w:t>La</w:t>
      </w:r>
      <w:r w:rsidR="00014B89">
        <w:rPr>
          <w:rFonts w:ascii="Arial Narrow" w:hAnsi="Arial Narrow" w:cs="Courier New"/>
          <w:sz w:val="26"/>
          <w:szCs w:val="26"/>
        </w:rPr>
        <w:t xml:space="preserve"> Secretari</w:t>
      </w:r>
      <w:r w:rsidR="00B81B6D">
        <w:rPr>
          <w:rFonts w:ascii="Arial Narrow" w:hAnsi="Arial Narrow" w:cs="Courier New"/>
          <w:sz w:val="26"/>
          <w:szCs w:val="26"/>
        </w:rPr>
        <w:t>a</w:t>
      </w:r>
      <w:r w:rsidR="00014B89">
        <w:rPr>
          <w:rFonts w:ascii="Arial Narrow" w:hAnsi="Arial Narrow" w:cs="Courier New"/>
          <w:sz w:val="26"/>
          <w:szCs w:val="26"/>
        </w:rPr>
        <w:t xml:space="preserve"> Diputad</w:t>
      </w:r>
      <w:r w:rsidR="00B81B6D">
        <w:rPr>
          <w:rFonts w:ascii="Arial Narrow" w:hAnsi="Arial Narrow" w:cs="Courier New"/>
          <w:sz w:val="26"/>
          <w:szCs w:val="26"/>
        </w:rPr>
        <w:t>a</w:t>
      </w:r>
      <w:r w:rsidR="00014B89">
        <w:rPr>
          <w:rFonts w:ascii="Arial Narrow" w:hAnsi="Arial Narrow" w:cs="Courier New"/>
          <w:sz w:val="26"/>
          <w:szCs w:val="26"/>
        </w:rPr>
        <w:t xml:space="preserve"> </w:t>
      </w:r>
      <w:r w:rsidR="00B81B6D">
        <w:rPr>
          <w:rFonts w:ascii="Arial Narrow" w:hAnsi="Arial Narrow" w:cs="Courier New"/>
          <w:sz w:val="26"/>
          <w:szCs w:val="26"/>
        </w:rPr>
        <w:t>Karla Vanessa Salazar González</w:t>
      </w:r>
      <w:r w:rsidR="00014B89">
        <w:rPr>
          <w:rFonts w:ascii="Arial Narrow" w:hAnsi="Arial Narrow" w:cs="Courier New"/>
          <w:sz w:val="26"/>
          <w:szCs w:val="26"/>
        </w:rPr>
        <w:t>, dio lectura al siguiente asunto en cartera:</w:t>
      </w:r>
    </w:p>
    <w:p w14:paraId="4426682D" w14:textId="77777777" w:rsidR="00014B89" w:rsidRDefault="00014B89" w:rsidP="002A5A95">
      <w:pPr>
        <w:ind w:left="567" w:firstLine="284"/>
        <w:jc w:val="both"/>
        <w:rPr>
          <w:rFonts w:ascii="Arial Narrow" w:hAnsi="Arial Narrow" w:cs="Courier New"/>
          <w:sz w:val="26"/>
          <w:szCs w:val="26"/>
        </w:rPr>
      </w:pPr>
    </w:p>
    <w:p w14:paraId="107755C6" w14:textId="613DF8C1" w:rsidR="00014B89" w:rsidRPr="00014B89" w:rsidRDefault="00014B89" w:rsidP="008A23B1">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211F39" w:rsidRPr="00EA188A">
        <w:rPr>
          <w:rFonts w:ascii="Arial Narrow" w:hAnsi="Arial Narrow" w:cs="Tahoma"/>
          <w:iCs/>
          <w:sz w:val="26"/>
          <w:szCs w:val="26"/>
        </w:rPr>
        <w:t>Oficio Número DFTM/SPCG/DP/106/2023, suscrito por la Licenciada Laura Cristina Muñoz Molina, Maestra, Directora de Finanzas y Tesorería Municipal del H. Ayuntamiento de Mérida</w:t>
      </w:r>
      <w:r w:rsidR="00EA188A" w:rsidRPr="00EA188A">
        <w:rPr>
          <w:rFonts w:ascii="Arial Narrow" w:hAnsi="Arial Narrow" w:cs="Tahoma"/>
          <w:iCs/>
          <w:sz w:val="26"/>
          <w:szCs w:val="26"/>
        </w:rPr>
        <w:t>, con el que se complementa la información relativa al presupuesto de egresos del Ayuntamiento Constitucional del Municipio de Mérida, que regirá de uno de enero al treinta y uno de diciembre del 2023</w:t>
      </w:r>
      <w:r w:rsidR="009B63AF">
        <w:rPr>
          <w:rFonts w:ascii="Arial Narrow" w:hAnsi="Arial Narrow" w:cs="Courier New"/>
          <w:sz w:val="26"/>
          <w:szCs w:val="26"/>
        </w:rPr>
        <w:t xml:space="preserve">. </w:t>
      </w:r>
      <w:r w:rsidR="007675BB">
        <w:rPr>
          <w:rFonts w:ascii="Arial Narrow" w:hAnsi="Arial Narrow" w:cs="Courier New"/>
          <w:sz w:val="26"/>
          <w:szCs w:val="26"/>
        </w:rPr>
        <w:t>DE ENTERADO.</w:t>
      </w:r>
    </w:p>
    <w:p w14:paraId="4D225516" w14:textId="77777777" w:rsidR="00701D1D" w:rsidRDefault="00701D1D" w:rsidP="002A5A95">
      <w:pPr>
        <w:ind w:left="567"/>
        <w:jc w:val="both"/>
        <w:rPr>
          <w:rFonts w:ascii="Arial Narrow" w:hAnsi="Arial Narrow" w:cs="Courier New"/>
          <w:sz w:val="26"/>
          <w:szCs w:val="26"/>
        </w:rPr>
      </w:pPr>
    </w:p>
    <w:p w14:paraId="392703C3" w14:textId="204E43CA" w:rsidR="00014B89" w:rsidRDefault="008014F0"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FB2783">
        <w:rPr>
          <w:rFonts w:ascii="Arial Narrow" w:hAnsi="Arial Narrow" w:cs="Courier New"/>
          <w:sz w:val="26"/>
          <w:szCs w:val="26"/>
        </w:rPr>
        <w:t>El</w:t>
      </w:r>
      <w:r w:rsidRPr="00A55D54">
        <w:rPr>
          <w:rFonts w:ascii="Arial Narrow" w:hAnsi="Arial Narrow" w:cs="Courier New"/>
          <w:sz w:val="26"/>
          <w:szCs w:val="26"/>
        </w:rPr>
        <w:t xml:space="preserve"> Secretari</w:t>
      </w:r>
      <w:r w:rsidR="005C3CD7">
        <w:rPr>
          <w:rFonts w:ascii="Arial Narrow" w:hAnsi="Arial Narrow" w:cs="Courier New"/>
          <w:sz w:val="26"/>
          <w:szCs w:val="26"/>
        </w:rPr>
        <w:t>o</w:t>
      </w:r>
      <w:r w:rsidRPr="00A55D54">
        <w:rPr>
          <w:rFonts w:ascii="Arial Narrow" w:hAnsi="Arial Narrow" w:cs="Courier New"/>
          <w:sz w:val="26"/>
          <w:szCs w:val="26"/>
        </w:rPr>
        <w:t xml:space="preserve"> </w:t>
      </w:r>
      <w:r w:rsidR="0066258F">
        <w:rPr>
          <w:rFonts w:ascii="Arial Narrow" w:hAnsi="Arial Narrow" w:cs="Courier New"/>
          <w:sz w:val="26"/>
          <w:szCs w:val="26"/>
        </w:rPr>
        <w:t>Diputad</w:t>
      </w:r>
      <w:r w:rsidR="005C3CD7">
        <w:rPr>
          <w:rFonts w:ascii="Arial Narrow" w:hAnsi="Arial Narrow" w:cs="Courier New"/>
          <w:sz w:val="26"/>
          <w:szCs w:val="26"/>
        </w:rPr>
        <w:t>o</w:t>
      </w:r>
      <w:r w:rsidR="0066258F">
        <w:rPr>
          <w:rFonts w:ascii="Arial Narrow" w:hAnsi="Arial Narrow" w:cs="Courier New"/>
          <w:sz w:val="26"/>
          <w:szCs w:val="26"/>
        </w:rPr>
        <w:t xml:space="preserve"> </w:t>
      </w:r>
      <w:r w:rsidR="005C3CD7">
        <w:rPr>
          <w:rFonts w:ascii="Arial Narrow" w:hAnsi="Arial Narrow" w:cs="Courier New"/>
          <w:sz w:val="26"/>
          <w:szCs w:val="26"/>
        </w:rPr>
        <w:t>Rafael Alejandro Echazarreta Torres</w:t>
      </w:r>
      <w:r w:rsidR="00014B89">
        <w:rPr>
          <w:rFonts w:ascii="Arial Narrow" w:hAnsi="Arial Narrow" w:cs="Courier New"/>
          <w:sz w:val="26"/>
          <w:szCs w:val="26"/>
        </w:rPr>
        <w:t>, dio lectura al siguiente asunto en cartera:</w:t>
      </w:r>
    </w:p>
    <w:p w14:paraId="28C8105B" w14:textId="77777777" w:rsidR="00C16475" w:rsidRDefault="00C16475" w:rsidP="002A5A95">
      <w:pPr>
        <w:ind w:left="567" w:firstLine="284"/>
        <w:jc w:val="both"/>
        <w:rPr>
          <w:rFonts w:ascii="Arial Narrow" w:hAnsi="Arial Narrow" w:cs="Courier New"/>
          <w:sz w:val="26"/>
          <w:szCs w:val="26"/>
        </w:rPr>
      </w:pPr>
    </w:p>
    <w:p w14:paraId="1E283599" w14:textId="5FC13EEF" w:rsidR="00014B89" w:rsidRDefault="00014B89" w:rsidP="00A0321D">
      <w:pPr>
        <w:ind w:left="567" w:firstLine="284"/>
        <w:jc w:val="both"/>
        <w:outlineLvl w:val="0"/>
        <w:rPr>
          <w:rFonts w:ascii="Arial Narrow" w:hAnsi="Arial Narrow" w:cs="Courier New"/>
          <w:b/>
          <w:sz w:val="26"/>
          <w:szCs w:val="26"/>
        </w:rPr>
      </w:pPr>
      <w:r w:rsidRPr="00014B89">
        <w:rPr>
          <w:rFonts w:ascii="Arial Narrow" w:hAnsi="Arial Narrow" w:cs="Courier New"/>
          <w:b/>
          <w:sz w:val="26"/>
          <w:szCs w:val="26"/>
        </w:rPr>
        <w:t xml:space="preserve">C)  </w:t>
      </w:r>
      <w:bookmarkStart w:id="2" w:name="_Hlk129159614"/>
      <w:r w:rsidR="005563A1" w:rsidRPr="00715419">
        <w:rPr>
          <w:rFonts w:ascii="Arial Narrow" w:hAnsi="Arial Narrow" w:cs="Tahoma"/>
          <w:iCs/>
          <w:sz w:val="26"/>
          <w:szCs w:val="26"/>
        </w:rPr>
        <w:t>Oficio Número DG/049/2023, suscrito por el Licenciado Ignacio Gaspar Gutiérrez Solís, M.D., Director de Gobernación del H. Ayuntamiento de Mérida</w:t>
      </w:r>
      <w:bookmarkEnd w:id="2"/>
      <w:r w:rsidR="005563A1" w:rsidRPr="00715419">
        <w:rPr>
          <w:rFonts w:ascii="Arial Narrow" w:hAnsi="Arial Narrow" w:cs="Tahoma"/>
          <w:iCs/>
          <w:sz w:val="26"/>
          <w:szCs w:val="26"/>
        </w:rPr>
        <w:t>,</w:t>
      </w:r>
      <w:r w:rsidR="00775AEE" w:rsidRPr="00715419">
        <w:rPr>
          <w:rFonts w:ascii="Arial Narrow" w:hAnsi="Arial Narrow" w:cs="Tahoma"/>
          <w:iCs/>
          <w:sz w:val="26"/>
          <w:szCs w:val="26"/>
        </w:rPr>
        <w:t xml:space="preserve"> con el que se informa la aprobación del acuerdo por el cual se expide el nuevo “Reglamento para la Protección de la Fauna en el Municipio de Mérida”, así como las reformas al “Reglamento del Servicio Público de Panteones del Municipio de Mérida”</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79CED73" w14:textId="77777777" w:rsidR="00701D1D" w:rsidRDefault="00701D1D" w:rsidP="002A5A95">
      <w:pPr>
        <w:ind w:left="567"/>
        <w:jc w:val="both"/>
        <w:rPr>
          <w:rFonts w:ascii="Arial Narrow" w:hAnsi="Arial Narrow" w:cs="Courier New"/>
          <w:b/>
          <w:sz w:val="26"/>
          <w:szCs w:val="26"/>
        </w:rPr>
      </w:pPr>
    </w:p>
    <w:p w14:paraId="2A4E1777" w14:textId="125088BD" w:rsidR="00014B89" w:rsidRDefault="00722339" w:rsidP="002A5A95">
      <w:pPr>
        <w:ind w:left="567" w:firstLine="284"/>
        <w:jc w:val="both"/>
        <w:rPr>
          <w:rFonts w:ascii="Arial Narrow" w:hAnsi="Arial Narrow" w:cs="Courier New"/>
          <w:sz w:val="26"/>
          <w:szCs w:val="26"/>
        </w:rPr>
      </w:pPr>
      <w:r>
        <w:rPr>
          <w:rFonts w:ascii="Arial Narrow" w:hAnsi="Arial Narrow" w:cs="Courier New"/>
          <w:sz w:val="26"/>
          <w:szCs w:val="26"/>
        </w:rPr>
        <w:t>La</w:t>
      </w:r>
      <w:r w:rsidR="00014B89">
        <w:rPr>
          <w:rFonts w:ascii="Arial Narrow" w:hAnsi="Arial Narrow" w:cs="Courier New"/>
          <w:sz w:val="26"/>
          <w:szCs w:val="26"/>
        </w:rPr>
        <w:t xml:space="preserve"> </w:t>
      </w:r>
      <w:r w:rsidR="002D1DDB">
        <w:rPr>
          <w:rFonts w:ascii="Arial Narrow" w:hAnsi="Arial Narrow" w:cs="Courier New"/>
          <w:sz w:val="26"/>
          <w:szCs w:val="26"/>
        </w:rPr>
        <w:t>Diputada Karla Vanessa Salazar González</w:t>
      </w:r>
      <w:r w:rsidR="00014B89">
        <w:rPr>
          <w:rFonts w:ascii="Arial Narrow" w:hAnsi="Arial Narrow" w:cs="Courier New"/>
          <w:sz w:val="26"/>
          <w:szCs w:val="26"/>
        </w:rPr>
        <w:t>, dio lectura al siguiente asunto en cartera:</w:t>
      </w:r>
    </w:p>
    <w:p w14:paraId="10E6FD09" w14:textId="77777777" w:rsidR="00701D1D" w:rsidRDefault="00701D1D" w:rsidP="002A5A95">
      <w:pPr>
        <w:ind w:left="567"/>
        <w:jc w:val="both"/>
        <w:rPr>
          <w:rFonts w:ascii="Arial Narrow" w:hAnsi="Arial Narrow" w:cs="Courier New"/>
          <w:sz w:val="26"/>
          <w:szCs w:val="26"/>
        </w:rPr>
      </w:pPr>
    </w:p>
    <w:p w14:paraId="0885FCB8" w14:textId="201255FF" w:rsidR="00014B89" w:rsidRDefault="00014B89" w:rsidP="00E26D12">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bookmarkStart w:id="3" w:name="_Hlk129159648"/>
      <w:r w:rsidR="00775AEE" w:rsidRPr="00715419">
        <w:rPr>
          <w:rFonts w:ascii="Arial Narrow" w:hAnsi="Arial Narrow" w:cs="Tahoma"/>
          <w:iCs/>
          <w:sz w:val="26"/>
          <w:szCs w:val="26"/>
        </w:rPr>
        <w:t>Oficio Número DG/055/2023, suscrito por el Licenciado Ignacio Gaspar Gutiérrez Solís, M.D., Director de Gobernación del H. Ayuntamiento de Mérida</w:t>
      </w:r>
      <w:bookmarkEnd w:id="3"/>
      <w:r w:rsidR="00775AEE" w:rsidRPr="00715419">
        <w:rPr>
          <w:rFonts w:ascii="Arial Narrow" w:hAnsi="Arial Narrow" w:cs="Tahoma"/>
          <w:iCs/>
          <w:sz w:val="26"/>
          <w:szCs w:val="26"/>
        </w:rPr>
        <w:t xml:space="preserve">, con el que informa la aprobación del acuerdo por el cual se reforma el “Reglamento de Policía y </w:t>
      </w:r>
      <w:r w:rsidR="00460250">
        <w:rPr>
          <w:rFonts w:ascii="Arial Narrow" w:hAnsi="Arial Narrow" w:cs="Tahoma"/>
          <w:iCs/>
          <w:sz w:val="26"/>
          <w:szCs w:val="26"/>
        </w:rPr>
        <w:t>B</w:t>
      </w:r>
      <w:r w:rsidR="00775AEE" w:rsidRPr="00715419">
        <w:rPr>
          <w:rFonts w:ascii="Arial Narrow" w:hAnsi="Arial Narrow" w:cs="Tahoma"/>
          <w:iCs/>
          <w:sz w:val="26"/>
          <w:szCs w:val="26"/>
        </w:rPr>
        <w:t>uen Gobierno del Municipio de Mérida”, mismo que fue publicado en la Gaceta Municipal número 2016 de fecha 23 de diciembre</w:t>
      </w:r>
      <w:r w:rsidR="00715419">
        <w:rPr>
          <w:rFonts w:ascii="Arial Narrow" w:hAnsi="Arial Narrow" w:cs="Tahoma"/>
          <w:iCs/>
          <w:sz w:val="26"/>
          <w:szCs w:val="26"/>
        </w:rPr>
        <w:t xml:space="preserve"> de </w:t>
      </w:r>
      <w:r w:rsidR="00715419">
        <w:rPr>
          <w:rFonts w:ascii="Arial Narrow" w:hAnsi="Arial Narrow" w:cs="Tahoma"/>
          <w:iCs/>
          <w:sz w:val="26"/>
          <w:szCs w:val="26"/>
        </w:rPr>
        <w:lastRenderedPageBreak/>
        <w:t>2022</w:t>
      </w:r>
      <w:r w:rsidR="00203D89">
        <w:rPr>
          <w:rFonts w:ascii="Arial Narrow" w:hAnsi="Arial Narrow" w:cs="Courier New"/>
          <w:sz w:val="26"/>
          <w:szCs w:val="26"/>
        </w:rPr>
        <w:t>.</w:t>
      </w:r>
      <w:r w:rsidR="008014F0">
        <w:rPr>
          <w:rFonts w:ascii="Arial Narrow" w:hAnsi="Arial Narrow" w:cs="Courier New"/>
          <w:sz w:val="26"/>
          <w:szCs w:val="26"/>
        </w:rPr>
        <w:t xml:space="preserve"> </w:t>
      </w:r>
      <w:r w:rsidR="00715419">
        <w:rPr>
          <w:rFonts w:ascii="Arial Narrow" w:hAnsi="Arial Narrow" w:cs="Courier New"/>
          <w:sz w:val="26"/>
          <w:szCs w:val="26"/>
        </w:rPr>
        <w:t>D</w:t>
      </w:r>
      <w:r w:rsidR="008014F0">
        <w:rPr>
          <w:rFonts w:ascii="Arial Narrow" w:hAnsi="Arial Narrow" w:cs="Courier New"/>
          <w:sz w:val="26"/>
          <w:szCs w:val="26"/>
        </w:rPr>
        <w:t>E ENTERADO.</w:t>
      </w:r>
    </w:p>
    <w:p w14:paraId="7A79CAE2" w14:textId="77777777" w:rsidR="00C35D11" w:rsidRDefault="00C35D11" w:rsidP="00E26D12">
      <w:pPr>
        <w:ind w:left="567" w:firstLine="284"/>
        <w:jc w:val="both"/>
        <w:rPr>
          <w:rFonts w:ascii="Arial Narrow" w:hAnsi="Arial Narrow" w:cs="Courier New"/>
          <w:sz w:val="26"/>
          <w:szCs w:val="26"/>
        </w:rPr>
      </w:pPr>
    </w:p>
    <w:p w14:paraId="2F6C3676" w14:textId="12046D09" w:rsidR="00FB2783" w:rsidRDefault="00FB2783" w:rsidP="00E26D12">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4ED7A55F" w14:textId="77777777" w:rsidR="00FB2783" w:rsidRDefault="00FB2783" w:rsidP="00E26D12">
      <w:pPr>
        <w:ind w:left="567" w:firstLine="284"/>
        <w:jc w:val="both"/>
        <w:rPr>
          <w:rFonts w:ascii="Arial Narrow" w:hAnsi="Arial Narrow" w:cs="Courier New"/>
          <w:sz w:val="26"/>
          <w:szCs w:val="26"/>
        </w:rPr>
      </w:pPr>
    </w:p>
    <w:p w14:paraId="19B4D8D3" w14:textId="23BDA504" w:rsidR="00715419" w:rsidRDefault="00715419" w:rsidP="00E26D12">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4" w:name="_Hlk129159668"/>
      <w:r w:rsidRPr="006C696B">
        <w:rPr>
          <w:rFonts w:ascii="Arial Narrow" w:hAnsi="Arial Narrow" w:cs="Tahoma"/>
          <w:bCs/>
          <w:iCs/>
          <w:color w:val="000000"/>
          <w:sz w:val="26"/>
          <w:szCs w:val="26"/>
        </w:rPr>
        <w:t>Oficio número DG/SAJ/194/02/2023, suscrito por el Maestro Jaime Emir Acopa Brito, Subdirector de Asuntos Jurídicos de la Dirección Gobernación del H. Ayuntamiento de Mérida, Yucatán</w:t>
      </w:r>
      <w:bookmarkEnd w:id="4"/>
      <w:r w:rsidRPr="006C696B">
        <w:rPr>
          <w:rFonts w:ascii="Arial Narrow" w:hAnsi="Arial Narrow" w:cs="Tahoma"/>
          <w:bCs/>
          <w:iCs/>
          <w:color w:val="000000"/>
          <w:sz w:val="26"/>
          <w:szCs w:val="26"/>
        </w:rPr>
        <w:t xml:space="preserve">, con el que informa la autorización de este Municipio a donar a favor del Ciudadano Miguel Ángel Alvarado </w:t>
      </w:r>
      <w:proofErr w:type="spellStart"/>
      <w:r w:rsidRPr="006C696B">
        <w:rPr>
          <w:rFonts w:ascii="Arial Narrow" w:hAnsi="Arial Narrow" w:cs="Tahoma"/>
          <w:bCs/>
          <w:iCs/>
          <w:color w:val="000000"/>
          <w:sz w:val="26"/>
          <w:szCs w:val="26"/>
        </w:rPr>
        <w:t>Yañez</w:t>
      </w:r>
      <w:proofErr w:type="spellEnd"/>
      <w:r w:rsidRPr="006C696B">
        <w:rPr>
          <w:rFonts w:ascii="Arial Narrow" w:hAnsi="Arial Narrow" w:cs="Tahoma"/>
          <w:bCs/>
          <w:iCs/>
          <w:color w:val="000000"/>
          <w:sz w:val="26"/>
          <w:szCs w:val="26"/>
        </w:rPr>
        <w:t xml:space="preserve">, el predio de fundo legal al que la Dirección de Catastro Municipal le asignó el número 137 de la calle 25 de  la localidad de </w:t>
      </w:r>
      <w:proofErr w:type="spellStart"/>
      <w:r w:rsidRPr="006C696B">
        <w:rPr>
          <w:rFonts w:ascii="Arial Narrow" w:hAnsi="Arial Narrow" w:cs="Tahoma"/>
          <w:bCs/>
          <w:iCs/>
          <w:color w:val="000000"/>
          <w:sz w:val="26"/>
          <w:szCs w:val="26"/>
        </w:rPr>
        <w:t>Dzityá</w:t>
      </w:r>
      <w:proofErr w:type="spellEnd"/>
      <w:r w:rsidRPr="006C696B">
        <w:rPr>
          <w:rFonts w:ascii="Arial Narrow" w:hAnsi="Arial Narrow" w:cs="Tahoma"/>
          <w:bCs/>
          <w:iCs/>
          <w:color w:val="000000"/>
          <w:sz w:val="26"/>
          <w:szCs w:val="26"/>
        </w:rPr>
        <w:t>, Municipio de Mérida, Yucatán, mismo que será destinado para casa habitación. DE ENTERADO.</w:t>
      </w:r>
    </w:p>
    <w:p w14:paraId="3D703D8E" w14:textId="30133C33" w:rsidR="004F0F4D" w:rsidRDefault="004F0F4D" w:rsidP="00E26D12">
      <w:pPr>
        <w:ind w:left="567" w:firstLine="284"/>
        <w:jc w:val="both"/>
        <w:rPr>
          <w:rFonts w:ascii="Arial Narrow" w:hAnsi="Arial Narrow" w:cs="Courier New"/>
          <w:sz w:val="26"/>
          <w:szCs w:val="26"/>
        </w:rPr>
      </w:pPr>
    </w:p>
    <w:p w14:paraId="337B8040" w14:textId="77777777" w:rsidR="00CF7707" w:rsidRPr="00CF7707" w:rsidRDefault="00CF7707" w:rsidP="00CF7707">
      <w:pPr>
        <w:ind w:left="567" w:firstLine="284"/>
        <w:jc w:val="both"/>
        <w:rPr>
          <w:rFonts w:ascii="Arial Narrow" w:hAnsi="Arial Narrow" w:cs="Courier New"/>
          <w:sz w:val="26"/>
          <w:szCs w:val="26"/>
        </w:rPr>
      </w:pPr>
      <w:r w:rsidRPr="00CF7707">
        <w:rPr>
          <w:rFonts w:ascii="Arial Narrow" w:hAnsi="Arial Narrow" w:cs="Courier New"/>
          <w:sz w:val="26"/>
          <w:szCs w:val="26"/>
        </w:rPr>
        <w:t>La Diputada Karla Vanessa Salazar González, dio lectura al siguiente asunto en cartera:</w:t>
      </w:r>
    </w:p>
    <w:p w14:paraId="6CF94FE9" w14:textId="77777777" w:rsidR="00CF7707" w:rsidRDefault="00CF7707" w:rsidP="00E26D12">
      <w:pPr>
        <w:ind w:left="567" w:firstLine="284"/>
        <w:jc w:val="both"/>
        <w:rPr>
          <w:rFonts w:ascii="Arial Narrow" w:hAnsi="Arial Narrow" w:cs="Courier New"/>
          <w:sz w:val="26"/>
          <w:szCs w:val="26"/>
        </w:rPr>
      </w:pPr>
    </w:p>
    <w:p w14:paraId="64C011CC" w14:textId="77777777"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bookmarkStart w:id="5" w:name="_Hlk129159695"/>
      <w:r w:rsidR="00CE7B3F" w:rsidRPr="0076232D">
        <w:rPr>
          <w:rFonts w:ascii="Arial Narrow" w:hAnsi="Arial Narrow" w:cs="Tahoma"/>
          <w:iCs/>
          <w:sz w:val="26"/>
          <w:szCs w:val="26"/>
        </w:rPr>
        <w:t xml:space="preserve">Oficio Número </w:t>
      </w:r>
      <w:proofErr w:type="spellStart"/>
      <w:r w:rsidR="00CE7B3F" w:rsidRPr="0076232D">
        <w:rPr>
          <w:rFonts w:ascii="Arial Narrow" w:hAnsi="Arial Narrow" w:cs="Tahoma"/>
          <w:bCs/>
          <w:iCs/>
          <w:color w:val="000000"/>
          <w:sz w:val="26"/>
          <w:szCs w:val="26"/>
        </w:rPr>
        <w:t>Sinanché</w:t>
      </w:r>
      <w:proofErr w:type="spellEnd"/>
      <w:r w:rsidR="00CE7B3F" w:rsidRPr="0076232D">
        <w:rPr>
          <w:rFonts w:ascii="Arial Narrow" w:hAnsi="Arial Narrow" w:cs="Tahoma"/>
          <w:bCs/>
          <w:iCs/>
          <w:color w:val="000000"/>
          <w:sz w:val="26"/>
          <w:szCs w:val="26"/>
        </w:rPr>
        <w:t xml:space="preserve">/437/2022, suscrito por la Profesora Felipa Nery Mena Aguilar, </w:t>
      </w:r>
      <w:r w:rsidR="0076232D" w:rsidRPr="0076232D">
        <w:rPr>
          <w:rFonts w:ascii="Arial Narrow" w:hAnsi="Arial Narrow" w:cs="Tahoma"/>
          <w:bCs/>
          <w:iCs/>
          <w:color w:val="000000"/>
          <w:sz w:val="26"/>
          <w:szCs w:val="26"/>
        </w:rPr>
        <w:t>P</w:t>
      </w:r>
      <w:r w:rsidR="00CE7B3F" w:rsidRPr="0076232D">
        <w:rPr>
          <w:rFonts w:ascii="Arial Narrow" w:hAnsi="Arial Narrow" w:cs="Tahoma"/>
          <w:bCs/>
          <w:iCs/>
          <w:color w:val="000000"/>
          <w:sz w:val="26"/>
          <w:szCs w:val="26"/>
        </w:rPr>
        <w:t xml:space="preserve">residenta </w:t>
      </w:r>
      <w:r w:rsidR="0076232D" w:rsidRPr="0076232D">
        <w:rPr>
          <w:rFonts w:ascii="Arial Narrow" w:hAnsi="Arial Narrow" w:cs="Tahoma"/>
          <w:bCs/>
          <w:iCs/>
          <w:color w:val="000000"/>
          <w:sz w:val="26"/>
          <w:szCs w:val="26"/>
        </w:rPr>
        <w:t>M</w:t>
      </w:r>
      <w:r w:rsidR="00CE7B3F" w:rsidRPr="0076232D">
        <w:rPr>
          <w:rFonts w:ascii="Arial Narrow" w:hAnsi="Arial Narrow" w:cs="Tahoma"/>
          <w:bCs/>
          <w:iCs/>
          <w:color w:val="000000"/>
          <w:sz w:val="26"/>
          <w:szCs w:val="26"/>
        </w:rPr>
        <w:t xml:space="preserve">unicipal del H. Ayuntamiento de </w:t>
      </w:r>
      <w:proofErr w:type="spellStart"/>
      <w:r w:rsidR="00CE7B3F" w:rsidRPr="0076232D">
        <w:rPr>
          <w:rFonts w:ascii="Arial Narrow" w:hAnsi="Arial Narrow" w:cs="Tahoma"/>
          <w:bCs/>
          <w:iCs/>
          <w:color w:val="000000"/>
          <w:sz w:val="26"/>
          <w:szCs w:val="26"/>
        </w:rPr>
        <w:t>Sinanché</w:t>
      </w:r>
      <w:proofErr w:type="spellEnd"/>
      <w:r w:rsidR="00CE7B3F" w:rsidRPr="0076232D">
        <w:rPr>
          <w:rFonts w:ascii="Arial Narrow" w:hAnsi="Arial Narrow" w:cs="Tahoma"/>
          <w:bCs/>
          <w:iCs/>
          <w:color w:val="000000"/>
          <w:sz w:val="26"/>
          <w:szCs w:val="26"/>
        </w:rPr>
        <w:t>, Yucatán</w:t>
      </w:r>
      <w:bookmarkEnd w:id="5"/>
      <w:r w:rsidR="00755120" w:rsidRPr="0076232D">
        <w:rPr>
          <w:rFonts w:ascii="Arial Narrow" w:hAnsi="Arial Narrow" w:cs="Tahoma"/>
          <w:bCs/>
          <w:iCs/>
          <w:color w:val="000000"/>
          <w:sz w:val="26"/>
          <w:szCs w:val="26"/>
        </w:rPr>
        <w:t xml:space="preserve"> con el que comunica la aprobación del Bando de Policía y Buen Gobierno del Municipio de </w:t>
      </w:r>
      <w:proofErr w:type="spellStart"/>
      <w:r w:rsidR="00755120" w:rsidRPr="0076232D">
        <w:rPr>
          <w:rFonts w:ascii="Arial Narrow" w:hAnsi="Arial Narrow" w:cs="Tahoma"/>
          <w:bCs/>
          <w:iCs/>
          <w:color w:val="000000"/>
          <w:sz w:val="26"/>
          <w:szCs w:val="26"/>
        </w:rPr>
        <w:t>Sinanché</w:t>
      </w:r>
      <w:proofErr w:type="spellEnd"/>
      <w:r w:rsidR="00755120" w:rsidRPr="0076232D">
        <w:rPr>
          <w:rFonts w:ascii="Arial Narrow" w:hAnsi="Arial Narrow" w:cs="Tahoma"/>
          <w:bCs/>
          <w:iCs/>
          <w:color w:val="000000"/>
          <w:sz w:val="26"/>
          <w:szCs w:val="26"/>
        </w:rPr>
        <w:t xml:space="preserve"> en la administración 2021-2024.</w:t>
      </w:r>
      <w:r w:rsidR="0076232D" w:rsidRPr="005324A5">
        <w:rPr>
          <w:rFonts w:ascii="Arial Narrow" w:hAnsi="Arial Narrow" w:cs="Tahoma"/>
          <w:bCs/>
          <w:iCs/>
          <w:color w:val="000000"/>
          <w:sz w:val="26"/>
          <w:szCs w:val="26"/>
        </w:rPr>
        <w:t xml:space="preserve"> </w:t>
      </w:r>
      <w:r w:rsidR="0076232D" w:rsidRPr="006C696B">
        <w:rPr>
          <w:rFonts w:ascii="Arial Narrow" w:hAnsi="Arial Narrow" w:cs="Tahoma"/>
          <w:bCs/>
          <w:iCs/>
          <w:color w:val="000000"/>
          <w:sz w:val="26"/>
          <w:szCs w:val="26"/>
        </w:rPr>
        <w:t>DE ENTERADO.</w:t>
      </w:r>
    </w:p>
    <w:p w14:paraId="23DFD14A" w14:textId="37779FC5" w:rsidR="004F0F4D" w:rsidRDefault="004F0F4D" w:rsidP="00E26D12">
      <w:pPr>
        <w:ind w:left="567" w:firstLine="284"/>
        <w:jc w:val="both"/>
        <w:rPr>
          <w:rFonts w:ascii="Arial Narrow" w:hAnsi="Arial Narrow" w:cs="Courier New"/>
          <w:b/>
          <w:bCs/>
          <w:sz w:val="26"/>
          <w:szCs w:val="26"/>
        </w:rPr>
      </w:pPr>
    </w:p>
    <w:p w14:paraId="11193C18" w14:textId="558493E4" w:rsidR="00FB2783" w:rsidRDefault="00FB2783" w:rsidP="00E26D12">
      <w:pPr>
        <w:ind w:left="567" w:firstLine="284"/>
        <w:jc w:val="both"/>
        <w:rPr>
          <w:rFonts w:ascii="Arial Narrow" w:hAnsi="Arial Narrow" w:cs="Courier New"/>
          <w:b/>
          <w:bCs/>
          <w:sz w:val="26"/>
          <w:szCs w:val="26"/>
        </w:rPr>
      </w:pPr>
    </w:p>
    <w:p w14:paraId="2C2BA5DC" w14:textId="77777777" w:rsidR="00CF7707" w:rsidRDefault="00CF7707" w:rsidP="00CF770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A2A848B" w14:textId="77777777" w:rsidR="00CF7707" w:rsidRDefault="00CF7707" w:rsidP="00E26D12">
      <w:pPr>
        <w:ind w:left="567" w:firstLine="284"/>
        <w:jc w:val="both"/>
        <w:rPr>
          <w:rFonts w:ascii="Arial Narrow" w:hAnsi="Arial Narrow" w:cs="Courier New"/>
          <w:b/>
          <w:bCs/>
          <w:sz w:val="26"/>
          <w:szCs w:val="26"/>
        </w:rPr>
      </w:pPr>
    </w:p>
    <w:p w14:paraId="3920E383" w14:textId="17B86289" w:rsidR="004F0F4D" w:rsidRDefault="004F0F4D" w:rsidP="00E26D12">
      <w:pPr>
        <w:ind w:left="567" w:firstLine="284"/>
        <w:jc w:val="both"/>
        <w:rPr>
          <w:rFonts w:ascii="Arial Narrow" w:hAnsi="Arial Narrow" w:cs="Courier New"/>
          <w:b/>
          <w:b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CE7B3F" w:rsidRPr="004D5672">
        <w:rPr>
          <w:rFonts w:ascii="Arial Narrow" w:hAnsi="Arial Narrow"/>
          <w:iCs/>
          <w:sz w:val="26"/>
          <w:szCs w:val="26"/>
        </w:rPr>
        <w:t>Oficio Número DAS/528/2023, suscrito por el C.P. Mario Can Marín, Auditor Superior del Estado de Yucatán</w:t>
      </w:r>
      <w:r w:rsidR="00F42422" w:rsidRPr="004D5672">
        <w:rPr>
          <w:rFonts w:ascii="Arial Narrow" w:hAnsi="Arial Narrow"/>
          <w:iCs/>
          <w:sz w:val="26"/>
          <w:szCs w:val="26"/>
        </w:rPr>
        <w:t>, con el que remite la tercera entrega de los Informes Individuales, un Resumen Ejecutivo de los mismos y el Informe General Ejecutivo del resultado de la Fiscalización Superior de la Cuenta Pública 2021.</w:t>
      </w:r>
      <w:r w:rsidR="004D5672" w:rsidRPr="004D5672">
        <w:rPr>
          <w:rFonts w:ascii="Arial Narrow" w:hAnsi="Arial Narrow"/>
          <w:iCs/>
          <w:sz w:val="26"/>
          <w:szCs w:val="26"/>
        </w:rPr>
        <w:t xml:space="preserve"> </w:t>
      </w:r>
      <w:r w:rsidR="003F5AE9">
        <w:rPr>
          <w:rFonts w:ascii="Arial Narrow" w:hAnsi="Arial Narrow"/>
          <w:iCs/>
          <w:sz w:val="26"/>
          <w:szCs w:val="26"/>
        </w:rPr>
        <w:t>SE TURNA A LA VIGILANCIA DE LA CUENTA PÚBLICA, TRANSPARENCIA Y ANTICORRUPCIÓN PARA SU ESTUDIO Y DICTÁMEN</w:t>
      </w:r>
      <w:r w:rsidR="004D5672" w:rsidRPr="004D5672">
        <w:rPr>
          <w:rFonts w:ascii="Arial Narrow" w:hAnsi="Arial Narrow"/>
          <w:iCs/>
          <w:sz w:val="26"/>
          <w:szCs w:val="26"/>
        </w:rPr>
        <w:t>.</w:t>
      </w:r>
    </w:p>
    <w:p w14:paraId="2BECBDC4" w14:textId="514E346B" w:rsidR="00CF7707" w:rsidRDefault="00CF7707" w:rsidP="00CF7707">
      <w:pPr>
        <w:ind w:left="567" w:firstLine="284"/>
        <w:jc w:val="both"/>
        <w:rPr>
          <w:rFonts w:ascii="Arial Narrow" w:hAnsi="Arial Narrow" w:cs="Courier New"/>
          <w:sz w:val="26"/>
          <w:szCs w:val="26"/>
        </w:rPr>
      </w:pPr>
    </w:p>
    <w:p w14:paraId="0EF9E595" w14:textId="604AAD71" w:rsidR="00CF7707" w:rsidRPr="00CF7707" w:rsidRDefault="00CF7707" w:rsidP="00CF7707">
      <w:pPr>
        <w:ind w:left="567" w:firstLine="284"/>
        <w:jc w:val="both"/>
        <w:rPr>
          <w:rFonts w:ascii="Arial Narrow" w:hAnsi="Arial Narrow" w:cs="Courier New"/>
          <w:sz w:val="26"/>
          <w:szCs w:val="26"/>
        </w:rPr>
      </w:pPr>
      <w:r w:rsidRPr="00CF7707">
        <w:rPr>
          <w:rFonts w:ascii="Arial Narrow" w:hAnsi="Arial Narrow" w:cs="Courier New"/>
          <w:sz w:val="26"/>
          <w:szCs w:val="26"/>
        </w:rPr>
        <w:t>La Diputada Karla Vanessa Salazar González, dio lectura al siguiente asunto en cartera:</w:t>
      </w:r>
    </w:p>
    <w:p w14:paraId="2FBFACAE" w14:textId="77777777" w:rsidR="00FB2783" w:rsidRDefault="00FB2783" w:rsidP="00E26D12">
      <w:pPr>
        <w:ind w:left="567" w:firstLine="284"/>
        <w:jc w:val="both"/>
        <w:rPr>
          <w:rFonts w:ascii="Arial Narrow" w:hAnsi="Arial Narrow" w:cs="Courier New"/>
          <w:b/>
          <w:bCs/>
          <w:sz w:val="26"/>
          <w:szCs w:val="26"/>
        </w:rPr>
      </w:pPr>
    </w:p>
    <w:p w14:paraId="707E419B" w14:textId="6A3DBA1A" w:rsidR="004F0F4D" w:rsidRDefault="004F0F4D" w:rsidP="00E26D12">
      <w:pPr>
        <w:ind w:left="567" w:firstLine="284"/>
        <w:jc w:val="both"/>
        <w:rPr>
          <w:rFonts w:ascii="Arial Narrow" w:hAnsi="Arial Narrow" w:cs="Tahoma"/>
          <w:iCs/>
          <w:sz w:val="26"/>
          <w:szCs w:val="26"/>
          <w:shd w:val="clear" w:color="auto" w:fill="D9E2F3"/>
        </w:rPr>
      </w:pPr>
      <w:r>
        <w:rPr>
          <w:rFonts w:ascii="Arial Narrow" w:hAnsi="Arial Narrow" w:cs="Courier New"/>
          <w:b/>
          <w:bCs/>
          <w:sz w:val="26"/>
          <w:szCs w:val="26"/>
        </w:rPr>
        <w:t>H)</w:t>
      </w:r>
      <w:r w:rsidR="00CE7B3F">
        <w:rPr>
          <w:rFonts w:ascii="Arial Narrow" w:hAnsi="Arial Narrow" w:cs="Courier New"/>
          <w:b/>
          <w:bCs/>
          <w:sz w:val="26"/>
          <w:szCs w:val="26"/>
        </w:rPr>
        <w:t xml:space="preserve"> </w:t>
      </w:r>
      <w:bookmarkStart w:id="6" w:name="_Hlk129159765"/>
      <w:r w:rsidR="00CE7B3F" w:rsidRPr="00762FAD">
        <w:rPr>
          <w:rFonts w:ascii="Arial Narrow" w:hAnsi="Arial Narrow" w:cs="Tahoma"/>
          <w:iCs/>
          <w:sz w:val="26"/>
          <w:szCs w:val="26"/>
        </w:rPr>
        <w:t xml:space="preserve">Iniciativa por la cual se reforma la Ley de Ingresos del Municipio de Hoctún, Yucatán, para el Ejercicio Fiscal 2023, adicionándole los Artículos 24 Bis y 24 Ter, suscrita por el Ciudadano </w:t>
      </w:r>
      <w:proofErr w:type="spellStart"/>
      <w:r w:rsidR="00CE7B3F" w:rsidRPr="00762FAD">
        <w:rPr>
          <w:rFonts w:ascii="Arial Narrow" w:hAnsi="Arial Narrow" w:cs="Tahoma"/>
          <w:iCs/>
          <w:sz w:val="26"/>
          <w:szCs w:val="26"/>
        </w:rPr>
        <w:t>Heberth</w:t>
      </w:r>
      <w:proofErr w:type="spellEnd"/>
      <w:r w:rsidR="00CE7B3F" w:rsidRPr="00762FAD">
        <w:rPr>
          <w:rFonts w:ascii="Arial Narrow" w:hAnsi="Arial Narrow" w:cs="Tahoma"/>
          <w:iCs/>
          <w:sz w:val="26"/>
          <w:szCs w:val="26"/>
        </w:rPr>
        <w:t xml:space="preserve"> Ismael Sarabia Ojeda y el Ciudadano José </w:t>
      </w:r>
      <w:proofErr w:type="spellStart"/>
      <w:r w:rsidR="00CE7B3F" w:rsidRPr="00762FAD">
        <w:rPr>
          <w:rFonts w:ascii="Arial Narrow" w:hAnsi="Arial Narrow" w:cs="Tahoma"/>
          <w:iCs/>
          <w:sz w:val="26"/>
          <w:szCs w:val="26"/>
        </w:rPr>
        <w:t>Julian</w:t>
      </w:r>
      <w:proofErr w:type="spellEnd"/>
      <w:r w:rsidR="00CE7B3F" w:rsidRPr="00762FAD">
        <w:rPr>
          <w:rFonts w:ascii="Arial Narrow" w:hAnsi="Arial Narrow" w:cs="Tahoma"/>
          <w:iCs/>
          <w:sz w:val="26"/>
          <w:szCs w:val="26"/>
        </w:rPr>
        <w:t xml:space="preserve"> </w:t>
      </w:r>
      <w:proofErr w:type="spellStart"/>
      <w:r w:rsidR="00CE7B3F" w:rsidRPr="00762FAD">
        <w:rPr>
          <w:rFonts w:ascii="Arial Narrow" w:hAnsi="Arial Narrow" w:cs="Tahoma"/>
          <w:iCs/>
          <w:sz w:val="26"/>
          <w:szCs w:val="26"/>
        </w:rPr>
        <w:t>Iuit</w:t>
      </w:r>
      <w:proofErr w:type="spellEnd"/>
      <w:r w:rsidR="00CE7B3F" w:rsidRPr="00762FAD">
        <w:rPr>
          <w:rFonts w:ascii="Arial Narrow" w:hAnsi="Arial Narrow" w:cs="Tahoma"/>
          <w:iCs/>
          <w:sz w:val="26"/>
          <w:szCs w:val="26"/>
        </w:rPr>
        <w:t xml:space="preserve"> </w:t>
      </w:r>
      <w:proofErr w:type="spellStart"/>
      <w:r w:rsidR="00CE7B3F" w:rsidRPr="00762FAD">
        <w:rPr>
          <w:rFonts w:ascii="Arial Narrow" w:hAnsi="Arial Narrow" w:cs="Tahoma"/>
          <w:iCs/>
          <w:sz w:val="26"/>
          <w:szCs w:val="26"/>
        </w:rPr>
        <w:t>Ek</w:t>
      </w:r>
      <w:proofErr w:type="spellEnd"/>
      <w:r w:rsidR="00CE7B3F" w:rsidRPr="00762FAD">
        <w:rPr>
          <w:rFonts w:ascii="Arial Narrow" w:hAnsi="Arial Narrow" w:cs="Tahoma"/>
          <w:iCs/>
          <w:sz w:val="26"/>
          <w:szCs w:val="26"/>
        </w:rPr>
        <w:t xml:space="preserve">, Presidente y Secretario Municipal del H. Ayuntamiento de </w:t>
      </w:r>
      <w:r w:rsidR="00CE7B3F" w:rsidRPr="00762FAD">
        <w:rPr>
          <w:rFonts w:ascii="Arial Narrow" w:hAnsi="Arial Narrow" w:cs="Tahoma"/>
          <w:iCs/>
          <w:sz w:val="26"/>
          <w:szCs w:val="26"/>
        </w:rPr>
        <w:lastRenderedPageBreak/>
        <w:t>Hoctún, Yucatán, respectivamente</w:t>
      </w:r>
      <w:bookmarkEnd w:id="6"/>
      <w:r w:rsidR="00762FAD" w:rsidRPr="00762FAD">
        <w:rPr>
          <w:rFonts w:ascii="Arial Narrow" w:hAnsi="Arial Narrow" w:cs="Tahoma"/>
          <w:iCs/>
          <w:sz w:val="26"/>
          <w:szCs w:val="26"/>
        </w:rPr>
        <w:t>.</w:t>
      </w:r>
    </w:p>
    <w:p w14:paraId="5D19739A" w14:textId="3474B3F6" w:rsidR="00762FAD" w:rsidRDefault="00762FAD" w:rsidP="00E26D12">
      <w:pPr>
        <w:ind w:left="567" w:firstLine="284"/>
        <w:jc w:val="both"/>
        <w:rPr>
          <w:rFonts w:ascii="Arial Narrow" w:hAnsi="Arial Narrow" w:cs="Courier New"/>
          <w:b/>
          <w:bCs/>
          <w:sz w:val="26"/>
          <w:szCs w:val="26"/>
        </w:rPr>
      </w:pPr>
    </w:p>
    <w:p w14:paraId="7C28B61C" w14:textId="4657C487" w:rsidR="00762FAD" w:rsidRPr="00FC44AB" w:rsidRDefault="00FC44AB" w:rsidP="00E26D12">
      <w:pPr>
        <w:ind w:left="567" w:firstLine="284"/>
        <w:jc w:val="both"/>
        <w:rPr>
          <w:rFonts w:ascii="Arial Narrow" w:hAnsi="Arial Narrow" w:cs="Courier New"/>
          <w:sz w:val="26"/>
          <w:szCs w:val="26"/>
        </w:rPr>
      </w:pPr>
      <w:r w:rsidRPr="00FC44AB">
        <w:rPr>
          <w:rFonts w:ascii="Arial Narrow" w:hAnsi="Arial Narrow" w:cs="Courier New"/>
          <w:sz w:val="26"/>
          <w:szCs w:val="26"/>
        </w:rPr>
        <w:t xml:space="preserve">Seguidamente, el Presidente de la mesa directiva, indicó;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822C48" w:rsidRPr="00822C48">
        <w:rPr>
          <w:rFonts w:ascii="Arial Narrow" w:hAnsi="Arial Narrow" w:cs="Courier New"/>
          <w:b/>
          <w:bCs/>
          <w:sz w:val="26"/>
          <w:szCs w:val="26"/>
        </w:rPr>
        <w:t>aprobado por unanimidad</w:t>
      </w:r>
      <w:r w:rsidR="00822C48">
        <w:rPr>
          <w:rFonts w:ascii="Arial Narrow" w:hAnsi="Arial Narrow" w:cs="Courier New"/>
          <w:sz w:val="26"/>
          <w:szCs w:val="26"/>
        </w:rPr>
        <w:t>.</w:t>
      </w:r>
    </w:p>
    <w:p w14:paraId="0F938F29" w14:textId="2186A8D7" w:rsidR="00FB2783" w:rsidRDefault="00FB2783" w:rsidP="00E26D12">
      <w:pPr>
        <w:ind w:left="567" w:firstLine="284"/>
        <w:jc w:val="both"/>
        <w:rPr>
          <w:rFonts w:ascii="Arial Narrow" w:hAnsi="Arial Narrow" w:cs="Courier New"/>
          <w:b/>
          <w:bCs/>
          <w:sz w:val="26"/>
          <w:szCs w:val="26"/>
        </w:rPr>
      </w:pPr>
    </w:p>
    <w:p w14:paraId="241ADD01" w14:textId="3EFC7C59" w:rsidR="00822C48" w:rsidRDefault="00822C48" w:rsidP="00CF7707">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Presupuesto, Patrimonio Estatal y Municipal, para su estudio y dictamen.</w:t>
      </w:r>
    </w:p>
    <w:p w14:paraId="6CA111FC" w14:textId="77777777" w:rsidR="00822C48" w:rsidRDefault="00822C48" w:rsidP="00CF7707">
      <w:pPr>
        <w:ind w:left="567" w:firstLine="284"/>
        <w:jc w:val="both"/>
        <w:rPr>
          <w:rFonts w:ascii="Arial Narrow" w:hAnsi="Arial Narrow" w:cs="Courier New"/>
          <w:sz w:val="26"/>
          <w:szCs w:val="26"/>
        </w:rPr>
      </w:pPr>
    </w:p>
    <w:p w14:paraId="39BF50D0" w14:textId="359D3FB0" w:rsidR="00CF7707" w:rsidRDefault="00CF7707" w:rsidP="00CF770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4607F142" w14:textId="77777777" w:rsidR="00CF7707" w:rsidRDefault="00CF7707" w:rsidP="00E26D12">
      <w:pPr>
        <w:ind w:left="567" w:firstLine="284"/>
        <w:jc w:val="both"/>
        <w:rPr>
          <w:rFonts w:ascii="Arial Narrow" w:hAnsi="Arial Narrow" w:cs="Courier New"/>
          <w:b/>
          <w:bCs/>
          <w:sz w:val="26"/>
          <w:szCs w:val="26"/>
        </w:rPr>
      </w:pPr>
    </w:p>
    <w:p w14:paraId="1C38A153" w14:textId="183258FA" w:rsidR="004F0F4D" w:rsidRDefault="004F0F4D" w:rsidP="00E26D12">
      <w:pPr>
        <w:ind w:left="567" w:firstLine="284"/>
        <w:jc w:val="both"/>
        <w:rPr>
          <w:rFonts w:ascii="Arial Narrow" w:hAnsi="Arial Narrow" w:cs="Courier New"/>
          <w:b/>
          <w:bCs/>
          <w:sz w:val="26"/>
          <w:szCs w:val="26"/>
        </w:rPr>
      </w:pPr>
      <w:r>
        <w:rPr>
          <w:rFonts w:ascii="Arial Narrow" w:hAnsi="Arial Narrow" w:cs="Courier New"/>
          <w:b/>
          <w:bCs/>
          <w:sz w:val="26"/>
          <w:szCs w:val="26"/>
        </w:rPr>
        <w:t>I)</w:t>
      </w:r>
      <w:r w:rsidR="00CE7B3F">
        <w:rPr>
          <w:rFonts w:ascii="Arial Narrow" w:hAnsi="Arial Narrow" w:cs="Courier New"/>
          <w:b/>
          <w:bCs/>
          <w:sz w:val="26"/>
          <w:szCs w:val="26"/>
        </w:rPr>
        <w:t xml:space="preserve"> </w:t>
      </w:r>
      <w:bookmarkStart w:id="7" w:name="_Hlk129159793"/>
      <w:r w:rsidR="00CE7B3F" w:rsidRPr="00506E72">
        <w:rPr>
          <w:rFonts w:ascii="Arial Narrow" w:hAnsi="Arial Narrow" w:cs="Tahoma"/>
          <w:iCs/>
          <w:sz w:val="26"/>
          <w:szCs w:val="26"/>
        </w:rPr>
        <w:t>Iniciativa con Proyecto de Decreto que reforma la Constitución Política del Estado de Yucatán para constituir como Organismo Constitucional Autónomo a la Universidad Autónoma de Yucatán, suscrita por el Diputado Gaspar Armando Quintal Parra y la Diputada Karla Reyna Franco Blanco</w:t>
      </w:r>
      <w:bookmarkEnd w:id="7"/>
      <w:r w:rsidR="0085283B" w:rsidRPr="00506E72">
        <w:rPr>
          <w:rFonts w:ascii="Arial Narrow" w:hAnsi="Arial Narrow" w:cs="Tahoma"/>
          <w:iCs/>
          <w:sz w:val="26"/>
          <w:szCs w:val="26"/>
        </w:rPr>
        <w:t>.</w:t>
      </w:r>
    </w:p>
    <w:p w14:paraId="1B7CF5A6" w14:textId="4442AA4B" w:rsidR="00FB2783" w:rsidRDefault="00FB2783" w:rsidP="00E26D12">
      <w:pPr>
        <w:ind w:left="567" w:firstLine="284"/>
        <w:jc w:val="both"/>
        <w:rPr>
          <w:rFonts w:ascii="Arial Narrow" w:hAnsi="Arial Narrow" w:cs="Courier New"/>
          <w:b/>
          <w:bCs/>
          <w:sz w:val="26"/>
          <w:szCs w:val="26"/>
        </w:rPr>
      </w:pPr>
    </w:p>
    <w:p w14:paraId="2D9AE114" w14:textId="1B2DB588" w:rsidR="0085283B" w:rsidRPr="00FC44AB" w:rsidRDefault="0085283B" w:rsidP="0085283B">
      <w:pPr>
        <w:ind w:left="567" w:firstLine="284"/>
        <w:jc w:val="both"/>
        <w:rPr>
          <w:rFonts w:ascii="Arial Narrow" w:hAnsi="Arial Narrow" w:cs="Courier New"/>
          <w:sz w:val="26"/>
          <w:szCs w:val="26"/>
        </w:rPr>
      </w:pPr>
      <w:r>
        <w:rPr>
          <w:rFonts w:ascii="Arial Narrow" w:hAnsi="Arial Narrow" w:cs="Courier New"/>
          <w:sz w:val="26"/>
          <w:szCs w:val="26"/>
        </w:rPr>
        <w:t>E</w:t>
      </w:r>
      <w:r w:rsidRPr="00FC44AB">
        <w:rPr>
          <w:rFonts w:ascii="Arial Narrow" w:hAnsi="Arial Narrow" w:cs="Courier New"/>
          <w:sz w:val="26"/>
          <w:szCs w:val="26"/>
        </w:rPr>
        <w:t xml:space="preserve">l Presidente, </w:t>
      </w:r>
      <w:r>
        <w:rPr>
          <w:rFonts w:ascii="Arial Narrow" w:hAnsi="Arial Narrow" w:cs="Courier New"/>
          <w:sz w:val="26"/>
          <w:szCs w:val="26"/>
        </w:rPr>
        <w:t>manifestó</w:t>
      </w:r>
      <w:r w:rsidRPr="00FC44AB">
        <w:rPr>
          <w:rFonts w:ascii="Arial Narrow" w:hAnsi="Arial Narrow" w:cs="Courier New"/>
          <w:sz w:val="26"/>
          <w:szCs w:val="26"/>
        </w:rPr>
        <w:t xml:space="preserve">;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en forma económica, </w:t>
      </w:r>
      <w:r w:rsidRPr="00822C48">
        <w:rPr>
          <w:rFonts w:ascii="Arial Narrow" w:hAnsi="Arial Narrow" w:cs="Courier New"/>
          <w:b/>
          <w:bCs/>
          <w:sz w:val="26"/>
          <w:szCs w:val="26"/>
        </w:rPr>
        <w:t>aprobado por unanimidad</w:t>
      </w:r>
      <w:r>
        <w:rPr>
          <w:rFonts w:ascii="Arial Narrow" w:hAnsi="Arial Narrow" w:cs="Courier New"/>
          <w:sz w:val="26"/>
          <w:szCs w:val="26"/>
        </w:rPr>
        <w:t>.</w:t>
      </w:r>
    </w:p>
    <w:p w14:paraId="4C8BE346" w14:textId="3140CC14" w:rsidR="0085283B" w:rsidRDefault="0085283B" w:rsidP="00E26D12">
      <w:pPr>
        <w:ind w:left="567" w:firstLine="284"/>
        <w:jc w:val="both"/>
        <w:rPr>
          <w:rFonts w:ascii="Arial Narrow" w:hAnsi="Arial Narrow" w:cs="Courier New"/>
          <w:b/>
          <w:bCs/>
          <w:sz w:val="26"/>
          <w:szCs w:val="26"/>
        </w:rPr>
      </w:pPr>
    </w:p>
    <w:p w14:paraId="1DE1EC14" w14:textId="75003D19" w:rsidR="006F1C69" w:rsidRDefault="006F1C69" w:rsidP="00E26D12">
      <w:pPr>
        <w:ind w:left="567" w:firstLine="284"/>
        <w:jc w:val="both"/>
        <w:rPr>
          <w:rFonts w:ascii="Arial Narrow" w:hAnsi="Arial Narrow" w:cs="Courier New"/>
          <w:sz w:val="26"/>
          <w:szCs w:val="26"/>
        </w:rPr>
      </w:pPr>
      <w:r w:rsidRPr="006F1C69">
        <w:rPr>
          <w:rFonts w:ascii="Arial Narrow" w:hAnsi="Arial Narrow" w:cs="Courier New"/>
          <w:sz w:val="26"/>
          <w:szCs w:val="26"/>
        </w:rPr>
        <w:t xml:space="preserve">Concluida la votación, se turnó a la Comisión </w:t>
      </w:r>
      <w:r>
        <w:rPr>
          <w:rFonts w:ascii="Arial Narrow" w:hAnsi="Arial Narrow" w:cs="Courier New"/>
          <w:sz w:val="26"/>
          <w:szCs w:val="26"/>
        </w:rPr>
        <w:t xml:space="preserve">Permanente </w:t>
      </w:r>
      <w:r w:rsidRPr="006F1C69">
        <w:rPr>
          <w:rFonts w:ascii="Arial Narrow" w:hAnsi="Arial Narrow" w:cs="Courier New"/>
          <w:sz w:val="26"/>
          <w:szCs w:val="26"/>
        </w:rPr>
        <w:t>de Puntos Constituci</w:t>
      </w:r>
      <w:r>
        <w:rPr>
          <w:rFonts w:ascii="Arial Narrow" w:hAnsi="Arial Narrow" w:cs="Courier New"/>
          <w:sz w:val="26"/>
          <w:szCs w:val="26"/>
        </w:rPr>
        <w:t>o</w:t>
      </w:r>
      <w:r w:rsidRPr="006F1C69">
        <w:rPr>
          <w:rFonts w:ascii="Arial Narrow" w:hAnsi="Arial Narrow" w:cs="Courier New"/>
          <w:sz w:val="26"/>
          <w:szCs w:val="26"/>
        </w:rPr>
        <w:t>nales y Gobernación, para su estudio y dictamen.</w:t>
      </w:r>
    </w:p>
    <w:p w14:paraId="2534CEA9" w14:textId="75E8F67E" w:rsidR="00F23EF0" w:rsidRDefault="00F23EF0" w:rsidP="00E26D12">
      <w:pPr>
        <w:ind w:left="567" w:firstLine="284"/>
        <w:jc w:val="both"/>
        <w:rPr>
          <w:rFonts w:ascii="Arial Narrow" w:hAnsi="Arial Narrow" w:cs="Courier New"/>
          <w:sz w:val="26"/>
          <w:szCs w:val="26"/>
        </w:rPr>
      </w:pPr>
    </w:p>
    <w:p w14:paraId="7A17107B" w14:textId="77777777" w:rsidR="00CF7707" w:rsidRPr="00CF7707" w:rsidRDefault="00CF7707" w:rsidP="00CF7707">
      <w:pPr>
        <w:ind w:left="567" w:firstLine="284"/>
        <w:jc w:val="both"/>
        <w:rPr>
          <w:rFonts w:ascii="Arial Narrow" w:hAnsi="Arial Narrow" w:cs="Courier New"/>
          <w:sz w:val="26"/>
          <w:szCs w:val="26"/>
        </w:rPr>
      </w:pPr>
      <w:r w:rsidRPr="00CF7707">
        <w:rPr>
          <w:rFonts w:ascii="Arial Narrow" w:hAnsi="Arial Narrow" w:cs="Courier New"/>
          <w:sz w:val="26"/>
          <w:szCs w:val="26"/>
        </w:rPr>
        <w:t>La Diputada Karla Vanessa Salazar González, dio lectura al siguiente asunto en cartera:</w:t>
      </w:r>
    </w:p>
    <w:p w14:paraId="0192DC38" w14:textId="77777777" w:rsidR="00CF7707" w:rsidRDefault="00CF7707" w:rsidP="00E26D12">
      <w:pPr>
        <w:ind w:left="567" w:firstLine="284"/>
        <w:jc w:val="both"/>
        <w:rPr>
          <w:rFonts w:ascii="Arial Narrow" w:hAnsi="Arial Narrow" w:cs="Courier New"/>
          <w:b/>
          <w:bCs/>
          <w:sz w:val="26"/>
          <w:szCs w:val="26"/>
        </w:rPr>
      </w:pPr>
    </w:p>
    <w:p w14:paraId="17FCE941" w14:textId="7707FE02" w:rsidR="004F0F4D" w:rsidRDefault="004F0F4D" w:rsidP="00E26D12">
      <w:pPr>
        <w:ind w:left="567" w:firstLine="284"/>
        <w:jc w:val="both"/>
        <w:rPr>
          <w:rFonts w:ascii="Arial Narrow" w:hAnsi="Arial Narrow" w:cs="Tahoma"/>
          <w:iCs/>
          <w:sz w:val="26"/>
          <w:szCs w:val="26"/>
          <w:shd w:val="clear" w:color="auto" w:fill="D9E2F3"/>
        </w:rPr>
      </w:pPr>
      <w:r>
        <w:rPr>
          <w:rFonts w:ascii="Arial Narrow" w:hAnsi="Arial Narrow" w:cs="Courier New"/>
          <w:b/>
          <w:bCs/>
          <w:sz w:val="26"/>
          <w:szCs w:val="26"/>
        </w:rPr>
        <w:t>J)</w:t>
      </w:r>
      <w:r w:rsidR="00CE7B3F">
        <w:rPr>
          <w:rFonts w:ascii="Arial Narrow" w:hAnsi="Arial Narrow" w:cs="Courier New"/>
          <w:b/>
          <w:bCs/>
          <w:sz w:val="26"/>
          <w:szCs w:val="26"/>
        </w:rPr>
        <w:t xml:space="preserve"> </w:t>
      </w:r>
      <w:bookmarkStart w:id="8" w:name="_Hlk129159927"/>
      <w:r w:rsidR="00CE7B3F" w:rsidRPr="00144947">
        <w:rPr>
          <w:rFonts w:ascii="Arial Narrow" w:hAnsi="Arial Narrow" w:cs="Tahoma"/>
          <w:iCs/>
          <w:sz w:val="26"/>
          <w:szCs w:val="26"/>
        </w:rPr>
        <w:t xml:space="preserve">Dictamen de la Comisión Permanente de Vigilancia de la Cuenta Pública, Transparencia y Anticorrupción, con el que aprueba en sus términos 19 informes individuales de la Fiscalización de la Cuenta Pública 2021; correspondientes a 7 </w:t>
      </w:r>
      <w:r w:rsidR="00144947" w:rsidRPr="00144947">
        <w:rPr>
          <w:rFonts w:ascii="Arial Narrow" w:hAnsi="Arial Narrow" w:cs="Tahoma"/>
          <w:iCs/>
          <w:sz w:val="26"/>
          <w:szCs w:val="26"/>
        </w:rPr>
        <w:t>E</w:t>
      </w:r>
      <w:r w:rsidR="00CE7B3F" w:rsidRPr="00144947">
        <w:rPr>
          <w:rFonts w:ascii="Arial Narrow" w:hAnsi="Arial Narrow" w:cs="Tahoma"/>
          <w:iCs/>
          <w:sz w:val="26"/>
          <w:szCs w:val="26"/>
        </w:rPr>
        <w:t>ntidades, y 12 Municipios, todos del Estado de Yucatán; así como el Informe Ejecutivo de la Primera Entrega de los Informes Individuales</w:t>
      </w:r>
      <w:bookmarkEnd w:id="8"/>
      <w:r w:rsidR="004300CB" w:rsidRPr="00144947">
        <w:rPr>
          <w:rFonts w:ascii="Arial Narrow" w:hAnsi="Arial Narrow" w:cs="Tahoma"/>
          <w:iCs/>
          <w:sz w:val="26"/>
          <w:szCs w:val="26"/>
        </w:rPr>
        <w:t>.</w:t>
      </w:r>
    </w:p>
    <w:p w14:paraId="2D5E5596" w14:textId="17062915" w:rsidR="004300CB" w:rsidRDefault="004300CB" w:rsidP="00E26D12">
      <w:pPr>
        <w:ind w:left="567" w:firstLine="284"/>
        <w:jc w:val="both"/>
        <w:rPr>
          <w:rFonts w:ascii="Arial Narrow" w:hAnsi="Arial Narrow" w:cs="Courier New"/>
          <w:b/>
          <w:bCs/>
          <w:sz w:val="26"/>
          <w:szCs w:val="26"/>
        </w:rPr>
      </w:pPr>
    </w:p>
    <w:p w14:paraId="52E683C0" w14:textId="5CD02893" w:rsidR="00EF1739" w:rsidRDefault="004300CB" w:rsidP="00E26D12">
      <w:pPr>
        <w:ind w:left="567" w:firstLine="284"/>
        <w:jc w:val="both"/>
        <w:rPr>
          <w:rFonts w:ascii="Arial Narrow" w:hAnsi="Arial Narrow" w:cs="Courier New"/>
          <w:sz w:val="26"/>
          <w:szCs w:val="26"/>
        </w:rPr>
      </w:pPr>
      <w:r w:rsidRPr="004300CB">
        <w:rPr>
          <w:rFonts w:ascii="Arial Narrow" w:hAnsi="Arial Narrow" w:cs="Courier New"/>
          <w:sz w:val="26"/>
          <w:szCs w:val="26"/>
        </w:rPr>
        <w:lastRenderedPageBreak/>
        <w:t xml:space="preserve">Al término de la lectura, el Presidente de la mesa Directiva; indicó; </w:t>
      </w:r>
      <w:r>
        <w:rPr>
          <w:rFonts w:ascii="Arial Narrow" w:hAnsi="Arial Narrow" w:cs="Courier New"/>
          <w:sz w:val="26"/>
          <w:szCs w:val="26"/>
        </w:rPr>
        <w:t>Diputadas y Diputados</w:t>
      </w:r>
      <w:r w:rsidR="00F23EF0">
        <w:rPr>
          <w:rFonts w:ascii="Arial Narrow" w:hAnsi="Arial Narrow" w:cs="Courier New"/>
          <w:sz w:val="26"/>
          <w:szCs w:val="26"/>
        </w:rPr>
        <w:t>,</w:t>
      </w:r>
      <w:r>
        <w:rPr>
          <w:rFonts w:ascii="Arial Narrow" w:hAnsi="Arial Narrow" w:cs="Courier New"/>
          <w:sz w:val="26"/>
          <w:szCs w:val="26"/>
        </w:rPr>
        <w:t xml:space="preserve"> en virtud de que el dictamen ya fue distribuido en su </w:t>
      </w:r>
      <w:r w:rsidR="00673978">
        <w:rPr>
          <w:rFonts w:ascii="Arial Narrow" w:hAnsi="Arial Narrow" w:cs="Courier New"/>
          <w:sz w:val="26"/>
          <w:szCs w:val="26"/>
        </w:rPr>
        <w:t xml:space="preserve">oportunidad a todos y cada uno de los Integrantes de este Pleno, de conformidad con las facultades que me confiere el Artículo 34 Fracción VII de la Ley de Gobierno del Poder Legislativo del Estado de Yucatán, así como lo establecido en el Artículo 84 de su propio </w:t>
      </w:r>
      <w:r w:rsidR="00AB494D">
        <w:rPr>
          <w:rFonts w:ascii="Arial Narrow" w:hAnsi="Arial Narrow" w:cs="Courier New"/>
          <w:sz w:val="26"/>
          <w:szCs w:val="26"/>
        </w:rPr>
        <w:t>R</w:t>
      </w:r>
      <w:r w:rsidR="00673978">
        <w:rPr>
          <w:rFonts w:ascii="Arial Narrow" w:hAnsi="Arial Narrow" w:cs="Courier New"/>
          <w:sz w:val="26"/>
          <w:szCs w:val="26"/>
        </w:rPr>
        <w:t xml:space="preserve">eglamento, solicitó la dispensa del trámite de lectura del dictamen con el objeto de que se lea únicamente el Decreto contenido en el mismo. Las y los Diputados que estén a favor de conceder la dispensa del trámite solicitado, en forma económica, </w:t>
      </w:r>
      <w:r w:rsidR="00EF1739" w:rsidRPr="00EF1739">
        <w:rPr>
          <w:rFonts w:ascii="Arial Narrow" w:hAnsi="Arial Narrow" w:cs="Courier New"/>
          <w:b/>
          <w:bCs/>
          <w:sz w:val="26"/>
          <w:szCs w:val="26"/>
        </w:rPr>
        <w:t>aprobado por unanimidad</w:t>
      </w:r>
      <w:r w:rsidR="00EF1739">
        <w:rPr>
          <w:rFonts w:ascii="Arial Narrow" w:hAnsi="Arial Narrow" w:cs="Courier New"/>
          <w:sz w:val="26"/>
          <w:szCs w:val="26"/>
        </w:rPr>
        <w:t xml:space="preserve">. </w:t>
      </w:r>
    </w:p>
    <w:p w14:paraId="2CDD2A82" w14:textId="77777777" w:rsidR="00EF1739" w:rsidRDefault="00EF1739" w:rsidP="00E26D12">
      <w:pPr>
        <w:ind w:left="567" w:firstLine="284"/>
        <w:jc w:val="both"/>
        <w:rPr>
          <w:rFonts w:ascii="Arial Narrow" w:hAnsi="Arial Narrow" w:cs="Courier New"/>
          <w:sz w:val="26"/>
          <w:szCs w:val="26"/>
        </w:rPr>
      </w:pPr>
    </w:p>
    <w:p w14:paraId="6262D4B2" w14:textId="6C9E1406" w:rsidR="004300CB" w:rsidRDefault="00EF1739" w:rsidP="00E26D12">
      <w:pPr>
        <w:ind w:left="567" w:firstLine="284"/>
        <w:jc w:val="both"/>
        <w:rPr>
          <w:rFonts w:ascii="Arial Narrow" w:hAnsi="Arial Narrow" w:cs="Courier New"/>
          <w:sz w:val="26"/>
          <w:szCs w:val="26"/>
        </w:rPr>
      </w:pPr>
      <w:r>
        <w:rPr>
          <w:rFonts w:ascii="Arial Narrow" w:hAnsi="Arial Narrow" w:cs="Courier New"/>
          <w:sz w:val="26"/>
          <w:szCs w:val="26"/>
        </w:rPr>
        <w:t>El Presidente de la Mesa Directiva, solicitó a la Secretaria Diputada Karla Vanessa Salazar González, diera lectura al Decreto.</w:t>
      </w:r>
    </w:p>
    <w:p w14:paraId="077308E5" w14:textId="6328DD15" w:rsidR="00EF1739" w:rsidRDefault="00EF1739" w:rsidP="00E26D12">
      <w:pPr>
        <w:ind w:left="567" w:firstLine="284"/>
        <w:jc w:val="both"/>
        <w:rPr>
          <w:rFonts w:ascii="Arial Narrow" w:hAnsi="Arial Narrow" w:cs="Courier New"/>
          <w:sz w:val="26"/>
          <w:szCs w:val="26"/>
        </w:rPr>
      </w:pPr>
    </w:p>
    <w:p w14:paraId="33503DC4" w14:textId="5E86CBCB" w:rsidR="006F709E" w:rsidRPr="006F709E" w:rsidRDefault="006F709E" w:rsidP="00CB3BD6">
      <w:pPr>
        <w:suppressAutoHyphens/>
        <w:autoSpaceDE w:val="0"/>
        <w:ind w:left="567"/>
        <w:jc w:val="both"/>
        <w:rPr>
          <w:rFonts w:ascii="Arial" w:hAnsi="Arial" w:cs="Arial"/>
          <w:sz w:val="22"/>
          <w:szCs w:val="22"/>
          <w:u w:val="single"/>
        </w:rPr>
      </w:pPr>
      <w:r w:rsidRPr="006F709E">
        <w:rPr>
          <w:rFonts w:ascii="Arial Narrow" w:hAnsi="Arial Narrow" w:cs="Arial"/>
          <w:b/>
          <w:sz w:val="26"/>
          <w:szCs w:val="26"/>
          <w:lang w:val="es-MX" w:eastAsia="ar-SA"/>
        </w:rPr>
        <w:t>D E C R E T O</w:t>
      </w:r>
      <w:r>
        <w:rPr>
          <w:rFonts w:ascii="Arial Narrow" w:hAnsi="Arial Narrow" w:cs="Arial"/>
          <w:b/>
          <w:sz w:val="26"/>
          <w:szCs w:val="26"/>
          <w:lang w:val="es-MX" w:eastAsia="ar-SA"/>
        </w:rPr>
        <w:t xml:space="preserve"> </w:t>
      </w:r>
      <w:r w:rsidRPr="006F709E">
        <w:rPr>
          <w:rFonts w:ascii="Arial Narrow" w:hAnsi="Arial Narrow" w:cs="Arial"/>
          <w:b/>
          <w:sz w:val="26"/>
          <w:szCs w:val="26"/>
        </w:rPr>
        <w:t>Que aprueba en sus términos 19 informes individuales de la fiscalización de la cuenta pública 2021; correspondientes a 7 entidades, y 12 municipios, todos del estado de Yucatán; así como el Informe Ejecutivo de la Primera Entrega de los Informes Individuales.</w:t>
      </w:r>
      <w:r>
        <w:rPr>
          <w:rFonts w:ascii="Arial Narrow" w:hAnsi="Arial Narrow" w:cs="Arial"/>
          <w:b/>
          <w:sz w:val="26"/>
          <w:szCs w:val="26"/>
        </w:rPr>
        <w:t xml:space="preserve"> </w:t>
      </w:r>
      <w:r w:rsidRPr="006F709E">
        <w:rPr>
          <w:rFonts w:ascii="Arial Narrow" w:hAnsi="Arial Narrow" w:cs="Arial"/>
          <w:b/>
          <w:sz w:val="26"/>
          <w:szCs w:val="26"/>
          <w:lang w:val="es-MX" w:eastAsia="ar-SA"/>
        </w:rPr>
        <w:t xml:space="preserve">Artículo único. </w:t>
      </w:r>
      <w:r w:rsidRPr="006F709E">
        <w:rPr>
          <w:rFonts w:ascii="Arial Narrow" w:hAnsi="Arial Narrow" w:cs="Arial"/>
          <w:sz w:val="26"/>
          <w:szCs w:val="26"/>
          <w:lang w:val="es-MX" w:eastAsia="ar-SA"/>
        </w:rPr>
        <w:t xml:space="preserve">Se aprueban en sus términos </w:t>
      </w:r>
      <w:r w:rsidRPr="006F709E">
        <w:rPr>
          <w:rFonts w:ascii="Arial Narrow" w:hAnsi="Arial Narrow" w:cs="Arial"/>
          <w:sz w:val="26"/>
          <w:szCs w:val="26"/>
          <w:lang w:val="es-ES_tradnl" w:eastAsia="ar-SA"/>
        </w:rPr>
        <w:t>19 informes individuales de la fiscalización de la cuenta pública 2021; correspondientes a 7 entidades, y 12 municipios, todos del estado de Yucatán; así como el Informe Ejecutivo de la Primera Entrega de los Informes Individuales, enviados por la Auditoría Superior del Estado de Yucatán, con el resultado de dictamen otorgado por ésta, toda vez que cumplen con los requisitos establecidos en el artículo 72 de la Ley de Fiscalización de la Cuenta Pública del Estado de Yucatán</w:t>
      </w:r>
      <w:r w:rsidRPr="006F709E">
        <w:rPr>
          <w:rFonts w:ascii="Arial Narrow" w:hAnsi="Arial Narrow" w:cs="Arial"/>
          <w:sz w:val="26"/>
          <w:szCs w:val="26"/>
          <w:lang w:val="es-MX" w:eastAsia="ar-SA"/>
        </w:rPr>
        <w:t xml:space="preserve">, </w:t>
      </w:r>
      <w:r w:rsidRPr="006F709E">
        <w:rPr>
          <w:rFonts w:ascii="Arial Narrow" w:hAnsi="Arial Narrow" w:cs="Arial"/>
          <w:sz w:val="26"/>
          <w:szCs w:val="26"/>
          <w:lang w:val="es-ES_tradnl" w:eastAsia="ar-SA"/>
        </w:rPr>
        <w:t>mismos que a continuación se relacionan:</w:t>
      </w:r>
      <w:r>
        <w:rPr>
          <w:rFonts w:ascii="Arial Narrow" w:hAnsi="Arial Narrow" w:cs="Arial"/>
          <w:sz w:val="26"/>
          <w:szCs w:val="26"/>
          <w:lang w:val="es-ES_tradnl" w:eastAsia="ar-SA"/>
        </w:rPr>
        <w:t xml:space="preserve"> </w:t>
      </w:r>
      <w:r w:rsidRPr="006F709E">
        <w:rPr>
          <w:rFonts w:ascii="Arial" w:hAnsi="Arial" w:cs="Arial"/>
          <w:b/>
          <w:sz w:val="22"/>
          <w:szCs w:val="22"/>
          <w:u w:val="single"/>
        </w:rPr>
        <w:t>Tomo I.</w:t>
      </w:r>
      <w:r w:rsidRPr="006F709E">
        <w:rPr>
          <w:rFonts w:ascii="Arial" w:hAnsi="Arial" w:cs="Arial"/>
          <w:sz w:val="22"/>
          <w:szCs w:val="22"/>
          <w:u w:val="single"/>
        </w:rPr>
        <w:t xml:space="preserve"> Entidades</w:t>
      </w:r>
    </w:p>
    <w:tbl>
      <w:tblPr>
        <w:tblW w:w="7659" w:type="dxa"/>
        <w:tblInd w:w="571" w:type="dxa"/>
        <w:tblCellMar>
          <w:left w:w="70" w:type="dxa"/>
          <w:right w:w="70" w:type="dxa"/>
        </w:tblCellMar>
        <w:tblLook w:val="04A0" w:firstRow="1" w:lastRow="0" w:firstColumn="1" w:lastColumn="0" w:noHBand="0" w:noVBand="1"/>
      </w:tblPr>
      <w:tblGrid>
        <w:gridCol w:w="590"/>
        <w:gridCol w:w="7023"/>
        <w:gridCol w:w="46"/>
      </w:tblGrid>
      <w:tr w:rsidR="006F709E" w:rsidRPr="006F709E" w14:paraId="4385E3FA" w14:textId="77777777" w:rsidTr="00622401">
        <w:trPr>
          <w:gridAfter w:val="1"/>
          <w:wAfter w:w="160" w:type="dxa"/>
          <w:trHeight w:val="356"/>
          <w:tblHeader/>
        </w:trPr>
        <w:tc>
          <w:tcPr>
            <w:tcW w:w="7499" w:type="dxa"/>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285E44E6"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Poderes, Organismos Descentralizados, de Participación Estatal, Fideicomisos y Autónomos</w:t>
            </w:r>
          </w:p>
        </w:tc>
      </w:tr>
      <w:tr w:rsidR="006F709E" w:rsidRPr="006F709E" w14:paraId="4B4D8424" w14:textId="77777777" w:rsidTr="00622401">
        <w:trPr>
          <w:trHeight w:val="628"/>
          <w:tblHeader/>
        </w:trPr>
        <w:tc>
          <w:tcPr>
            <w:tcW w:w="160" w:type="dxa"/>
            <w:tcBorders>
              <w:top w:val="nil"/>
              <w:left w:val="single" w:sz="8" w:space="0" w:color="auto"/>
              <w:bottom w:val="single" w:sz="8" w:space="0" w:color="auto"/>
              <w:right w:val="nil"/>
            </w:tcBorders>
            <w:shd w:val="clear" w:color="auto" w:fill="BFBFBF"/>
            <w:vAlign w:val="center"/>
            <w:hideMark/>
          </w:tcPr>
          <w:p w14:paraId="0287BF0C"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Núm.</w:t>
            </w:r>
          </w:p>
        </w:tc>
        <w:tc>
          <w:tcPr>
            <w:tcW w:w="7499" w:type="dxa"/>
            <w:gridSpan w:val="2"/>
            <w:tcBorders>
              <w:top w:val="nil"/>
              <w:left w:val="single" w:sz="8" w:space="0" w:color="auto"/>
              <w:bottom w:val="single" w:sz="8" w:space="0" w:color="auto"/>
              <w:right w:val="single" w:sz="8" w:space="0" w:color="auto"/>
            </w:tcBorders>
            <w:shd w:val="clear" w:color="auto" w:fill="BFBFBF"/>
            <w:vAlign w:val="center"/>
            <w:hideMark/>
          </w:tcPr>
          <w:p w14:paraId="2CB8DEF1"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Nombre del ente fiscalizado</w:t>
            </w:r>
          </w:p>
        </w:tc>
      </w:tr>
      <w:tr w:rsidR="006F709E" w:rsidRPr="006F709E" w14:paraId="420ED6BB"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77D33995"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1</w:t>
            </w:r>
          </w:p>
        </w:tc>
        <w:tc>
          <w:tcPr>
            <w:tcW w:w="7499" w:type="dxa"/>
            <w:gridSpan w:val="2"/>
            <w:tcBorders>
              <w:top w:val="nil"/>
              <w:left w:val="nil"/>
              <w:bottom w:val="single" w:sz="4" w:space="0" w:color="auto"/>
              <w:right w:val="single" w:sz="4" w:space="0" w:color="auto"/>
            </w:tcBorders>
            <w:hideMark/>
          </w:tcPr>
          <w:p w14:paraId="7D550788"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Agencia para el Desarrollo de Yucatán</w:t>
            </w:r>
          </w:p>
        </w:tc>
      </w:tr>
      <w:tr w:rsidR="006F709E" w:rsidRPr="006F709E" w14:paraId="4920A954"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4E50942E"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2</w:t>
            </w:r>
          </w:p>
        </w:tc>
        <w:tc>
          <w:tcPr>
            <w:tcW w:w="7499" w:type="dxa"/>
            <w:gridSpan w:val="2"/>
            <w:tcBorders>
              <w:top w:val="nil"/>
              <w:left w:val="nil"/>
              <w:bottom w:val="single" w:sz="4" w:space="0" w:color="auto"/>
              <w:right w:val="single" w:sz="4" w:space="0" w:color="auto"/>
            </w:tcBorders>
            <w:hideMark/>
          </w:tcPr>
          <w:p w14:paraId="04519729"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Consejo de la Judicatura del Estado de Yucatán</w:t>
            </w:r>
          </w:p>
        </w:tc>
      </w:tr>
      <w:tr w:rsidR="006F709E" w:rsidRPr="006F709E" w14:paraId="614DF948"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050CE684"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3</w:t>
            </w:r>
          </w:p>
        </w:tc>
        <w:tc>
          <w:tcPr>
            <w:tcW w:w="7499" w:type="dxa"/>
            <w:gridSpan w:val="2"/>
            <w:tcBorders>
              <w:top w:val="nil"/>
              <w:left w:val="nil"/>
              <w:bottom w:val="single" w:sz="4" w:space="0" w:color="auto"/>
              <w:right w:val="single" w:sz="4" w:space="0" w:color="auto"/>
            </w:tcBorders>
            <w:hideMark/>
          </w:tcPr>
          <w:p w14:paraId="5AF4181D"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Instituto Promotor de Ferias de Yucatán</w:t>
            </w:r>
          </w:p>
        </w:tc>
      </w:tr>
      <w:tr w:rsidR="006F709E" w:rsidRPr="006F709E" w14:paraId="594027D3"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07613CD1"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4</w:t>
            </w:r>
          </w:p>
        </w:tc>
        <w:tc>
          <w:tcPr>
            <w:tcW w:w="7499" w:type="dxa"/>
            <w:gridSpan w:val="2"/>
            <w:tcBorders>
              <w:top w:val="nil"/>
              <w:left w:val="nil"/>
              <w:bottom w:val="single" w:sz="4" w:space="0" w:color="auto"/>
              <w:right w:val="single" w:sz="4" w:space="0" w:color="auto"/>
            </w:tcBorders>
            <w:hideMark/>
          </w:tcPr>
          <w:p w14:paraId="3866C27E"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Programa de Apoyo Directo al Desarrollo Pesquero y Acuícola (SEPASY)</w:t>
            </w:r>
          </w:p>
        </w:tc>
      </w:tr>
      <w:tr w:rsidR="006F709E" w:rsidRPr="006F709E" w14:paraId="6BDE4A5B"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0D44B182"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5</w:t>
            </w:r>
          </w:p>
        </w:tc>
        <w:tc>
          <w:tcPr>
            <w:tcW w:w="7499" w:type="dxa"/>
            <w:gridSpan w:val="2"/>
            <w:tcBorders>
              <w:top w:val="nil"/>
              <w:left w:val="nil"/>
              <w:bottom w:val="single" w:sz="4" w:space="0" w:color="auto"/>
              <w:right w:val="single" w:sz="4" w:space="0" w:color="auto"/>
            </w:tcBorders>
            <w:hideMark/>
          </w:tcPr>
          <w:p w14:paraId="1F5A7243"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Programa de Ayudas y Subsidios para el Fomento del Turismo de Reuniones en Yucatán (FIDETURE)</w:t>
            </w:r>
          </w:p>
        </w:tc>
      </w:tr>
      <w:tr w:rsidR="006F709E" w:rsidRPr="006F709E" w14:paraId="0E519808" w14:textId="77777777" w:rsidTr="00622401">
        <w:trPr>
          <w:trHeight w:val="289"/>
        </w:trPr>
        <w:tc>
          <w:tcPr>
            <w:tcW w:w="160" w:type="dxa"/>
            <w:tcBorders>
              <w:top w:val="nil"/>
              <w:left w:val="single" w:sz="8" w:space="0" w:color="auto"/>
              <w:bottom w:val="single" w:sz="4" w:space="0" w:color="auto"/>
              <w:right w:val="single" w:sz="4" w:space="0" w:color="auto"/>
            </w:tcBorders>
            <w:noWrap/>
            <w:vAlign w:val="bottom"/>
            <w:hideMark/>
          </w:tcPr>
          <w:p w14:paraId="49D772FA"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6</w:t>
            </w:r>
          </w:p>
        </w:tc>
        <w:tc>
          <w:tcPr>
            <w:tcW w:w="7499" w:type="dxa"/>
            <w:gridSpan w:val="2"/>
            <w:tcBorders>
              <w:top w:val="nil"/>
              <w:left w:val="nil"/>
              <w:bottom w:val="single" w:sz="4" w:space="0" w:color="auto"/>
              <w:right w:val="single" w:sz="4" w:space="0" w:color="auto"/>
            </w:tcBorders>
            <w:hideMark/>
          </w:tcPr>
          <w:p w14:paraId="6962CCA4"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 xml:space="preserve">Secretaría Técnica de Planeación y Evaluación </w:t>
            </w:r>
          </w:p>
        </w:tc>
      </w:tr>
      <w:tr w:rsidR="006F709E" w:rsidRPr="006F709E" w14:paraId="1B729A3B" w14:textId="77777777" w:rsidTr="00622401">
        <w:trPr>
          <w:trHeight w:val="289"/>
        </w:trPr>
        <w:tc>
          <w:tcPr>
            <w:tcW w:w="160" w:type="dxa"/>
            <w:tcBorders>
              <w:top w:val="single" w:sz="4" w:space="0" w:color="auto"/>
              <w:left w:val="single" w:sz="4" w:space="0" w:color="auto"/>
              <w:bottom w:val="single" w:sz="4" w:space="0" w:color="auto"/>
              <w:right w:val="single" w:sz="4" w:space="0" w:color="auto"/>
            </w:tcBorders>
            <w:noWrap/>
            <w:vAlign w:val="bottom"/>
            <w:hideMark/>
          </w:tcPr>
          <w:p w14:paraId="6B422652"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7</w:t>
            </w:r>
          </w:p>
        </w:tc>
        <w:tc>
          <w:tcPr>
            <w:tcW w:w="7499" w:type="dxa"/>
            <w:gridSpan w:val="2"/>
            <w:tcBorders>
              <w:top w:val="single" w:sz="4" w:space="0" w:color="auto"/>
              <w:left w:val="nil"/>
              <w:bottom w:val="single" w:sz="4" w:space="0" w:color="auto"/>
              <w:right w:val="single" w:sz="4" w:space="0" w:color="auto"/>
            </w:tcBorders>
            <w:hideMark/>
          </w:tcPr>
          <w:p w14:paraId="63C51990" w14:textId="77777777" w:rsidR="006F709E" w:rsidRPr="006F709E" w:rsidRDefault="006F709E" w:rsidP="006F709E">
            <w:pPr>
              <w:widowControl/>
              <w:jc w:val="both"/>
              <w:rPr>
                <w:rFonts w:ascii="Arial" w:hAnsi="Arial" w:cs="Arial"/>
                <w:color w:val="000000"/>
                <w:sz w:val="18"/>
                <w:szCs w:val="18"/>
                <w:lang w:val="es-MX" w:eastAsia="es-MX"/>
              </w:rPr>
            </w:pPr>
            <w:r w:rsidRPr="006F709E">
              <w:rPr>
                <w:rFonts w:ascii="Arial" w:hAnsi="Arial" w:cs="Arial"/>
                <w:color w:val="000000"/>
                <w:sz w:val="18"/>
                <w:szCs w:val="18"/>
                <w:lang w:val="es-MX" w:eastAsia="es-MX"/>
              </w:rPr>
              <w:t>Tribunal Superior de Justicia del Estado de Yucatán</w:t>
            </w:r>
          </w:p>
        </w:tc>
      </w:tr>
    </w:tbl>
    <w:p w14:paraId="3761B7D2" w14:textId="744505B5" w:rsidR="006F709E" w:rsidRPr="006F709E" w:rsidRDefault="006F709E" w:rsidP="00622401">
      <w:pPr>
        <w:widowControl/>
        <w:spacing w:line="360" w:lineRule="auto"/>
        <w:ind w:left="567"/>
        <w:jc w:val="both"/>
        <w:rPr>
          <w:rFonts w:ascii="Arial Narrow" w:hAnsi="Arial Narrow" w:cs="Arial"/>
          <w:sz w:val="26"/>
          <w:szCs w:val="26"/>
          <w:u w:val="single"/>
        </w:rPr>
      </w:pPr>
      <w:r w:rsidRPr="006F709E">
        <w:rPr>
          <w:rFonts w:ascii="Arial Narrow" w:hAnsi="Arial Narrow" w:cs="Arial"/>
          <w:b/>
          <w:sz w:val="26"/>
          <w:szCs w:val="26"/>
          <w:u w:val="single"/>
        </w:rPr>
        <w:t>Tomo I.</w:t>
      </w:r>
      <w:r w:rsidRPr="006F709E">
        <w:rPr>
          <w:rFonts w:ascii="Arial Narrow" w:hAnsi="Arial Narrow" w:cs="Arial"/>
          <w:sz w:val="26"/>
          <w:szCs w:val="26"/>
          <w:u w:val="single"/>
        </w:rPr>
        <w:t xml:space="preserve"> Municipios</w:t>
      </w:r>
      <w:r>
        <w:rPr>
          <w:rFonts w:ascii="Arial Narrow" w:hAnsi="Arial Narrow" w:cs="Arial"/>
          <w:sz w:val="26"/>
          <w:szCs w:val="26"/>
          <w:u w:val="single"/>
        </w:rPr>
        <w:t xml:space="preserve"> </w:t>
      </w:r>
    </w:p>
    <w:tbl>
      <w:tblPr>
        <w:tblW w:w="4645" w:type="pct"/>
        <w:tblInd w:w="565" w:type="dxa"/>
        <w:tblCellMar>
          <w:left w:w="70" w:type="dxa"/>
          <w:right w:w="70" w:type="dxa"/>
        </w:tblCellMar>
        <w:tblLook w:val="04A0" w:firstRow="1" w:lastRow="0" w:firstColumn="1" w:lastColumn="0" w:noHBand="0" w:noVBand="1"/>
      </w:tblPr>
      <w:tblGrid>
        <w:gridCol w:w="592"/>
        <w:gridCol w:w="6920"/>
      </w:tblGrid>
      <w:tr w:rsidR="006F709E" w:rsidRPr="006F709E" w14:paraId="35793030" w14:textId="77777777" w:rsidTr="00622401">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3AD5C1D1" w14:textId="77777777" w:rsidR="006F709E" w:rsidRPr="006F709E" w:rsidRDefault="006F709E" w:rsidP="006F709E">
            <w:pPr>
              <w:widowControl/>
              <w:jc w:val="center"/>
              <w:rPr>
                <w:rFonts w:ascii="Arial" w:hAnsi="Arial" w:cs="Arial"/>
                <w:b/>
                <w:bCs/>
                <w:color w:val="000000"/>
                <w:sz w:val="18"/>
                <w:szCs w:val="18"/>
                <w:lang w:val="es-MX" w:eastAsia="es-MX"/>
              </w:rPr>
            </w:pPr>
            <w:r w:rsidRPr="006F709E">
              <w:rPr>
                <w:rFonts w:ascii="Arial" w:hAnsi="Arial" w:cs="Arial"/>
                <w:b/>
                <w:bCs/>
                <w:color w:val="000000"/>
                <w:sz w:val="18"/>
                <w:szCs w:val="18"/>
                <w:lang w:val="es-MX" w:eastAsia="es-MX"/>
              </w:rPr>
              <w:lastRenderedPageBreak/>
              <w:t xml:space="preserve">Municipios </w:t>
            </w:r>
          </w:p>
        </w:tc>
      </w:tr>
      <w:tr w:rsidR="006F709E" w:rsidRPr="006F709E" w14:paraId="122A04ED" w14:textId="77777777" w:rsidTr="00622401">
        <w:trPr>
          <w:trHeight w:val="572"/>
          <w:tblHeader/>
        </w:trPr>
        <w:tc>
          <w:tcPr>
            <w:tcW w:w="394" w:type="pct"/>
            <w:tcBorders>
              <w:top w:val="nil"/>
              <w:left w:val="single" w:sz="8" w:space="0" w:color="auto"/>
              <w:bottom w:val="nil"/>
              <w:right w:val="nil"/>
            </w:tcBorders>
            <w:shd w:val="clear" w:color="auto" w:fill="BFBFBF"/>
            <w:noWrap/>
            <w:vAlign w:val="center"/>
            <w:hideMark/>
          </w:tcPr>
          <w:p w14:paraId="053A834C"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Núm.</w:t>
            </w:r>
          </w:p>
        </w:tc>
        <w:tc>
          <w:tcPr>
            <w:tcW w:w="4606" w:type="pct"/>
            <w:tcBorders>
              <w:top w:val="nil"/>
              <w:left w:val="single" w:sz="8" w:space="0" w:color="auto"/>
              <w:bottom w:val="nil"/>
              <w:right w:val="single" w:sz="8" w:space="0" w:color="auto"/>
            </w:tcBorders>
            <w:shd w:val="clear" w:color="auto" w:fill="BFBFBF"/>
            <w:vAlign w:val="center"/>
            <w:hideMark/>
          </w:tcPr>
          <w:p w14:paraId="30CBB6A1"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Nombre del ente fiscalizado</w:t>
            </w:r>
          </w:p>
        </w:tc>
      </w:tr>
      <w:tr w:rsidR="006F709E" w:rsidRPr="006F709E" w14:paraId="3B0830E0" w14:textId="77777777" w:rsidTr="00622401">
        <w:trPr>
          <w:trHeight w:val="180"/>
        </w:trPr>
        <w:tc>
          <w:tcPr>
            <w:tcW w:w="394" w:type="pct"/>
            <w:tcBorders>
              <w:top w:val="single" w:sz="8" w:space="0" w:color="auto"/>
              <w:left w:val="single" w:sz="8" w:space="0" w:color="auto"/>
              <w:bottom w:val="single" w:sz="4" w:space="0" w:color="auto"/>
              <w:right w:val="single" w:sz="4" w:space="0" w:color="auto"/>
            </w:tcBorders>
            <w:noWrap/>
            <w:vAlign w:val="bottom"/>
            <w:hideMark/>
          </w:tcPr>
          <w:p w14:paraId="710BA1AE"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1</w:t>
            </w:r>
          </w:p>
        </w:tc>
        <w:tc>
          <w:tcPr>
            <w:tcW w:w="4606" w:type="pct"/>
            <w:tcBorders>
              <w:top w:val="single" w:sz="8" w:space="0" w:color="auto"/>
              <w:left w:val="nil"/>
              <w:bottom w:val="single" w:sz="4" w:space="0" w:color="auto"/>
              <w:right w:val="single" w:sz="4" w:space="0" w:color="auto"/>
            </w:tcBorders>
            <w:noWrap/>
            <w:vAlign w:val="center"/>
            <w:hideMark/>
          </w:tcPr>
          <w:p w14:paraId="66468925"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Akil</w:t>
            </w:r>
            <w:proofErr w:type="spellEnd"/>
            <w:r w:rsidRPr="006F709E">
              <w:rPr>
                <w:rFonts w:ascii="Arial" w:hAnsi="Arial" w:cs="Arial"/>
                <w:color w:val="000000"/>
                <w:sz w:val="18"/>
                <w:szCs w:val="18"/>
              </w:rPr>
              <w:t>, Yucatán</w:t>
            </w:r>
          </w:p>
        </w:tc>
      </w:tr>
      <w:tr w:rsidR="006F709E" w:rsidRPr="006F709E" w14:paraId="39F1E0DA" w14:textId="77777777" w:rsidTr="00622401">
        <w:trPr>
          <w:trHeight w:val="180"/>
        </w:trPr>
        <w:tc>
          <w:tcPr>
            <w:tcW w:w="394" w:type="pct"/>
            <w:tcBorders>
              <w:top w:val="nil"/>
              <w:left w:val="single" w:sz="8" w:space="0" w:color="auto"/>
              <w:bottom w:val="single" w:sz="4" w:space="0" w:color="auto"/>
              <w:right w:val="single" w:sz="4" w:space="0" w:color="auto"/>
            </w:tcBorders>
            <w:noWrap/>
            <w:vAlign w:val="bottom"/>
            <w:hideMark/>
          </w:tcPr>
          <w:p w14:paraId="4447D273"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2</w:t>
            </w:r>
          </w:p>
        </w:tc>
        <w:tc>
          <w:tcPr>
            <w:tcW w:w="4606" w:type="pct"/>
            <w:tcBorders>
              <w:top w:val="nil"/>
              <w:left w:val="nil"/>
              <w:bottom w:val="single" w:sz="4" w:space="0" w:color="auto"/>
              <w:right w:val="single" w:sz="4" w:space="0" w:color="auto"/>
            </w:tcBorders>
            <w:noWrap/>
            <w:vAlign w:val="center"/>
            <w:hideMark/>
          </w:tcPr>
          <w:p w14:paraId="12614DC9"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Cacalchén</w:t>
            </w:r>
            <w:proofErr w:type="spellEnd"/>
            <w:r w:rsidRPr="006F709E">
              <w:rPr>
                <w:rFonts w:ascii="Arial" w:hAnsi="Arial" w:cs="Arial"/>
                <w:color w:val="000000"/>
                <w:sz w:val="18"/>
                <w:szCs w:val="18"/>
              </w:rPr>
              <w:t>, Yucatán</w:t>
            </w:r>
          </w:p>
        </w:tc>
      </w:tr>
      <w:tr w:rsidR="006F709E" w:rsidRPr="006F709E" w14:paraId="3883B6DF" w14:textId="77777777" w:rsidTr="00622401">
        <w:trPr>
          <w:trHeight w:val="180"/>
        </w:trPr>
        <w:tc>
          <w:tcPr>
            <w:tcW w:w="394" w:type="pct"/>
            <w:tcBorders>
              <w:top w:val="nil"/>
              <w:left w:val="single" w:sz="8" w:space="0" w:color="auto"/>
              <w:bottom w:val="single" w:sz="4" w:space="0" w:color="auto"/>
              <w:right w:val="single" w:sz="4" w:space="0" w:color="auto"/>
            </w:tcBorders>
            <w:noWrap/>
            <w:vAlign w:val="bottom"/>
            <w:hideMark/>
          </w:tcPr>
          <w:p w14:paraId="0F4BD3F4"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3</w:t>
            </w:r>
          </w:p>
        </w:tc>
        <w:tc>
          <w:tcPr>
            <w:tcW w:w="4606" w:type="pct"/>
            <w:tcBorders>
              <w:top w:val="nil"/>
              <w:left w:val="nil"/>
              <w:bottom w:val="single" w:sz="4" w:space="0" w:color="auto"/>
              <w:right w:val="single" w:sz="4" w:space="0" w:color="auto"/>
            </w:tcBorders>
            <w:noWrap/>
            <w:vAlign w:val="center"/>
            <w:hideMark/>
          </w:tcPr>
          <w:p w14:paraId="6B0EF96D"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Calotmul</w:t>
            </w:r>
            <w:proofErr w:type="spellEnd"/>
            <w:r w:rsidRPr="006F709E">
              <w:rPr>
                <w:rFonts w:ascii="Arial" w:hAnsi="Arial" w:cs="Arial"/>
                <w:color w:val="000000"/>
                <w:sz w:val="18"/>
                <w:szCs w:val="18"/>
              </w:rPr>
              <w:t xml:space="preserve">, Yucatán </w:t>
            </w:r>
          </w:p>
        </w:tc>
      </w:tr>
      <w:tr w:rsidR="006F709E" w:rsidRPr="006F709E" w14:paraId="2B226D8F" w14:textId="77777777" w:rsidTr="00622401">
        <w:trPr>
          <w:trHeight w:val="180"/>
        </w:trPr>
        <w:tc>
          <w:tcPr>
            <w:tcW w:w="394" w:type="pct"/>
            <w:tcBorders>
              <w:top w:val="nil"/>
              <w:left w:val="single" w:sz="8" w:space="0" w:color="auto"/>
              <w:bottom w:val="single" w:sz="4" w:space="0" w:color="auto"/>
              <w:right w:val="single" w:sz="4" w:space="0" w:color="auto"/>
            </w:tcBorders>
            <w:noWrap/>
            <w:vAlign w:val="bottom"/>
            <w:hideMark/>
          </w:tcPr>
          <w:p w14:paraId="300B4E9F"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4</w:t>
            </w:r>
          </w:p>
        </w:tc>
        <w:tc>
          <w:tcPr>
            <w:tcW w:w="4606" w:type="pct"/>
            <w:tcBorders>
              <w:top w:val="nil"/>
              <w:left w:val="nil"/>
              <w:bottom w:val="single" w:sz="4" w:space="0" w:color="auto"/>
              <w:right w:val="single" w:sz="4" w:space="0" w:color="auto"/>
            </w:tcBorders>
            <w:noWrap/>
            <w:vAlign w:val="center"/>
            <w:hideMark/>
          </w:tcPr>
          <w:p w14:paraId="3CD3F9C9"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Chapab</w:t>
            </w:r>
            <w:proofErr w:type="spellEnd"/>
            <w:r w:rsidRPr="006F709E">
              <w:rPr>
                <w:rFonts w:ascii="Arial" w:hAnsi="Arial" w:cs="Arial"/>
                <w:color w:val="000000"/>
                <w:sz w:val="18"/>
                <w:szCs w:val="18"/>
              </w:rPr>
              <w:t>, Yucatán</w:t>
            </w:r>
          </w:p>
        </w:tc>
      </w:tr>
      <w:tr w:rsidR="006F709E" w:rsidRPr="006F709E" w14:paraId="62D00016" w14:textId="77777777" w:rsidTr="00622401">
        <w:trPr>
          <w:trHeight w:val="180"/>
        </w:trPr>
        <w:tc>
          <w:tcPr>
            <w:tcW w:w="394" w:type="pct"/>
            <w:tcBorders>
              <w:top w:val="nil"/>
              <w:left w:val="single" w:sz="8" w:space="0" w:color="auto"/>
              <w:bottom w:val="single" w:sz="4" w:space="0" w:color="auto"/>
              <w:right w:val="single" w:sz="4" w:space="0" w:color="auto"/>
            </w:tcBorders>
            <w:noWrap/>
            <w:vAlign w:val="bottom"/>
            <w:hideMark/>
          </w:tcPr>
          <w:p w14:paraId="62D1E31C"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5</w:t>
            </w:r>
          </w:p>
        </w:tc>
        <w:tc>
          <w:tcPr>
            <w:tcW w:w="4606" w:type="pct"/>
            <w:tcBorders>
              <w:top w:val="nil"/>
              <w:left w:val="nil"/>
              <w:bottom w:val="single" w:sz="4" w:space="0" w:color="auto"/>
              <w:right w:val="single" w:sz="4" w:space="0" w:color="auto"/>
            </w:tcBorders>
            <w:noWrap/>
            <w:vAlign w:val="center"/>
            <w:hideMark/>
          </w:tcPr>
          <w:p w14:paraId="2902930C"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H. Ayuntamiento de Chicxulub Pueblo, Yucatán</w:t>
            </w:r>
          </w:p>
        </w:tc>
      </w:tr>
      <w:tr w:rsidR="006F709E" w:rsidRPr="006F709E" w14:paraId="526B821C" w14:textId="77777777" w:rsidTr="00622401">
        <w:trPr>
          <w:trHeight w:val="180"/>
        </w:trPr>
        <w:tc>
          <w:tcPr>
            <w:tcW w:w="394" w:type="pct"/>
            <w:tcBorders>
              <w:top w:val="nil"/>
              <w:left w:val="single" w:sz="8" w:space="0" w:color="auto"/>
              <w:bottom w:val="single" w:sz="4" w:space="0" w:color="auto"/>
              <w:right w:val="single" w:sz="4" w:space="0" w:color="auto"/>
            </w:tcBorders>
            <w:noWrap/>
            <w:vAlign w:val="bottom"/>
            <w:hideMark/>
          </w:tcPr>
          <w:p w14:paraId="60A025D4"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6</w:t>
            </w:r>
          </w:p>
        </w:tc>
        <w:tc>
          <w:tcPr>
            <w:tcW w:w="4606" w:type="pct"/>
            <w:tcBorders>
              <w:top w:val="nil"/>
              <w:left w:val="nil"/>
              <w:bottom w:val="single" w:sz="4" w:space="0" w:color="auto"/>
              <w:right w:val="single" w:sz="4" w:space="0" w:color="auto"/>
            </w:tcBorders>
            <w:noWrap/>
            <w:vAlign w:val="center"/>
            <w:hideMark/>
          </w:tcPr>
          <w:p w14:paraId="7AD82E0C"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H. Ayuntamiento de Ixil, Yucatán</w:t>
            </w:r>
          </w:p>
        </w:tc>
      </w:tr>
    </w:tbl>
    <w:p w14:paraId="212925C1" w14:textId="77777777" w:rsidR="006F709E" w:rsidRPr="006F709E" w:rsidRDefault="006F709E" w:rsidP="00622401">
      <w:pPr>
        <w:widowControl/>
        <w:ind w:left="567"/>
        <w:jc w:val="both"/>
        <w:rPr>
          <w:rFonts w:ascii="Arial Narrow" w:hAnsi="Arial Narrow" w:cs="Arial"/>
          <w:sz w:val="26"/>
          <w:szCs w:val="26"/>
          <w:u w:val="single"/>
        </w:rPr>
      </w:pPr>
      <w:r w:rsidRPr="006F709E">
        <w:rPr>
          <w:rFonts w:ascii="Arial Narrow" w:hAnsi="Arial Narrow" w:cs="Arial"/>
          <w:b/>
          <w:sz w:val="26"/>
          <w:szCs w:val="26"/>
          <w:u w:val="single"/>
        </w:rPr>
        <w:t>Tomo II.</w:t>
      </w:r>
      <w:r w:rsidRPr="006F709E">
        <w:rPr>
          <w:rFonts w:ascii="Arial Narrow" w:hAnsi="Arial Narrow" w:cs="Arial"/>
          <w:sz w:val="26"/>
          <w:szCs w:val="26"/>
          <w:u w:val="single"/>
        </w:rPr>
        <w:t xml:space="preserve"> Municipios</w:t>
      </w:r>
    </w:p>
    <w:tbl>
      <w:tblPr>
        <w:tblW w:w="4694" w:type="pct"/>
        <w:tblInd w:w="557" w:type="dxa"/>
        <w:tblCellMar>
          <w:left w:w="70" w:type="dxa"/>
          <w:right w:w="70" w:type="dxa"/>
        </w:tblCellMar>
        <w:tblLook w:val="04A0" w:firstRow="1" w:lastRow="0" w:firstColumn="1" w:lastColumn="0" w:noHBand="0" w:noVBand="1"/>
      </w:tblPr>
      <w:tblGrid>
        <w:gridCol w:w="590"/>
        <w:gridCol w:w="7001"/>
      </w:tblGrid>
      <w:tr w:rsidR="006F709E" w:rsidRPr="006F709E" w14:paraId="2C5A0882" w14:textId="77777777" w:rsidTr="00622401">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429A1665" w14:textId="77777777" w:rsidR="006F709E" w:rsidRPr="006F709E" w:rsidRDefault="006F709E" w:rsidP="006F709E">
            <w:pPr>
              <w:widowControl/>
              <w:jc w:val="center"/>
              <w:rPr>
                <w:rFonts w:ascii="Arial" w:hAnsi="Arial" w:cs="Arial"/>
                <w:b/>
                <w:bCs/>
                <w:color w:val="000000"/>
                <w:sz w:val="18"/>
                <w:szCs w:val="18"/>
                <w:lang w:val="es-MX" w:eastAsia="es-MX"/>
              </w:rPr>
            </w:pPr>
            <w:r w:rsidRPr="006F709E">
              <w:rPr>
                <w:rFonts w:ascii="Arial" w:hAnsi="Arial" w:cs="Arial"/>
                <w:b/>
                <w:bCs/>
                <w:color w:val="000000"/>
                <w:sz w:val="18"/>
                <w:szCs w:val="18"/>
                <w:lang w:val="es-MX" w:eastAsia="es-MX"/>
              </w:rPr>
              <w:t xml:space="preserve">Municipios </w:t>
            </w:r>
          </w:p>
        </w:tc>
      </w:tr>
      <w:tr w:rsidR="006F709E" w:rsidRPr="006F709E" w14:paraId="4DB69920" w14:textId="77777777" w:rsidTr="00622401">
        <w:trPr>
          <w:trHeight w:val="509"/>
          <w:tblHeader/>
        </w:trPr>
        <w:tc>
          <w:tcPr>
            <w:tcW w:w="281" w:type="pct"/>
            <w:tcBorders>
              <w:top w:val="nil"/>
              <w:left w:val="single" w:sz="8" w:space="0" w:color="auto"/>
              <w:bottom w:val="nil"/>
              <w:right w:val="nil"/>
            </w:tcBorders>
            <w:shd w:val="clear" w:color="auto" w:fill="BFBFBF"/>
            <w:noWrap/>
            <w:vAlign w:val="center"/>
            <w:hideMark/>
          </w:tcPr>
          <w:p w14:paraId="15051CED"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Núm.</w:t>
            </w:r>
          </w:p>
        </w:tc>
        <w:tc>
          <w:tcPr>
            <w:tcW w:w="4719" w:type="pct"/>
            <w:tcBorders>
              <w:top w:val="nil"/>
              <w:left w:val="single" w:sz="8" w:space="0" w:color="auto"/>
              <w:bottom w:val="nil"/>
              <w:right w:val="single" w:sz="8" w:space="0" w:color="auto"/>
            </w:tcBorders>
            <w:shd w:val="clear" w:color="auto" w:fill="BFBFBF"/>
            <w:vAlign w:val="center"/>
            <w:hideMark/>
          </w:tcPr>
          <w:p w14:paraId="00335E55" w14:textId="77777777" w:rsidR="006F709E" w:rsidRPr="006F709E" w:rsidRDefault="006F709E" w:rsidP="006F709E">
            <w:pPr>
              <w:widowControl/>
              <w:jc w:val="center"/>
              <w:rPr>
                <w:rFonts w:ascii="Arial" w:hAnsi="Arial" w:cs="Arial"/>
                <w:b/>
                <w:bCs/>
                <w:sz w:val="18"/>
                <w:szCs w:val="18"/>
                <w:lang w:val="es-MX" w:eastAsia="es-MX"/>
              </w:rPr>
            </w:pPr>
            <w:r w:rsidRPr="006F709E">
              <w:rPr>
                <w:rFonts w:ascii="Arial" w:hAnsi="Arial" w:cs="Arial"/>
                <w:b/>
                <w:bCs/>
                <w:sz w:val="18"/>
                <w:szCs w:val="18"/>
                <w:lang w:val="es-MX" w:eastAsia="es-MX"/>
              </w:rPr>
              <w:t>Nombre del ente fiscalizado</w:t>
            </w:r>
          </w:p>
        </w:tc>
      </w:tr>
      <w:tr w:rsidR="006F709E" w:rsidRPr="006F709E" w14:paraId="2D65C233" w14:textId="77777777" w:rsidTr="00622401">
        <w:trPr>
          <w:trHeight w:val="180"/>
        </w:trPr>
        <w:tc>
          <w:tcPr>
            <w:tcW w:w="281" w:type="pct"/>
            <w:tcBorders>
              <w:top w:val="single" w:sz="8" w:space="0" w:color="auto"/>
              <w:left w:val="single" w:sz="8" w:space="0" w:color="auto"/>
              <w:bottom w:val="single" w:sz="4" w:space="0" w:color="auto"/>
              <w:right w:val="single" w:sz="4" w:space="0" w:color="auto"/>
            </w:tcBorders>
            <w:noWrap/>
            <w:vAlign w:val="bottom"/>
            <w:hideMark/>
          </w:tcPr>
          <w:p w14:paraId="711D4DF2"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1</w:t>
            </w:r>
          </w:p>
        </w:tc>
        <w:tc>
          <w:tcPr>
            <w:tcW w:w="4719" w:type="pct"/>
            <w:tcBorders>
              <w:top w:val="single" w:sz="8" w:space="0" w:color="auto"/>
              <w:left w:val="nil"/>
              <w:bottom w:val="single" w:sz="4" w:space="0" w:color="auto"/>
              <w:right w:val="single" w:sz="4" w:space="0" w:color="auto"/>
            </w:tcBorders>
            <w:noWrap/>
            <w:vAlign w:val="center"/>
            <w:hideMark/>
          </w:tcPr>
          <w:p w14:paraId="0C4425AB"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H. Ayuntamiento de Maxcanú, Yucatán</w:t>
            </w:r>
          </w:p>
        </w:tc>
      </w:tr>
      <w:tr w:rsidR="006F709E" w:rsidRPr="006F709E" w14:paraId="0752941B" w14:textId="77777777" w:rsidTr="00622401">
        <w:trPr>
          <w:trHeight w:val="180"/>
        </w:trPr>
        <w:tc>
          <w:tcPr>
            <w:tcW w:w="281" w:type="pct"/>
            <w:tcBorders>
              <w:top w:val="nil"/>
              <w:left w:val="single" w:sz="8" w:space="0" w:color="auto"/>
              <w:bottom w:val="single" w:sz="4" w:space="0" w:color="auto"/>
              <w:right w:val="single" w:sz="4" w:space="0" w:color="auto"/>
            </w:tcBorders>
            <w:noWrap/>
            <w:vAlign w:val="bottom"/>
            <w:hideMark/>
          </w:tcPr>
          <w:p w14:paraId="33D7F765"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2</w:t>
            </w:r>
          </w:p>
        </w:tc>
        <w:tc>
          <w:tcPr>
            <w:tcW w:w="4719" w:type="pct"/>
            <w:tcBorders>
              <w:top w:val="nil"/>
              <w:left w:val="nil"/>
              <w:bottom w:val="single" w:sz="4" w:space="0" w:color="auto"/>
              <w:right w:val="single" w:sz="4" w:space="0" w:color="auto"/>
            </w:tcBorders>
            <w:noWrap/>
            <w:vAlign w:val="center"/>
            <w:hideMark/>
          </w:tcPr>
          <w:p w14:paraId="7F3AA17F"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Muxupip</w:t>
            </w:r>
            <w:proofErr w:type="spellEnd"/>
            <w:r w:rsidRPr="006F709E">
              <w:rPr>
                <w:rFonts w:ascii="Arial" w:hAnsi="Arial" w:cs="Arial"/>
                <w:color w:val="000000"/>
                <w:sz w:val="18"/>
                <w:szCs w:val="18"/>
              </w:rPr>
              <w:t xml:space="preserve">, Yucatán </w:t>
            </w:r>
          </w:p>
        </w:tc>
      </w:tr>
      <w:tr w:rsidR="006F709E" w:rsidRPr="006F709E" w14:paraId="7764863E" w14:textId="77777777" w:rsidTr="00622401">
        <w:trPr>
          <w:trHeight w:val="180"/>
        </w:trPr>
        <w:tc>
          <w:tcPr>
            <w:tcW w:w="281" w:type="pct"/>
            <w:tcBorders>
              <w:top w:val="nil"/>
              <w:left w:val="single" w:sz="8" w:space="0" w:color="auto"/>
              <w:bottom w:val="single" w:sz="4" w:space="0" w:color="auto"/>
              <w:right w:val="single" w:sz="4" w:space="0" w:color="auto"/>
            </w:tcBorders>
            <w:noWrap/>
            <w:vAlign w:val="bottom"/>
            <w:hideMark/>
          </w:tcPr>
          <w:p w14:paraId="060872CE"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3</w:t>
            </w:r>
          </w:p>
        </w:tc>
        <w:tc>
          <w:tcPr>
            <w:tcW w:w="4719" w:type="pct"/>
            <w:tcBorders>
              <w:top w:val="nil"/>
              <w:left w:val="nil"/>
              <w:bottom w:val="single" w:sz="4" w:space="0" w:color="auto"/>
              <w:right w:val="single" w:sz="4" w:space="0" w:color="auto"/>
            </w:tcBorders>
            <w:noWrap/>
            <w:vAlign w:val="center"/>
            <w:hideMark/>
          </w:tcPr>
          <w:p w14:paraId="0D28F5A6"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Quintana Roo, Yucatán </w:t>
            </w:r>
          </w:p>
        </w:tc>
      </w:tr>
      <w:tr w:rsidR="006F709E" w:rsidRPr="006F709E" w14:paraId="40639C2C" w14:textId="77777777" w:rsidTr="00622401">
        <w:trPr>
          <w:trHeight w:val="180"/>
        </w:trPr>
        <w:tc>
          <w:tcPr>
            <w:tcW w:w="281" w:type="pct"/>
            <w:tcBorders>
              <w:top w:val="nil"/>
              <w:left w:val="single" w:sz="8" w:space="0" w:color="auto"/>
              <w:bottom w:val="single" w:sz="4" w:space="0" w:color="auto"/>
              <w:right w:val="single" w:sz="4" w:space="0" w:color="auto"/>
            </w:tcBorders>
            <w:noWrap/>
            <w:vAlign w:val="bottom"/>
            <w:hideMark/>
          </w:tcPr>
          <w:p w14:paraId="667EE76A"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4</w:t>
            </w:r>
          </w:p>
        </w:tc>
        <w:tc>
          <w:tcPr>
            <w:tcW w:w="4719" w:type="pct"/>
            <w:tcBorders>
              <w:top w:val="nil"/>
              <w:left w:val="nil"/>
              <w:bottom w:val="single" w:sz="4" w:space="0" w:color="auto"/>
              <w:right w:val="single" w:sz="4" w:space="0" w:color="auto"/>
            </w:tcBorders>
            <w:noWrap/>
            <w:vAlign w:val="center"/>
            <w:hideMark/>
          </w:tcPr>
          <w:p w14:paraId="2D80C71E"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Tahmek</w:t>
            </w:r>
            <w:proofErr w:type="spellEnd"/>
            <w:r w:rsidRPr="006F709E">
              <w:rPr>
                <w:rFonts w:ascii="Arial" w:hAnsi="Arial" w:cs="Arial"/>
                <w:color w:val="000000"/>
                <w:sz w:val="18"/>
                <w:szCs w:val="18"/>
              </w:rPr>
              <w:t>, Yucatán</w:t>
            </w:r>
          </w:p>
        </w:tc>
      </w:tr>
      <w:tr w:rsidR="006F709E" w:rsidRPr="006F709E" w14:paraId="73B671CF" w14:textId="77777777" w:rsidTr="00622401">
        <w:trPr>
          <w:trHeight w:val="180"/>
        </w:trPr>
        <w:tc>
          <w:tcPr>
            <w:tcW w:w="281" w:type="pct"/>
            <w:tcBorders>
              <w:top w:val="nil"/>
              <w:left w:val="single" w:sz="8" w:space="0" w:color="auto"/>
              <w:bottom w:val="single" w:sz="4" w:space="0" w:color="auto"/>
              <w:right w:val="single" w:sz="4" w:space="0" w:color="auto"/>
            </w:tcBorders>
            <w:noWrap/>
            <w:vAlign w:val="bottom"/>
            <w:hideMark/>
          </w:tcPr>
          <w:p w14:paraId="486B0865"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5</w:t>
            </w:r>
          </w:p>
        </w:tc>
        <w:tc>
          <w:tcPr>
            <w:tcW w:w="4719" w:type="pct"/>
            <w:tcBorders>
              <w:top w:val="nil"/>
              <w:left w:val="nil"/>
              <w:bottom w:val="single" w:sz="4" w:space="0" w:color="auto"/>
              <w:right w:val="single" w:sz="4" w:space="0" w:color="auto"/>
            </w:tcBorders>
            <w:noWrap/>
            <w:vAlign w:val="center"/>
            <w:hideMark/>
          </w:tcPr>
          <w:p w14:paraId="4D2DDE50"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Tixcacalcupul</w:t>
            </w:r>
            <w:proofErr w:type="spellEnd"/>
            <w:r w:rsidRPr="006F709E">
              <w:rPr>
                <w:rFonts w:ascii="Arial" w:hAnsi="Arial" w:cs="Arial"/>
                <w:color w:val="000000"/>
                <w:sz w:val="18"/>
                <w:szCs w:val="18"/>
              </w:rPr>
              <w:t>, Yucatán</w:t>
            </w:r>
          </w:p>
        </w:tc>
      </w:tr>
      <w:tr w:rsidR="006F709E" w:rsidRPr="006F709E" w14:paraId="089E85D9" w14:textId="77777777" w:rsidTr="00622401">
        <w:trPr>
          <w:trHeight w:val="180"/>
        </w:trPr>
        <w:tc>
          <w:tcPr>
            <w:tcW w:w="281" w:type="pct"/>
            <w:tcBorders>
              <w:top w:val="nil"/>
              <w:left w:val="single" w:sz="8" w:space="0" w:color="auto"/>
              <w:bottom w:val="single" w:sz="4" w:space="0" w:color="auto"/>
              <w:right w:val="single" w:sz="4" w:space="0" w:color="auto"/>
            </w:tcBorders>
            <w:noWrap/>
            <w:vAlign w:val="bottom"/>
            <w:hideMark/>
          </w:tcPr>
          <w:p w14:paraId="39390EBB" w14:textId="77777777" w:rsidR="006F709E" w:rsidRPr="006F709E" w:rsidRDefault="006F709E" w:rsidP="006F709E">
            <w:pPr>
              <w:widowControl/>
              <w:jc w:val="center"/>
              <w:rPr>
                <w:rFonts w:ascii="Arial" w:hAnsi="Arial" w:cs="Arial"/>
                <w:color w:val="000000"/>
                <w:sz w:val="18"/>
                <w:szCs w:val="18"/>
                <w:lang w:val="es-MX" w:eastAsia="es-MX"/>
              </w:rPr>
            </w:pPr>
            <w:r w:rsidRPr="006F709E">
              <w:rPr>
                <w:rFonts w:ascii="Arial" w:hAnsi="Arial" w:cs="Arial"/>
                <w:color w:val="000000"/>
                <w:sz w:val="18"/>
                <w:szCs w:val="18"/>
                <w:lang w:val="es-MX" w:eastAsia="es-MX"/>
              </w:rPr>
              <w:t>6</w:t>
            </w:r>
          </w:p>
        </w:tc>
        <w:tc>
          <w:tcPr>
            <w:tcW w:w="4719" w:type="pct"/>
            <w:tcBorders>
              <w:top w:val="nil"/>
              <w:left w:val="nil"/>
              <w:bottom w:val="single" w:sz="4" w:space="0" w:color="auto"/>
              <w:right w:val="single" w:sz="4" w:space="0" w:color="auto"/>
            </w:tcBorders>
            <w:noWrap/>
            <w:vAlign w:val="center"/>
            <w:hideMark/>
          </w:tcPr>
          <w:p w14:paraId="5CF6F193" w14:textId="77777777" w:rsidR="006F709E" w:rsidRPr="006F709E" w:rsidRDefault="006F709E" w:rsidP="006F709E">
            <w:pPr>
              <w:widowControl/>
              <w:rPr>
                <w:rFonts w:ascii="Arial" w:hAnsi="Arial" w:cs="Arial"/>
                <w:color w:val="000000"/>
                <w:sz w:val="18"/>
                <w:szCs w:val="18"/>
                <w:lang w:val="es-MX" w:eastAsia="es-MX"/>
              </w:rPr>
            </w:pPr>
            <w:r w:rsidRPr="006F709E">
              <w:rPr>
                <w:rFonts w:ascii="Arial" w:hAnsi="Arial" w:cs="Arial"/>
                <w:color w:val="000000"/>
                <w:sz w:val="18"/>
                <w:szCs w:val="18"/>
              </w:rPr>
              <w:t xml:space="preserve">H. Ayuntamiento de </w:t>
            </w:r>
            <w:proofErr w:type="spellStart"/>
            <w:r w:rsidRPr="006F709E">
              <w:rPr>
                <w:rFonts w:ascii="Arial" w:hAnsi="Arial" w:cs="Arial"/>
                <w:color w:val="000000"/>
                <w:sz w:val="18"/>
                <w:szCs w:val="18"/>
              </w:rPr>
              <w:t>Ucú</w:t>
            </w:r>
            <w:proofErr w:type="spellEnd"/>
            <w:r w:rsidRPr="006F709E">
              <w:rPr>
                <w:rFonts w:ascii="Arial" w:hAnsi="Arial" w:cs="Arial"/>
                <w:color w:val="000000"/>
                <w:sz w:val="18"/>
                <w:szCs w:val="18"/>
              </w:rPr>
              <w:t xml:space="preserve">, Yucatán </w:t>
            </w:r>
          </w:p>
        </w:tc>
      </w:tr>
    </w:tbl>
    <w:p w14:paraId="1778BB68" w14:textId="3E16BAAA" w:rsidR="006F709E" w:rsidRPr="006F709E" w:rsidRDefault="006F709E" w:rsidP="00622401">
      <w:pPr>
        <w:widowControl/>
        <w:ind w:left="567"/>
        <w:jc w:val="both"/>
        <w:rPr>
          <w:rFonts w:ascii="Arial Narrow" w:eastAsia="Calibri" w:hAnsi="Arial Narrow" w:cs="Arial"/>
          <w:sz w:val="26"/>
          <w:szCs w:val="26"/>
        </w:rPr>
      </w:pPr>
      <w:r w:rsidRPr="006F709E">
        <w:rPr>
          <w:rFonts w:ascii="Arial Narrow" w:hAnsi="Arial Narrow" w:cs="Arial"/>
          <w:b/>
          <w:sz w:val="26"/>
          <w:szCs w:val="26"/>
          <w:lang w:val="es-MX" w:eastAsia="es-MX"/>
        </w:rPr>
        <w:t>Transitorios</w:t>
      </w:r>
      <w:r>
        <w:rPr>
          <w:rFonts w:ascii="Arial Narrow" w:hAnsi="Arial Narrow" w:cs="Arial"/>
          <w:b/>
          <w:sz w:val="26"/>
          <w:szCs w:val="26"/>
          <w:lang w:val="es-MX" w:eastAsia="es-MX"/>
        </w:rPr>
        <w:t xml:space="preserve"> </w:t>
      </w:r>
      <w:r w:rsidRPr="006F709E">
        <w:rPr>
          <w:rFonts w:ascii="Arial Narrow" w:hAnsi="Arial Narrow" w:cs="Arial"/>
          <w:b/>
          <w:sz w:val="26"/>
          <w:szCs w:val="26"/>
          <w:lang w:val="es-MX" w:eastAsia="es-MX"/>
        </w:rPr>
        <w:t>Artículo primero. Entrada en vigor</w:t>
      </w:r>
      <w:r>
        <w:rPr>
          <w:rFonts w:ascii="Arial Narrow" w:hAnsi="Arial Narrow" w:cs="Arial"/>
          <w:b/>
          <w:sz w:val="26"/>
          <w:szCs w:val="26"/>
          <w:lang w:val="es-MX" w:eastAsia="es-MX"/>
        </w:rPr>
        <w:t xml:space="preserve"> </w:t>
      </w:r>
      <w:r w:rsidRPr="006F709E">
        <w:rPr>
          <w:rFonts w:ascii="Arial Narrow" w:hAnsi="Arial Narrow" w:cs="Arial"/>
          <w:sz w:val="26"/>
          <w:szCs w:val="26"/>
          <w:lang w:val="es-MX" w:eastAsia="es-MX"/>
        </w:rPr>
        <w:t>Este decreto entrará en vigor al día siguiente de su publicación en el Diario Oficial del Gobierno del Estado de Yucatán.</w:t>
      </w:r>
      <w:r>
        <w:rPr>
          <w:rFonts w:ascii="Arial Narrow" w:hAnsi="Arial Narrow" w:cs="Arial"/>
          <w:sz w:val="26"/>
          <w:szCs w:val="26"/>
          <w:lang w:val="es-MX" w:eastAsia="es-MX"/>
        </w:rPr>
        <w:t xml:space="preserve"> </w:t>
      </w:r>
      <w:r w:rsidRPr="006F709E">
        <w:rPr>
          <w:rFonts w:ascii="Arial Narrow" w:hAnsi="Arial Narrow" w:cs="Arial"/>
          <w:b/>
          <w:bCs/>
          <w:sz w:val="26"/>
          <w:szCs w:val="26"/>
          <w:lang w:val="es-MX"/>
        </w:rPr>
        <w:t>Artículo segundo. Responsabilidades administrativas o penales</w:t>
      </w:r>
      <w:r w:rsidRPr="006F709E">
        <w:rPr>
          <w:rFonts w:ascii="Arial Narrow" w:hAnsi="Arial Narrow" w:cs="Arial"/>
          <w:bCs/>
          <w:sz w:val="26"/>
          <w:szCs w:val="26"/>
          <w:lang w:val="es-MX"/>
        </w:rPr>
        <w:t xml:space="preserve"> L</w:t>
      </w:r>
      <w:r w:rsidRPr="006F709E">
        <w:rPr>
          <w:rFonts w:ascii="Arial Narrow" w:hAnsi="Arial Narrow" w:cs="Arial"/>
          <w:sz w:val="26"/>
          <w:szCs w:val="26"/>
          <w:lang w:val="es-MX" w:eastAsia="es-MX"/>
        </w:rPr>
        <w:t xml:space="preserve">a Auditoría Superior del Estado de Yucatán, deberá continuar con los procedimientos </w:t>
      </w:r>
      <w:r w:rsidRPr="006F709E">
        <w:rPr>
          <w:rFonts w:ascii="Arial Narrow" w:hAnsi="Arial Narrow" w:cs="Arial"/>
          <w:sz w:val="26"/>
          <w:szCs w:val="26"/>
        </w:rPr>
        <w:t>de responsabilidades administrativas o penales, en contra de los servidores públicos de los municipios o de los organismos públicos del Estado que así correspondan, por irregularidades detectadas durante la revisión de la cuenta pública y que no hayan sido solventadas</w:t>
      </w:r>
      <w:r w:rsidRPr="006F709E">
        <w:rPr>
          <w:rFonts w:ascii="Arial Narrow" w:hAnsi="Arial Narrow" w:cs="Arial"/>
          <w:sz w:val="26"/>
          <w:szCs w:val="26"/>
          <w:lang w:val="es-MX" w:eastAsia="es-MX"/>
        </w:rPr>
        <w:t>, de conformidad con las disposiciones aplicables en la materia.</w:t>
      </w:r>
      <w:r>
        <w:rPr>
          <w:rFonts w:ascii="Arial Narrow" w:hAnsi="Arial Narrow" w:cs="Arial"/>
          <w:sz w:val="26"/>
          <w:szCs w:val="26"/>
          <w:lang w:val="es-MX" w:eastAsia="es-MX"/>
        </w:rPr>
        <w:t xml:space="preserve"> </w:t>
      </w:r>
      <w:r w:rsidRPr="006F709E">
        <w:rPr>
          <w:rFonts w:ascii="Arial Narrow" w:hAnsi="Arial Narrow" w:cs="Arial"/>
          <w:b/>
          <w:sz w:val="26"/>
          <w:szCs w:val="26"/>
        </w:rPr>
        <w:t xml:space="preserve">DADO EN LA SALA DE USOS MÚLTIPLES “MAESTRA </w:t>
      </w:r>
      <w:r w:rsidRPr="006F709E">
        <w:rPr>
          <w:rFonts w:ascii="Arial Narrow" w:eastAsia="Arial" w:hAnsi="Arial Narrow" w:cs="Arial"/>
          <w:b/>
          <w:sz w:val="26"/>
          <w:szCs w:val="26"/>
        </w:rPr>
        <w:t>CONSUELO ZAVALA CASTILLO</w:t>
      </w:r>
      <w:r w:rsidRPr="006F709E">
        <w:rPr>
          <w:rFonts w:ascii="Arial Narrow" w:hAnsi="Arial Narrow" w:cs="Arial"/>
          <w:b/>
          <w:sz w:val="26"/>
          <w:szCs w:val="26"/>
        </w:rPr>
        <w:t>” DEL RECINTO DEL PODER LEGISLATIVO, EN LA CIUDAD DE MÉRIDA, YUCATÁN, A LOS VEINTITRÉS DÍAS DEL MES DE FEBRERO DEL AÑO DOS MIL VEINTITRÉS.</w:t>
      </w:r>
      <w:r>
        <w:rPr>
          <w:rFonts w:ascii="Arial Narrow" w:hAnsi="Arial Narrow" w:cs="Arial"/>
          <w:b/>
          <w:sz w:val="26"/>
          <w:szCs w:val="26"/>
        </w:rPr>
        <w:t xml:space="preserve"> </w:t>
      </w:r>
      <w:r w:rsidRPr="006F709E">
        <w:rPr>
          <w:rFonts w:ascii="Arial Narrow" w:hAnsi="Arial Narrow" w:cs="Arial"/>
          <w:b/>
          <w:sz w:val="26"/>
          <w:szCs w:val="26"/>
        </w:rPr>
        <w:t>COMISIÓN PERMANENTE DE VIGILANCIA DE LA CUENTA PÚBLICA, TRANSPARENCIA Y ANTICORRUPCIÓN</w:t>
      </w:r>
      <w:r>
        <w:rPr>
          <w:rFonts w:ascii="Arial Narrow" w:hAnsi="Arial Narrow" w:cs="Arial"/>
          <w:b/>
          <w:sz w:val="26"/>
          <w:szCs w:val="26"/>
        </w:rPr>
        <w:t>. PRESIDENTE: DIP. E</w:t>
      </w:r>
      <w:r w:rsidR="00DA1916">
        <w:rPr>
          <w:rFonts w:ascii="Arial Narrow" w:hAnsi="Arial Narrow" w:cs="Arial"/>
          <w:b/>
          <w:sz w:val="26"/>
          <w:szCs w:val="26"/>
        </w:rPr>
        <w:t>R</w:t>
      </w:r>
      <w:r>
        <w:rPr>
          <w:rFonts w:ascii="Arial Narrow" w:hAnsi="Arial Narrow" w:cs="Arial"/>
          <w:b/>
          <w:sz w:val="26"/>
          <w:szCs w:val="26"/>
        </w:rPr>
        <w:t xml:space="preserve">IK JOSÉ RIHANI GONZÁLEZ. VICEPRESIDENTA: DIP. FABIOLA LOEZA NOVELO. SECRETARIO: RAFAEL ALEJANDRO ECHAZARRETA TORRES. SECRETARIO: DIP. ESTEBAN ABRAHAM MACARI. VOCAL: DIP. </w:t>
      </w:r>
      <w:r w:rsidR="00950F92">
        <w:rPr>
          <w:rFonts w:ascii="Arial Narrow" w:hAnsi="Arial Narrow" w:cs="Arial"/>
          <w:b/>
          <w:sz w:val="26"/>
          <w:szCs w:val="26"/>
        </w:rPr>
        <w:t>HARRY GERARDO RODRÍGUEZ BOTELLO FIERRO. VOCAL: DIP. VÍCTOR HUGO LOZANO POVEDA. VOCAL: DIP.</w:t>
      </w:r>
      <w:r w:rsidR="00F245F6">
        <w:rPr>
          <w:rFonts w:ascii="Arial Narrow" w:hAnsi="Arial Narrow" w:cs="Arial"/>
          <w:b/>
          <w:sz w:val="26"/>
          <w:szCs w:val="26"/>
        </w:rPr>
        <w:t xml:space="preserve"> </w:t>
      </w:r>
      <w:r w:rsidR="00950F92">
        <w:rPr>
          <w:rFonts w:ascii="Arial Narrow" w:hAnsi="Arial Narrow" w:cs="Arial"/>
          <w:b/>
          <w:sz w:val="26"/>
          <w:szCs w:val="26"/>
        </w:rPr>
        <w:t>MANUELA DE JESÚS COCOM BOLIO. VOCAL: DIP. JOSÉ CRESCENCIO GUTIÉRREZ GONZÁLEZ. VOCAL: DIP. EDUARDO SOBRINO SIERRA.</w:t>
      </w:r>
    </w:p>
    <w:p w14:paraId="2F24715C" w14:textId="2EADB555" w:rsidR="00FB2783" w:rsidRDefault="00FB2783" w:rsidP="00E26D12">
      <w:pPr>
        <w:ind w:left="567" w:firstLine="284"/>
        <w:jc w:val="both"/>
        <w:rPr>
          <w:rFonts w:ascii="Arial Narrow" w:hAnsi="Arial Narrow" w:cs="Courier New"/>
          <w:b/>
          <w:bCs/>
          <w:sz w:val="26"/>
          <w:szCs w:val="26"/>
        </w:rPr>
      </w:pPr>
    </w:p>
    <w:p w14:paraId="59125193" w14:textId="734C31BC" w:rsidR="00A67C6D" w:rsidRDefault="00A67C6D" w:rsidP="00E26D12">
      <w:pPr>
        <w:ind w:left="567" w:firstLine="284"/>
        <w:jc w:val="both"/>
        <w:rPr>
          <w:rFonts w:ascii="Arial Narrow" w:hAnsi="Arial Narrow" w:cs="Courier New"/>
          <w:sz w:val="26"/>
          <w:szCs w:val="26"/>
        </w:rPr>
      </w:pPr>
      <w:r w:rsidRPr="00A67C6D">
        <w:rPr>
          <w:rFonts w:ascii="Arial Narrow" w:hAnsi="Arial Narrow" w:cs="Courier New"/>
          <w:sz w:val="26"/>
          <w:szCs w:val="26"/>
        </w:rPr>
        <w:t>Concluida la lectura</w:t>
      </w:r>
      <w:r>
        <w:rPr>
          <w:rFonts w:ascii="Arial Narrow" w:hAnsi="Arial Narrow" w:cs="Courier New"/>
          <w:sz w:val="26"/>
          <w:szCs w:val="26"/>
        </w:rPr>
        <w:t>, el Presidente de la Mesa Directiva</w:t>
      </w:r>
      <w:r w:rsidR="004904FF">
        <w:rPr>
          <w:rFonts w:ascii="Arial Narrow" w:hAnsi="Arial Narrow" w:cs="Courier New"/>
          <w:sz w:val="26"/>
          <w:szCs w:val="26"/>
        </w:rPr>
        <w:t>; Honorable Asamblea, el presente dictamen contiene el Decreto que aprueba</w:t>
      </w:r>
      <w:r w:rsidR="00CB25C6">
        <w:rPr>
          <w:rFonts w:ascii="Arial Narrow" w:hAnsi="Arial Narrow" w:cs="Courier New"/>
          <w:sz w:val="26"/>
          <w:szCs w:val="26"/>
        </w:rPr>
        <w:t xml:space="preserve"> </w:t>
      </w:r>
      <w:r w:rsidR="004904FF">
        <w:rPr>
          <w:rFonts w:ascii="Arial Narrow" w:hAnsi="Arial Narrow" w:cs="Courier New"/>
          <w:sz w:val="26"/>
          <w:szCs w:val="26"/>
        </w:rPr>
        <w:t xml:space="preserve">en sus términos 19 </w:t>
      </w:r>
      <w:r w:rsidR="004904FF">
        <w:rPr>
          <w:rFonts w:ascii="Arial Narrow" w:hAnsi="Arial Narrow" w:cs="Courier New"/>
          <w:sz w:val="26"/>
          <w:szCs w:val="26"/>
        </w:rPr>
        <w:lastRenderedPageBreak/>
        <w:t xml:space="preserve">Informes Individuales de la Fiscalización de la cuenta pública 2021; correspondientes a 7 </w:t>
      </w:r>
      <w:r w:rsidR="00144947">
        <w:rPr>
          <w:rFonts w:ascii="Arial Narrow" w:hAnsi="Arial Narrow" w:cs="Courier New"/>
          <w:sz w:val="26"/>
          <w:szCs w:val="26"/>
        </w:rPr>
        <w:t>E</w:t>
      </w:r>
      <w:r w:rsidR="004904FF">
        <w:rPr>
          <w:rFonts w:ascii="Arial Narrow" w:hAnsi="Arial Narrow" w:cs="Courier New"/>
          <w:sz w:val="26"/>
          <w:szCs w:val="26"/>
        </w:rPr>
        <w:t xml:space="preserve">ntidades, y 12 Municipios, todos del Estado de Yucatán; así como el Informe Ejecutivo de la primera entrega de los Informes individuales, cumpliendo con los requisitos establecidos en el Artículo 72 de la Ley de Fiscalización de la Cuenta Pública del Estado de Yucatán, en vigor. En tal virtud, con fundamento en el Artículo 34 Fracción VII de la Ley de Gobierno del Poder Legislativo del Estado de Yucatán, así como lo establecido en el Artículo 84 del </w:t>
      </w:r>
      <w:r w:rsidR="00407441">
        <w:rPr>
          <w:rFonts w:ascii="Arial Narrow" w:hAnsi="Arial Narrow" w:cs="Courier New"/>
          <w:sz w:val="26"/>
          <w:szCs w:val="26"/>
        </w:rPr>
        <w:t>R</w:t>
      </w:r>
      <w:r w:rsidR="004904FF">
        <w:rPr>
          <w:rFonts w:ascii="Arial Narrow" w:hAnsi="Arial Narrow" w:cs="Courier New"/>
          <w:sz w:val="26"/>
          <w:szCs w:val="26"/>
        </w:rPr>
        <w:t>eglamento de la Ley de Gobierno del Poder Legislativo del Estado de Yucatán, solicitó la dispensa del trámite de discusión y votación en una sesión posterior y dicho procedimiento se efectuará en esos momentos. Las y los Diputados que estén a favor de conceder la dispensa del trámite solicitado, sírvanse manifestarlo en forma económica</w:t>
      </w:r>
      <w:r w:rsidR="004B7923">
        <w:rPr>
          <w:rFonts w:ascii="Arial Narrow" w:hAnsi="Arial Narrow" w:cs="Courier New"/>
          <w:sz w:val="26"/>
          <w:szCs w:val="26"/>
        </w:rPr>
        <w:t xml:space="preserve">; </w:t>
      </w:r>
      <w:r w:rsidR="004B7923" w:rsidRPr="004B7923">
        <w:rPr>
          <w:rFonts w:ascii="Arial Narrow" w:hAnsi="Arial Narrow" w:cs="Courier New"/>
          <w:b/>
          <w:bCs/>
          <w:sz w:val="26"/>
          <w:szCs w:val="26"/>
        </w:rPr>
        <w:t>aprobado por mayoría</w:t>
      </w:r>
      <w:r w:rsidR="004B7923">
        <w:rPr>
          <w:rFonts w:ascii="Arial Narrow" w:hAnsi="Arial Narrow" w:cs="Courier New"/>
          <w:sz w:val="26"/>
          <w:szCs w:val="26"/>
        </w:rPr>
        <w:t>.</w:t>
      </w:r>
    </w:p>
    <w:p w14:paraId="6736311A" w14:textId="2506ABFB" w:rsidR="00144947" w:rsidRDefault="00144947" w:rsidP="00E26D12">
      <w:pPr>
        <w:ind w:left="567" w:firstLine="284"/>
        <w:jc w:val="both"/>
        <w:rPr>
          <w:rFonts w:ascii="Arial Narrow" w:hAnsi="Arial Narrow" w:cs="Courier New"/>
          <w:sz w:val="26"/>
          <w:szCs w:val="26"/>
        </w:rPr>
      </w:pPr>
    </w:p>
    <w:p w14:paraId="0C00877D" w14:textId="7CBAD10E" w:rsidR="00144947" w:rsidRDefault="00047F66" w:rsidP="00E26D12">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Presidente; con fundamento en el Artículo 34 Fracción VII de la Ley de Gobierno del Poder Legislativo del Estado de Yucatán, así como lo establecido en los Artículos 82 y 89 Fracción III de su propio </w:t>
      </w:r>
      <w:r w:rsidR="00121ECC">
        <w:rPr>
          <w:rFonts w:ascii="Arial Narrow" w:hAnsi="Arial Narrow" w:cs="Courier New"/>
          <w:sz w:val="26"/>
          <w:szCs w:val="26"/>
        </w:rPr>
        <w:t>R</w:t>
      </w:r>
      <w:r>
        <w:rPr>
          <w:rFonts w:ascii="Arial Narrow" w:hAnsi="Arial Narrow" w:cs="Courier New"/>
          <w:sz w:val="26"/>
          <w:szCs w:val="26"/>
        </w:rPr>
        <w:t>eglamento, puso a discusión el Dictamen. Las y los Diputados que deseen hacer uso de la palabra en contra, inscribirse con el Secretario Diputado Rafael Alejandro Echazarreta Torres y las y los Diputados que estén a favor, con la Secretaria Diputada Karla Vanessa Salazar González. Recordándoles que podrán hacer uso de la palabra hasta cinco Diputadas o Diputados a favor y hasta cinco Diputadas o Diputados en contra, hasta por siete minutos.</w:t>
      </w:r>
    </w:p>
    <w:p w14:paraId="2C2A86CC" w14:textId="77777777" w:rsidR="00144947" w:rsidRDefault="00144947" w:rsidP="00E26D12">
      <w:pPr>
        <w:ind w:left="567" w:firstLine="284"/>
        <w:jc w:val="both"/>
        <w:rPr>
          <w:rFonts w:ascii="Arial Narrow" w:hAnsi="Arial Narrow" w:cs="Courier New"/>
          <w:sz w:val="26"/>
          <w:szCs w:val="26"/>
        </w:rPr>
      </w:pPr>
    </w:p>
    <w:p w14:paraId="6E9BAF16" w14:textId="7E8BF67F" w:rsidR="00A67C6D" w:rsidRPr="00122D4B" w:rsidRDefault="007B53EA" w:rsidP="00E26D12">
      <w:pPr>
        <w:ind w:left="567" w:firstLine="284"/>
        <w:jc w:val="both"/>
        <w:rPr>
          <w:rFonts w:ascii="Arial Narrow" w:hAnsi="Arial Narrow" w:cs="Courier New"/>
          <w:b/>
          <w:bCs/>
          <w:sz w:val="26"/>
          <w:szCs w:val="26"/>
        </w:rPr>
      </w:pPr>
      <w:r>
        <w:rPr>
          <w:rFonts w:ascii="Arial Narrow" w:hAnsi="Arial Narrow" w:cs="Courier New"/>
          <w:sz w:val="26"/>
          <w:szCs w:val="26"/>
        </w:rPr>
        <w:t>No habiendo discusión</w:t>
      </w:r>
      <w:r w:rsidR="00122D4B">
        <w:rPr>
          <w:rFonts w:ascii="Arial Narrow" w:hAnsi="Arial Narrow" w:cs="Courier New"/>
          <w:sz w:val="26"/>
          <w:szCs w:val="26"/>
        </w:rPr>
        <w:t>, el Presidente; sometió a votación el Dictamen, en forma económica</w:t>
      </w:r>
      <w:r w:rsidR="006D0A8D">
        <w:rPr>
          <w:rFonts w:ascii="Arial Narrow" w:hAnsi="Arial Narrow" w:cs="Courier New"/>
          <w:sz w:val="26"/>
          <w:szCs w:val="26"/>
        </w:rPr>
        <w:t>, siendo a</w:t>
      </w:r>
      <w:r w:rsidR="006D0A8D" w:rsidRPr="00712E6F">
        <w:rPr>
          <w:rFonts w:ascii="Arial Narrow" w:hAnsi="Arial Narrow" w:cs="Courier New"/>
          <w:sz w:val="26"/>
          <w:szCs w:val="26"/>
        </w:rPr>
        <w:t>probado por mayoría de votos, con 21 a favor y 4 en contra.</w:t>
      </w:r>
    </w:p>
    <w:p w14:paraId="4954BDED" w14:textId="266EBA83" w:rsidR="00122D4B" w:rsidRDefault="00122D4B" w:rsidP="00E26D12">
      <w:pPr>
        <w:ind w:left="567" w:firstLine="284"/>
        <w:jc w:val="both"/>
        <w:rPr>
          <w:rFonts w:ascii="Arial Narrow" w:hAnsi="Arial Narrow" w:cs="Courier New"/>
          <w:sz w:val="26"/>
          <w:szCs w:val="26"/>
        </w:rPr>
      </w:pPr>
    </w:p>
    <w:p w14:paraId="00F5F8C1" w14:textId="7D84E661" w:rsidR="00712E6F" w:rsidRDefault="00712E6F" w:rsidP="00E26D12">
      <w:pPr>
        <w:ind w:left="567" w:firstLine="284"/>
        <w:jc w:val="both"/>
        <w:rPr>
          <w:rFonts w:ascii="Arial Narrow" w:hAnsi="Arial Narrow" w:cs="Courier New"/>
          <w:sz w:val="26"/>
          <w:szCs w:val="26"/>
        </w:rPr>
      </w:pPr>
      <w:r w:rsidRPr="00712E6F">
        <w:rPr>
          <w:rFonts w:ascii="Arial Narrow" w:hAnsi="Arial Narrow" w:cs="Courier New"/>
          <w:sz w:val="26"/>
          <w:szCs w:val="26"/>
        </w:rPr>
        <w:t>En tal virtud,</w:t>
      </w:r>
      <w:r>
        <w:rPr>
          <w:rFonts w:ascii="Arial Narrow" w:hAnsi="Arial Narrow" w:cs="Courier New"/>
          <w:sz w:val="26"/>
          <w:szCs w:val="26"/>
        </w:rPr>
        <w:t xml:space="preserve"> se turnó a la Secretaría de la Mesa Directiva para que procediera a elaborar la Minuta del Asunto Aprobado.</w:t>
      </w:r>
    </w:p>
    <w:p w14:paraId="0617246C" w14:textId="77777777" w:rsidR="00712E6F" w:rsidRPr="00A67C6D" w:rsidRDefault="00712E6F" w:rsidP="00E26D12">
      <w:pPr>
        <w:ind w:left="567" w:firstLine="284"/>
        <w:jc w:val="both"/>
        <w:rPr>
          <w:rFonts w:ascii="Arial Narrow" w:hAnsi="Arial Narrow" w:cs="Courier New"/>
          <w:sz w:val="26"/>
          <w:szCs w:val="26"/>
        </w:rPr>
      </w:pPr>
    </w:p>
    <w:p w14:paraId="76300EC6" w14:textId="77777777" w:rsidR="00CE7B3F" w:rsidRDefault="00CE7B3F" w:rsidP="00CE7B3F">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4D19E9ED" w14:textId="77777777" w:rsidR="00CE7B3F" w:rsidRDefault="00CE7B3F" w:rsidP="00E26D12">
      <w:pPr>
        <w:ind w:left="567" w:firstLine="284"/>
        <w:jc w:val="both"/>
        <w:rPr>
          <w:rFonts w:ascii="Arial Narrow" w:hAnsi="Arial Narrow" w:cs="Courier New"/>
          <w:b/>
          <w:bCs/>
          <w:sz w:val="26"/>
          <w:szCs w:val="26"/>
        </w:rPr>
      </w:pPr>
    </w:p>
    <w:p w14:paraId="057128F0" w14:textId="77777777" w:rsidR="00CE7B3F" w:rsidRPr="00CE7B3F" w:rsidRDefault="00462E43" w:rsidP="00276B61">
      <w:pPr>
        <w:pStyle w:val="Textoindependiente2"/>
        <w:widowControl/>
        <w:spacing w:line="240" w:lineRule="auto"/>
        <w:ind w:left="567" w:firstLine="284"/>
        <w:rPr>
          <w:rFonts w:ascii="Arial Narrow" w:hAnsi="Arial Narrow" w:cs="Tahoma"/>
          <w:b w:val="0"/>
          <w:bCs w:val="0"/>
          <w:iCs/>
          <w:sz w:val="26"/>
          <w:szCs w:val="26"/>
        </w:rPr>
      </w:pPr>
      <w:r w:rsidRPr="00F30094">
        <w:rPr>
          <w:rFonts w:ascii="Arial Narrow" w:hAnsi="Arial Narrow" w:cs="Courier New"/>
          <w:sz w:val="26"/>
          <w:szCs w:val="26"/>
        </w:rPr>
        <w:t>K)</w:t>
      </w:r>
      <w:r w:rsidR="00CE7B3F">
        <w:rPr>
          <w:rFonts w:ascii="Arial Narrow" w:hAnsi="Arial Narrow" w:cs="Courier New"/>
          <w:b w:val="0"/>
          <w:bCs w:val="0"/>
          <w:sz w:val="26"/>
          <w:szCs w:val="26"/>
        </w:rPr>
        <w:t xml:space="preserve"> </w:t>
      </w:r>
      <w:bookmarkStart w:id="9" w:name="_Hlk129159947"/>
      <w:r w:rsidR="00CE7B3F" w:rsidRPr="00CE7B3F">
        <w:rPr>
          <w:rFonts w:ascii="Arial Narrow" w:hAnsi="Arial Narrow" w:cs="Tahoma"/>
          <w:b w:val="0"/>
          <w:bCs w:val="0"/>
          <w:iCs/>
          <w:sz w:val="26"/>
          <w:szCs w:val="26"/>
        </w:rPr>
        <w:t>Dictamen de la Comisión Permanente de Arte y Cultura, por el que se declara el 3 de marzo “El Día Estatal de los Derechos Humanos”.</w:t>
      </w:r>
    </w:p>
    <w:bookmarkEnd w:id="9"/>
    <w:p w14:paraId="47F88490" w14:textId="613C2BEB" w:rsidR="00462E43" w:rsidRDefault="00462E43" w:rsidP="00E26D12">
      <w:pPr>
        <w:ind w:left="567" w:firstLine="284"/>
        <w:jc w:val="both"/>
        <w:rPr>
          <w:rFonts w:ascii="Arial Narrow" w:hAnsi="Arial Narrow" w:cs="Courier New"/>
          <w:b/>
          <w:bCs/>
          <w:sz w:val="26"/>
          <w:szCs w:val="26"/>
        </w:rPr>
      </w:pPr>
    </w:p>
    <w:p w14:paraId="219290EE" w14:textId="0142AE2B" w:rsidR="00FB2783" w:rsidRDefault="00D1041F" w:rsidP="00E26D12">
      <w:pPr>
        <w:ind w:left="567" w:firstLine="284"/>
        <w:jc w:val="both"/>
        <w:rPr>
          <w:rFonts w:ascii="Arial Narrow" w:hAnsi="Arial Narrow" w:cs="Courier New"/>
          <w:sz w:val="26"/>
          <w:szCs w:val="26"/>
        </w:rPr>
      </w:pPr>
      <w:r>
        <w:rPr>
          <w:rFonts w:ascii="Arial Narrow" w:hAnsi="Arial Narrow" w:cs="Courier New"/>
          <w:sz w:val="26"/>
          <w:szCs w:val="26"/>
        </w:rPr>
        <w:t>Concluida la lectura, el Presidente de la Mesa Directiva, indic</w:t>
      </w:r>
      <w:r w:rsidR="00E23833">
        <w:rPr>
          <w:rFonts w:ascii="Arial Narrow" w:hAnsi="Arial Narrow" w:cs="Courier New"/>
          <w:sz w:val="26"/>
          <w:szCs w:val="26"/>
        </w:rPr>
        <w:t>ó</w:t>
      </w:r>
      <w:r>
        <w:rPr>
          <w:rFonts w:ascii="Arial Narrow" w:hAnsi="Arial Narrow" w:cs="Courier New"/>
          <w:sz w:val="26"/>
          <w:szCs w:val="26"/>
        </w:rPr>
        <w:t xml:space="preserve">; Diputadas y Diputados, en virtud de que el </w:t>
      </w:r>
      <w:r w:rsidR="00ED0CE6">
        <w:rPr>
          <w:rFonts w:ascii="Arial Narrow" w:hAnsi="Arial Narrow" w:cs="Courier New"/>
          <w:sz w:val="26"/>
          <w:szCs w:val="26"/>
        </w:rPr>
        <w:t>D</w:t>
      </w:r>
      <w:r>
        <w:rPr>
          <w:rFonts w:ascii="Arial Narrow" w:hAnsi="Arial Narrow" w:cs="Courier New"/>
          <w:sz w:val="26"/>
          <w:szCs w:val="26"/>
        </w:rPr>
        <w:t>ictamen ya fue distribuido en su oportunidad a todos y cada uno de los Integrantes de este Pleno, de conformidad con</w:t>
      </w:r>
      <w:r w:rsidR="005363BF">
        <w:rPr>
          <w:rFonts w:ascii="Arial Narrow" w:hAnsi="Arial Narrow" w:cs="Courier New"/>
          <w:sz w:val="26"/>
          <w:szCs w:val="26"/>
        </w:rPr>
        <w:t xml:space="preserve"> </w:t>
      </w:r>
      <w:r>
        <w:rPr>
          <w:rFonts w:ascii="Arial Narrow" w:hAnsi="Arial Narrow" w:cs="Courier New"/>
          <w:sz w:val="26"/>
          <w:szCs w:val="26"/>
        </w:rPr>
        <w:t xml:space="preserve">las </w:t>
      </w:r>
      <w:r>
        <w:rPr>
          <w:rFonts w:ascii="Arial Narrow" w:hAnsi="Arial Narrow" w:cs="Courier New"/>
          <w:sz w:val="26"/>
          <w:szCs w:val="26"/>
        </w:rPr>
        <w:lastRenderedPageBreak/>
        <w:t xml:space="preserve">facultades que me confiere el Artículo 34 Fracción VII de la Ley de Gobierno del Poder Legislativo del Estado de Yucatán, así como lo establecido en el Artículo 84 de su propio </w:t>
      </w:r>
      <w:r w:rsidR="00E21B21">
        <w:rPr>
          <w:rFonts w:ascii="Arial Narrow" w:hAnsi="Arial Narrow" w:cs="Courier New"/>
          <w:sz w:val="26"/>
          <w:szCs w:val="26"/>
        </w:rPr>
        <w:t>R</w:t>
      </w:r>
      <w:r>
        <w:rPr>
          <w:rFonts w:ascii="Arial Narrow" w:hAnsi="Arial Narrow" w:cs="Courier New"/>
          <w:sz w:val="26"/>
          <w:szCs w:val="26"/>
        </w:rPr>
        <w:t>eglamento</w:t>
      </w:r>
      <w:r w:rsidR="005363BF">
        <w:rPr>
          <w:rFonts w:ascii="Arial Narrow" w:hAnsi="Arial Narrow" w:cs="Courier New"/>
          <w:sz w:val="26"/>
          <w:szCs w:val="26"/>
        </w:rPr>
        <w:t xml:space="preserve">, solicitó la dispensa del trámite de lectura del Dictamen con el objeto de que se lea únicamente el Decreto contenido en el mismo. Las y los Diputados que estén a favor de conceder el trámite solicitado, en forma económica; </w:t>
      </w:r>
      <w:r w:rsidR="000657A0" w:rsidRPr="000657A0">
        <w:rPr>
          <w:rFonts w:ascii="Arial Narrow" w:hAnsi="Arial Narrow" w:cs="Courier New"/>
          <w:b/>
          <w:bCs/>
          <w:sz w:val="26"/>
          <w:szCs w:val="26"/>
        </w:rPr>
        <w:t>aprobado por unanimidad</w:t>
      </w:r>
      <w:r w:rsidR="000657A0">
        <w:rPr>
          <w:rFonts w:ascii="Arial Narrow" w:hAnsi="Arial Narrow" w:cs="Courier New"/>
          <w:sz w:val="26"/>
          <w:szCs w:val="26"/>
        </w:rPr>
        <w:t>.</w:t>
      </w:r>
    </w:p>
    <w:p w14:paraId="13706112" w14:textId="2DD43FDA" w:rsidR="00D1041F" w:rsidRDefault="00D1041F" w:rsidP="00E26D12">
      <w:pPr>
        <w:ind w:left="567" w:firstLine="284"/>
        <w:jc w:val="both"/>
        <w:rPr>
          <w:rFonts w:ascii="Arial Narrow" w:hAnsi="Arial Narrow" w:cs="Courier New"/>
          <w:sz w:val="26"/>
          <w:szCs w:val="26"/>
        </w:rPr>
      </w:pPr>
    </w:p>
    <w:p w14:paraId="42A25F6B" w14:textId="4D32E81E" w:rsidR="00ED0CE6" w:rsidRDefault="00ED0CE6" w:rsidP="00E26D12">
      <w:pPr>
        <w:ind w:left="567" w:firstLine="284"/>
        <w:jc w:val="both"/>
        <w:rPr>
          <w:rFonts w:ascii="Arial Narrow" w:hAnsi="Arial Narrow" w:cs="Courier New"/>
          <w:sz w:val="26"/>
          <w:szCs w:val="26"/>
        </w:rPr>
      </w:pPr>
      <w:r>
        <w:rPr>
          <w:rFonts w:ascii="Arial Narrow" w:hAnsi="Arial Narrow" w:cs="Courier New"/>
          <w:sz w:val="26"/>
          <w:szCs w:val="26"/>
        </w:rPr>
        <w:t>Seguidamente el Presidente; solicitó al Secretario Diputado Rafael Alejandro Echazarreta Torres, diera lectura al Decreto.</w:t>
      </w:r>
    </w:p>
    <w:p w14:paraId="2525ED90" w14:textId="77777777" w:rsidR="00ED0CE6" w:rsidRDefault="00ED0CE6" w:rsidP="00E26D12">
      <w:pPr>
        <w:ind w:left="567" w:firstLine="284"/>
        <w:jc w:val="both"/>
        <w:rPr>
          <w:rFonts w:ascii="Arial Narrow" w:hAnsi="Arial Narrow" w:cs="Courier New"/>
          <w:sz w:val="26"/>
          <w:szCs w:val="26"/>
        </w:rPr>
      </w:pPr>
    </w:p>
    <w:p w14:paraId="149E065C" w14:textId="5AE593CB" w:rsidR="00834093" w:rsidRPr="00834093" w:rsidRDefault="00834093" w:rsidP="00834093">
      <w:pPr>
        <w:keepNext/>
        <w:widowControl/>
        <w:overflowPunct w:val="0"/>
        <w:autoSpaceDE w:val="0"/>
        <w:autoSpaceDN w:val="0"/>
        <w:adjustRightInd w:val="0"/>
        <w:ind w:left="567"/>
        <w:jc w:val="both"/>
        <w:outlineLvl w:val="1"/>
        <w:rPr>
          <w:rFonts w:ascii="Arial Narrow" w:hAnsi="Arial Narrow" w:cs="Arial"/>
          <w:b/>
          <w:caps/>
          <w:sz w:val="26"/>
          <w:szCs w:val="26"/>
          <w:lang w:val="es-MX"/>
        </w:rPr>
      </w:pPr>
      <w:r w:rsidRPr="00834093">
        <w:rPr>
          <w:rFonts w:ascii="Arial Narrow" w:hAnsi="Arial Narrow" w:cs="Arial"/>
          <w:b/>
          <w:sz w:val="26"/>
          <w:szCs w:val="26"/>
          <w:lang w:val="es-MX"/>
        </w:rPr>
        <w:t>DECRETO</w:t>
      </w:r>
      <w:r>
        <w:rPr>
          <w:rFonts w:ascii="Arial Narrow" w:hAnsi="Arial Narrow" w:cs="Arial"/>
          <w:b/>
          <w:sz w:val="26"/>
          <w:szCs w:val="26"/>
          <w:lang w:val="es-MX"/>
        </w:rPr>
        <w:t xml:space="preserve"> </w:t>
      </w:r>
      <w:r w:rsidRPr="00834093">
        <w:rPr>
          <w:rFonts w:ascii="Arial Narrow" w:hAnsi="Arial Narrow" w:cs="Arial"/>
          <w:b/>
          <w:sz w:val="26"/>
          <w:szCs w:val="26"/>
        </w:rPr>
        <w:t xml:space="preserve">Por el </w:t>
      </w:r>
      <w:r w:rsidRPr="00834093">
        <w:rPr>
          <w:rFonts w:ascii="Arial Narrow" w:hAnsi="Arial Narrow" w:cs="Arial"/>
          <w:b/>
          <w:sz w:val="26"/>
          <w:szCs w:val="26"/>
          <w:lang w:val="es-MX"/>
        </w:rPr>
        <w:t xml:space="preserve">se </w:t>
      </w:r>
      <w:r w:rsidRPr="00834093">
        <w:rPr>
          <w:rFonts w:ascii="Arial Narrow" w:eastAsia="Calibri" w:hAnsi="Arial Narrow" w:cs="Arial"/>
          <w:b/>
          <w:sz w:val="26"/>
          <w:szCs w:val="26"/>
          <w:lang w:eastAsia="es-MX"/>
        </w:rPr>
        <w:t xml:space="preserve">declara el </w:t>
      </w:r>
      <w:r w:rsidRPr="00834093">
        <w:rPr>
          <w:rFonts w:ascii="Arial Narrow" w:eastAsia="Calibri" w:hAnsi="Arial Narrow" w:cs="Arial"/>
          <w:b/>
          <w:sz w:val="26"/>
          <w:szCs w:val="26"/>
          <w:lang w:val="es-MX" w:eastAsia="en-US"/>
        </w:rPr>
        <w:t>3 de marzo “El Día Estatal de los Derechos Humanos”</w:t>
      </w:r>
      <w:r>
        <w:rPr>
          <w:rFonts w:ascii="Arial Narrow" w:eastAsia="Calibri" w:hAnsi="Arial Narrow" w:cs="Arial"/>
          <w:b/>
          <w:sz w:val="26"/>
          <w:szCs w:val="26"/>
          <w:lang w:val="es-MX" w:eastAsia="en-US"/>
        </w:rPr>
        <w:t xml:space="preserve"> </w:t>
      </w:r>
      <w:r w:rsidRPr="00834093">
        <w:rPr>
          <w:rFonts w:ascii="Arial Narrow" w:eastAsia="Calibri" w:hAnsi="Arial Narrow" w:cs="Arial"/>
          <w:b/>
          <w:sz w:val="26"/>
          <w:szCs w:val="26"/>
          <w:lang w:eastAsia="es-MX"/>
        </w:rPr>
        <w:t>Artículo Primero.-</w:t>
      </w:r>
      <w:r w:rsidRPr="00834093">
        <w:rPr>
          <w:rFonts w:ascii="Arial Narrow" w:eastAsia="Calibri" w:hAnsi="Arial Narrow" w:cs="Arial"/>
          <w:sz w:val="26"/>
          <w:szCs w:val="26"/>
          <w:lang w:eastAsia="es-MX"/>
        </w:rPr>
        <w:t xml:space="preserve"> </w:t>
      </w:r>
      <w:r w:rsidRPr="00834093">
        <w:rPr>
          <w:rFonts w:ascii="Arial Narrow" w:eastAsia="Tahoma" w:hAnsi="Arial Narrow" w:cs="Arial"/>
          <w:sz w:val="26"/>
          <w:szCs w:val="26"/>
        </w:rPr>
        <w:t>Se declara el 3 de marzo como el “Día Estatal de los Derechos Humanos”.</w:t>
      </w:r>
      <w:r>
        <w:rPr>
          <w:rFonts w:ascii="Arial Narrow" w:eastAsia="Tahoma" w:hAnsi="Arial Narrow" w:cs="Arial"/>
          <w:sz w:val="26"/>
          <w:szCs w:val="26"/>
        </w:rPr>
        <w:t xml:space="preserve"> </w:t>
      </w:r>
      <w:r w:rsidRPr="00834093">
        <w:rPr>
          <w:rFonts w:ascii="Arial Narrow" w:eastAsia="Calibri" w:hAnsi="Arial Narrow" w:cs="Arial"/>
          <w:b/>
          <w:sz w:val="26"/>
          <w:szCs w:val="26"/>
          <w:lang w:eastAsia="es-MX"/>
        </w:rPr>
        <w:t>Artículo Segundo.-</w:t>
      </w:r>
      <w:r w:rsidRPr="00834093">
        <w:rPr>
          <w:rFonts w:ascii="Arial Narrow" w:eastAsia="Calibri" w:hAnsi="Arial Narrow" w:cs="Arial"/>
          <w:sz w:val="26"/>
          <w:szCs w:val="26"/>
          <w:lang w:eastAsia="es-MX"/>
        </w:rPr>
        <w:t xml:space="preserve"> La</w:t>
      </w:r>
      <w:r w:rsidRPr="00834093">
        <w:rPr>
          <w:rFonts w:ascii="Arial Narrow" w:eastAsia="Tahoma" w:hAnsi="Arial Narrow" w:cs="Arial"/>
          <w:sz w:val="26"/>
          <w:szCs w:val="26"/>
        </w:rPr>
        <w:t xml:space="preserve"> </w:t>
      </w:r>
      <w:r w:rsidRPr="00834093">
        <w:rPr>
          <w:rFonts w:ascii="Arial Narrow" w:eastAsia="Malgun Gothic" w:hAnsi="Arial Narrow" w:cs="Arial"/>
          <w:sz w:val="26"/>
          <w:szCs w:val="26"/>
        </w:rPr>
        <w:t>Comisión de Derechos Humanos del Estado de Yucatán</w:t>
      </w:r>
      <w:r w:rsidRPr="00834093">
        <w:rPr>
          <w:rFonts w:ascii="Arial Narrow" w:eastAsia="Tahoma" w:hAnsi="Arial Narrow" w:cs="Arial"/>
          <w:sz w:val="26"/>
          <w:szCs w:val="26"/>
        </w:rPr>
        <w:t xml:space="preserve">, </w:t>
      </w:r>
      <w:r w:rsidRPr="00834093">
        <w:rPr>
          <w:rFonts w:ascii="Arial Narrow" w:eastAsia="Malgun Gothic" w:hAnsi="Arial Narrow" w:cs="Arial"/>
          <w:sz w:val="26"/>
          <w:szCs w:val="26"/>
        </w:rPr>
        <w:t>durante el mes de marzo de cada año, realizará actividades encaminadas a promover los valores e ideales de los derechos humanos, a fin de fomentar su conocimiento, su observancia, garantizar su respeto y procurar su protección en todo momento y bajo cualquier circunstancia, generando conciencia en cada persona servidora pública y sociedad en general, del valor supremo de la dignidad humana.</w:t>
      </w:r>
      <w:r>
        <w:rPr>
          <w:rFonts w:ascii="Arial Narrow" w:eastAsia="Malgun Gothic" w:hAnsi="Arial Narrow" w:cs="Arial"/>
          <w:sz w:val="26"/>
          <w:szCs w:val="26"/>
        </w:rPr>
        <w:t xml:space="preserve"> </w:t>
      </w:r>
      <w:r w:rsidRPr="00834093">
        <w:rPr>
          <w:rFonts w:ascii="Arial Narrow" w:hAnsi="Arial Narrow" w:cs="Arial"/>
          <w:b/>
          <w:sz w:val="26"/>
          <w:szCs w:val="26"/>
        </w:rPr>
        <w:t>Transitorio</w:t>
      </w:r>
      <w:r>
        <w:rPr>
          <w:rFonts w:ascii="Arial Narrow" w:hAnsi="Arial Narrow" w:cs="Arial"/>
          <w:b/>
          <w:sz w:val="26"/>
          <w:szCs w:val="26"/>
        </w:rPr>
        <w:t xml:space="preserve"> </w:t>
      </w:r>
      <w:r w:rsidRPr="00834093">
        <w:rPr>
          <w:rFonts w:ascii="Arial Narrow" w:hAnsi="Arial Narrow" w:cs="Arial"/>
          <w:b/>
          <w:sz w:val="26"/>
          <w:szCs w:val="26"/>
        </w:rPr>
        <w:t>Artículo único. Entrada en vigor</w:t>
      </w:r>
      <w:r>
        <w:rPr>
          <w:rFonts w:ascii="Arial Narrow" w:hAnsi="Arial Narrow" w:cs="Arial"/>
          <w:b/>
          <w:sz w:val="26"/>
          <w:szCs w:val="26"/>
        </w:rPr>
        <w:t xml:space="preserve"> </w:t>
      </w:r>
      <w:r w:rsidRPr="00834093">
        <w:rPr>
          <w:rFonts w:ascii="Arial Narrow" w:hAnsi="Arial Narrow" w:cs="Arial"/>
          <w:sz w:val="26"/>
          <w:szCs w:val="26"/>
          <w:lang w:val="es-MX"/>
        </w:rPr>
        <w:t>El presente decreto entrará en vigor al día siguiente de su publicación en el Diario Oficial del Gobierno del Estado de Yucatán.</w:t>
      </w:r>
      <w:r>
        <w:rPr>
          <w:rFonts w:ascii="Arial Narrow" w:hAnsi="Arial Narrow" w:cs="Arial"/>
          <w:sz w:val="26"/>
          <w:szCs w:val="26"/>
          <w:lang w:val="es-MX"/>
        </w:rPr>
        <w:t xml:space="preserve"> </w:t>
      </w:r>
      <w:r w:rsidRPr="00834093">
        <w:rPr>
          <w:rFonts w:ascii="Arial Narrow" w:hAnsi="Arial Narrow" w:cs="Arial"/>
          <w:b/>
          <w:sz w:val="26"/>
          <w:szCs w:val="26"/>
          <w:lang w:val="es-MX"/>
        </w:rPr>
        <w:t>DADO EN LA “SALA DE USOS MÚLTIPLES MAESTRA CONSUELO ZAVALA CASTILLO” DEL RECINTO DEL PODER LEGISLATIVO, EN LA CIUDAD DE MÉRIDA, YUCATÁN, A LOS VEINTISIETE DÍAS DEL MES DE FEBRERO DEL AÑO DOS MIL VEINTITRÉS.</w:t>
      </w:r>
      <w:r>
        <w:rPr>
          <w:rFonts w:ascii="Arial Narrow" w:hAnsi="Arial Narrow" w:cs="Arial"/>
          <w:b/>
          <w:sz w:val="26"/>
          <w:szCs w:val="26"/>
          <w:lang w:val="es-MX"/>
        </w:rPr>
        <w:t xml:space="preserve"> </w:t>
      </w:r>
      <w:r w:rsidRPr="00834093">
        <w:rPr>
          <w:rFonts w:ascii="Arial Narrow" w:hAnsi="Arial Narrow" w:cs="Arial"/>
          <w:b/>
          <w:caps/>
          <w:sz w:val="26"/>
          <w:szCs w:val="26"/>
          <w:lang w:val="es-MX"/>
        </w:rPr>
        <w:t>COMISIóN PERMANENTE DE arte y cultura</w:t>
      </w:r>
      <w:r>
        <w:rPr>
          <w:rFonts w:ascii="Arial Narrow" w:hAnsi="Arial Narrow" w:cs="Arial"/>
          <w:b/>
          <w:caps/>
          <w:sz w:val="26"/>
          <w:szCs w:val="26"/>
          <w:lang w:val="es-MX"/>
        </w:rPr>
        <w:t xml:space="preserve">. </w:t>
      </w:r>
      <w:r w:rsidR="008D234E">
        <w:rPr>
          <w:rFonts w:ascii="Arial Narrow" w:hAnsi="Arial Narrow" w:cs="Arial"/>
          <w:b/>
          <w:caps/>
          <w:sz w:val="26"/>
          <w:szCs w:val="26"/>
          <w:lang w:val="es-MX"/>
        </w:rPr>
        <w:t>presidente: dip. eduardo sobrino sierra. vicepresidenta: dip. abril ferreyro rosado. secretario: dip. josé crescencio gutiérrez gonzález. secretaria: dip. manuela de jesús cocom bolio. vocal: dip. jazmín yanely villanueva moo. vocal: dip. ingrid del pilar santos díaz. vocal: dip. jesús efrén pérez ballote.</w:t>
      </w:r>
    </w:p>
    <w:p w14:paraId="4D8C093F" w14:textId="77777777" w:rsidR="00834093" w:rsidRDefault="00834093" w:rsidP="00ED0CE6">
      <w:pPr>
        <w:ind w:left="567"/>
        <w:jc w:val="both"/>
        <w:rPr>
          <w:rFonts w:ascii="Arial Narrow" w:hAnsi="Arial Narrow" w:cs="Courier New"/>
          <w:b/>
          <w:bCs/>
          <w:sz w:val="26"/>
          <w:szCs w:val="26"/>
        </w:rPr>
      </w:pPr>
    </w:p>
    <w:p w14:paraId="6B5092E1" w14:textId="1CDDC588" w:rsidR="0076005D" w:rsidRDefault="0076005D" w:rsidP="00CF7707">
      <w:pPr>
        <w:ind w:left="567" w:firstLine="284"/>
        <w:jc w:val="both"/>
        <w:rPr>
          <w:rFonts w:ascii="Arial Narrow" w:hAnsi="Arial Narrow" w:cs="Courier New"/>
          <w:sz w:val="26"/>
          <w:szCs w:val="26"/>
        </w:rPr>
      </w:pPr>
      <w:r>
        <w:rPr>
          <w:rFonts w:ascii="Arial Narrow" w:hAnsi="Arial Narrow" w:cs="Courier New"/>
          <w:sz w:val="26"/>
          <w:szCs w:val="26"/>
        </w:rPr>
        <w:t xml:space="preserve">Finalizada la lectura del Decreto, el Presidente; Diputadas y Diputados, el presente dictamen contiene el Decreto por el que se declara el 3 de marzo “El Día Estatal de los Derechos Humanos” con la finalidad de promover los valores ideales de los Derechos Humanos, a fin de dar y fomentar su conocimiento, promover sus observancia, garantizar su respeto y procurar su protección en todo momento y bajo cualquier circunstancia, generando conciencia en cada persona. En consecuencia, con fundamento en el Artículo 34 Fracción VII de la </w:t>
      </w:r>
      <w:r>
        <w:rPr>
          <w:rFonts w:ascii="Arial Narrow" w:hAnsi="Arial Narrow" w:cs="Courier New"/>
          <w:sz w:val="26"/>
          <w:szCs w:val="26"/>
        </w:rPr>
        <w:lastRenderedPageBreak/>
        <w:t xml:space="preserve">Ley de Gobierno del Poder Legislativo del Estado de Yucatán, así como lo establecido en el Artículo 84 del </w:t>
      </w:r>
      <w:r w:rsidR="009350B5">
        <w:rPr>
          <w:rFonts w:ascii="Arial Narrow" w:hAnsi="Arial Narrow" w:cs="Courier New"/>
          <w:sz w:val="26"/>
          <w:szCs w:val="26"/>
        </w:rPr>
        <w:t>R</w:t>
      </w:r>
      <w:r>
        <w:rPr>
          <w:rFonts w:ascii="Arial Narrow" w:hAnsi="Arial Narrow" w:cs="Courier New"/>
          <w:sz w:val="26"/>
          <w:szCs w:val="26"/>
        </w:rPr>
        <w:t>eglamento de la Ley de Gobierno del Poder Legislativo del Estado de Yucatán, solicitó la dispensa del trámite de discusión y votación en una sesión posterior y dicho procedimiento se efectuara en esos momentos. Los que estén a favor de conceder la dispensa del trámite solicitado, sírvanse manifestarlo en forma económica</w:t>
      </w:r>
      <w:r w:rsidR="009350B5">
        <w:rPr>
          <w:rFonts w:ascii="Arial Narrow" w:hAnsi="Arial Narrow" w:cs="Courier New"/>
          <w:sz w:val="26"/>
          <w:szCs w:val="26"/>
        </w:rPr>
        <w:t xml:space="preserve">; </w:t>
      </w:r>
      <w:r w:rsidR="009350B5" w:rsidRPr="009350B5">
        <w:rPr>
          <w:rFonts w:ascii="Arial Narrow" w:hAnsi="Arial Narrow" w:cs="Courier New"/>
          <w:b/>
          <w:bCs/>
          <w:sz w:val="26"/>
          <w:szCs w:val="26"/>
        </w:rPr>
        <w:t>aprobado por unanimidad</w:t>
      </w:r>
      <w:r w:rsidR="009350B5">
        <w:rPr>
          <w:rFonts w:ascii="Arial Narrow" w:hAnsi="Arial Narrow" w:cs="Courier New"/>
          <w:sz w:val="26"/>
          <w:szCs w:val="26"/>
        </w:rPr>
        <w:t>.</w:t>
      </w:r>
    </w:p>
    <w:p w14:paraId="77BE5C0B" w14:textId="5CDE0383" w:rsidR="008D6028" w:rsidRDefault="008D6028" w:rsidP="00CF7707">
      <w:pPr>
        <w:ind w:left="567" w:firstLine="284"/>
        <w:jc w:val="both"/>
        <w:rPr>
          <w:rFonts w:ascii="Arial Narrow" w:hAnsi="Arial Narrow" w:cs="Courier New"/>
          <w:sz w:val="26"/>
          <w:szCs w:val="26"/>
        </w:rPr>
      </w:pPr>
    </w:p>
    <w:p w14:paraId="335BB998" w14:textId="29824363" w:rsidR="008D6028" w:rsidRDefault="008D6028" w:rsidP="00CF7707">
      <w:pPr>
        <w:ind w:left="567" w:firstLine="284"/>
        <w:jc w:val="both"/>
        <w:rPr>
          <w:rFonts w:ascii="Arial Narrow" w:hAnsi="Arial Narrow" w:cs="Courier New"/>
          <w:sz w:val="26"/>
          <w:szCs w:val="26"/>
        </w:rPr>
      </w:pPr>
      <w:r>
        <w:rPr>
          <w:rFonts w:ascii="Arial Narrow" w:hAnsi="Arial Narrow"/>
          <w:sz w:val="26"/>
          <w:szCs w:val="26"/>
          <w:lang w:val="es-MX" w:eastAsia="es-MX"/>
        </w:rPr>
        <w:t xml:space="preserve">El Presidente de la Mesa Directiva, indicó; con fundamento </w:t>
      </w:r>
      <w:r>
        <w:rPr>
          <w:rFonts w:ascii="Arial Narrow" w:hAnsi="Arial Narrow" w:cs="Courier New"/>
          <w:sz w:val="26"/>
          <w:szCs w:val="26"/>
        </w:rPr>
        <w:t>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 inscribirse con el Secretario Diputado Rafael Alejandro Echazarreta Torres y las y los que estén a favor, con la Secretaria Diputada Karla Vanessa Salazar González. Les recordó que podrán hacer uso de la palabra hasta cinco Diputadas o Diputados a favor y hasta cinco en contra, hasta por siete minutos. También record</w:t>
      </w:r>
      <w:r w:rsidR="009350B5">
        <w:rPr>
          <w:rFonts w:ascii="Arial Narrow" w:hAnsi="Arial Narrow" w:cs="Courier New"/>
          <w:sz w:val="26"/>
          <w:szCs w:val="26"/>
        </w:rPr>
        <w:t>ó</w:t>
      </w:r>
      <w:r>
        <w:rPr>
          <w:rFonts w:ascii="Arial Narrow" w:hAnsi="Arial Narrow" w:cs="Courier New"/>
          <w:sz w:val="26"/>
          <w:szCs w:val="26"/>
        </w:rPr>
        <w:t xml:space="preserve"> que en la discusión en lo general solo podrán reservar los Artículos que consideren analizar y discutir en lo particular, pudiendo hablar cinco Diputadas o Diputados</w:t>
      </w:r>
      <w:r w:rsidR="005D5D5D">
        <w:rPr>
          <w:rFonts w:ascii="Arial Narrow" w:hAnsi="Arial Narrow" w:cs="Courier New"/>
          <w:sz w:val="26"/>
          <w:szCs w:val="26"/>
        </w:rPr>
        <w:t xml:space="preserve"> en contra y cinco Diputadas o Diputados</w:t>
      </w:r>
      <w:r>
        <w:rPr>
          <w:rFonts w:ascii="Arial Narrow" w:hAnsi="Arial Narrow" w:cs="Courier New"/>
          <w:sz w:val="26"/>
          <w:szCs w:val="26"/>
        </w:rPr>
        <w:t xml:space="preserve"> a favor, hasta por siete minutos.</w:t>
      </w:r>
    </w:p>
    <w:p w14:paraId="2F44B134" w14:textId="794EF70C" w:rsidR="005D5D5D" w:rsidRDefault="005D5D5D" w:rsidP="00CF7707">
      <w:pPr>
        <w:ind w:left="567" w:firstLine="284"/>
        <w:jc w:val="both"/>
        <w:rPr>
          <w:rFonts w:ascii="Arial Narrow" w:hAnsi="Arial Narrow" w:cs="Courier New"/>
          <w:sz w:val="26"/>
          <w:szCs w:val="26"/>
        </w:rPr>
      </w:pPr>
    </w:p>
    <w:p w14:paraId="65687B6C" w14:textId="496D3ADE" w:rsidR="005D5D5D" w:rsidRDefault="005D5D5D" w:rsidP="00CF7707">
      <w:pPr>
        <w:ind w:left="567" w:firstLine="284"/>
        <w:jc w:val="both"/>
        <w:rPr>
          <w:rFonts w:ascii="Arial Narrow" w:hAnsi="Arial Narrow" w:cs="Courier New"/>
          <w:sz w:val="26"/>
          <w:szCs w:val="26"/>
        </w:rPr>
      </w:pPr>
      <w:r>
        <w:rPr>
          <w:rFonts w:ascii="Arial Narrow" w:hAnsi="Arial Narrow" w:cs="Courier New"/>
          <w:sz w:val="26"/>
          <w:szCs w:val="26"/>
        </w:rPr>
        <w:t xml:space="preserve">No habiendo discusión, el Presidente de la Mesa Directiva; manifestó; Honorable Asamblea, de igual manera, con fundamento en lo establecido en el Artículo 89 del </w:t>
      </w:r>
      <w:r w:rsidR="00C56951">
        <w:rPr>
          <w:rFonts w:ascii="Arial Narrow" w:hAnsi="Arial Narrow" w:cs="Courier New"/>
          <w:sz w:val="26"/>
          <w:szCs w:val="26"/>
        </w:rPr>
        <w:t>R</w:t>
      </w:r>
      <w:r>
        <w:rPr>
          <w:rFonts w:ascii="Arial Narrow" w:hAnsi="Arial Narrow" w:cs="Courier New"/>
          <w:sz w:val="26"/>
          <w:szCs w:val="26"/>
        </w:rPr>
        <w:t xml:space="preserve">eglamento de la Ley de Gobierno del Poder Legislativo del Estado de Yucatán, esta Presidencia presenta la lista de las y los Diputados que participarán en contra y </w:t>
      </w:r>
      <w:r w:rsidR="00312804">
        <w:rPr>
          <w:rFonts w:ascii="Arial Narrow" w:hAnsi="Arial Narrow" w:cs="Courier New"/>
          <w:sz w:val="26"/>
          <w:szCs w:val="26"/>
        </w:rPr>
        <w:t xml:space="preserve">la </w:t>
      </w:r>
      <w:r>
        <w:rPr>
          <w:rFonts w:ascii="Arial Narrow" w:hAnsi="Arial Narrow" w:cs="Courier New"/>
          <w:sz w:val="26"/>
          <w:szCs w:val="26"/>
        </w:rPr>
        <w:t>de las y los Diputados que participarán a favor en la discusión en lo general, mismas que no podrán ser modificadas a fin de adicionar oradores.</w:t>
      </w:r>
    </w:p>
    <w:p w14:paraId="0C2B33B6" w14:textId="706B89E2" w:rsidR="005D5D5D" w:rsidRDefault="005D5D5D" w:rsidP="00CF7707">
      <w:pPr>
        <w:ind w:left="567" w:firstLine="284"/>
        <w:jc w:val="both"/>
        <w:rPr>
          <w:rFonts w:ascii="Arial Narrow" w:hAnsi="Arial Narrow" w:cs="Courier New"/>
          <w:sz w:val="26"/>
          <w:szCs w:val="26"/>
        </w:rPr>
      </w:pPr>
    </w:p>
    <w:p w14:paraId="672FB933" w14:textId="150136BE" w:rsidR="000A1B2C" w:rsidRPr="000A1B2C" w:rsidRDefault="00356439" w:rsidP="000A1B2C">
      <w:pPr>
        <w:ind w:left="567" w:firstLine="284"/>
        <w:jc w:val="both"/>
        <w:rPr>
          <w:rFonts w:ascii="Arial Narrow" w:eastAsia="Calibri" w:hAnsi="Arial Narrow" w:cs="Arial"/>
          <w:sz w:val="26"/>
          <w:szCs w:val="26"/>
          <w:lang w:val="es-MX" w:eastAsia="en-US"/>
        </w:rPr>
      </w:pPr>
      <w:bookmarkStart w:id="10" w:name="_Hlk129170941"/>
      <w:r>
        <w:rPr>
          <w:rFonts w:ascii="Arial Narrow" w:hAnsi="Arial Narrow" w:cs="Courier New"/>
          <w:sz w:val="26"/>
          <w:szCs w:val="26"/>
        </w:rPr>
        <w:t xml:space="preserve">Se le concedió el uso de la palabra para hablar a favor, a la </w:t>
      </w:r>
      <w:r w:rsidRPr="00356439">
        <w:rPr>
          <w:rFonts w:ascii="Arial Narrow" w:hAnsi="Arial Narrow" w:cs="Courier New"/>
          <w:b/>
          <w:bCs/>
          <w:sz w:val="26"/>
          <w:szCs w:val="26"/>
        </w:rPr>
        <w:t xml:space="preserve">Diputada Manuela de Jesús </w:t>
      </w:r>
      <w:proofErr w:type="spellStart"/>
      <w:r w:rsidRPr="00356439">
        <w:rPr>
          <w:rFonts w:ascii="Arial Narrow" w:hAnsi="Arial Narrow" w:cs="Courier New"/>
          <w:b/>
          <w:bCs/>
          <w:sz w:val="26"/>
          <w:szCs w:val="26"/>
        </w:rPr>
        <w:t>Cocom</w:t>
      </w:r>
      <w:proofErr w:type="spellEnd"/>
      <w:r w:rsidRPr="00356439">
        <w:rPr>
          <w:rFonts w:ascii="Arial Narrow" w:hAnsi="Arial Narrow" w:cs="Courier New"/>
          <w:b/>
          <w:bCs/>
          <w:sz w:val="26"/>
          <w:szCs w:val="26"/>
        </w:rPr>
        <w:t xml:space="preserve"> </w:t>
      </w:r>
      <w:proofErr w:type="spellStart"/>
      <w:r w:rsidRPr="00356439">
        <w:rPr>
          <w:rFonts w:ascii="Arial Narrow" w:hAnsi="Arial Narrow" w:cs="Courier New"/>
          <w:b/>
          <w:bCs/>
          <w:sz w:val="26"/>
          <w:szCs w:val="26"/>
        </w:rPr>
        <w:t>Bolio</w:t>
      </w:r>
      <w:proofErr w:type="spellEnd"/>
      <w:r>
        <w:rPr>
          <w:rFonts w:ascii="Arial Narrow" w:hAnsi="Arial Narrow" w:cs="Courier New"/>
          <w:sz w:val="26"/>
          <w:szCs w:val="26"/>
        </w:rPr>
        <w:t>, quien manifestó: “</w:t>
      </w:r>
      <w:bookmarkEnd w:id="10"/>
      <w:r w:rsidR="000A1B2C" w:rsidRPr="000A1B2C">
        <w:rPr>
          <w:rFonts w:ascii="Arial Narrow" w:eastAsia="Calibri" w:hAnsi="Arial Narrow" w:cs="Arial"/>
          <w:sz w:val="26"/>
          <w:szCs w:val="26"/>
          <w:lang w:val="es-MX" w:eastAsia="en-US"/>
        </w:rPr>
        <w:t>Con el permiso de la Mesa Directiva, Diputadas, Diputados, medios de comunicación presentes y público que nos acompaña en este recinto, así como a quienes nos siguen a través del Canal Legislativo</w:t>
      </w:r>
      <w:r w:rsidR="00EB5198">
        <w:rPr>
          <w:rFonts w:ascii="Arial Narrow" w:eastAsia="Calibri" w:hAnsi="Arial Narrow" w:cs="Arial"/>
          <w:sz w:val="26"/>
          <w:szCs w:val="26"/>
          <w:lang w:val="es-MX" w:eastAsia="en-US"/>
        </w:rPr>
        <w:t>. M</w:t>
      </w:r>
      <w:r w:rsidR="000A1B2C" w:rsidRPr="000A1B2C">
        <w:rPr>
          <w:rFonts w:ascii="Arial Narrow" w:eastAsia="Calibri" w:hAnsi="Arial Narrow" w:cs="Arial"/>
          <w:sz w:val="26"/>
          <w:szCs w:val="26"/>
          <w:lang w:val="es-MX" w:eastAsia="en-US"/>
        </w:rPr>
        <w:t xml:space="preserve">uy buenos días tengan todos ustedes. De acuerdo con diversos estudiosos del derecho,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se definen como el conjunto de prerrogativas e instituciones reconocidas por los instrumentos nacionales e internacionales que en cada momento histórico concretan las exigencias de libertad, igualdad y justicia para ser posible el goce de una vida digna. En este sentido cabe destacar tres aspectos característicos de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umanos, en primer lugar</w:t>
      </w:r>
      <w:r w:rsidR="00EB5198">
        <w:rPr>
          <w:rFonts w:ascii="Arial Narrow" w:eastAsia="Calibri" w:hAnsi="Arial Narrow" w:cs="Arial"/>
          <w:sz w:val="26"/>
          <w:szCs w:val="26"/>
          <w:lang w:val="es-MX" w:eastAsia="en-US"/>
        </w:rPr>
        <w:t xml:space="preserve">, </w:t>
      </w:r>
      <w:r w:rsidR="000A1B2C" w:rsidRPr="000A1B2C">
        <w:rPr>
          <w:rFonts w:ascii="Arial Narrow" w:eastAsia="Calibri" w:hAnsi="Arial Narrow" w:cs="Arial"/>
          <w:sz w:val="26"/>
          <w:szCs w:val="26"/>
          <w:lang w:val="es-MX" w:eastAsia="en-US"/>
        </w:rPr>
        <w:t xml:space="preserve">se rigen como exigencias éticas </w:t>
      </w:r>
      <w:r w:rsidR="000A1B2C" w:rsidRPr="000A1B2C">
        <w:rPr>
          <w:rFonts w:ascii="Arial Narrow" w:eastAsia="Calibri" w:hAnsi="Arial Narrow" w:cs="Arial"/>
          <w:sz w:val="26"/>
          <w:szCs w:val="26"/>
          <w:lang w:val="es-MX" w:eastAsia="en-US"/>
        </w:rPr>
        <w:lastRenderedPageBreak/>
        <w:t xml:space="preserve">justificadas cuyo principal fundamento es la dignidad humana, así mismo se consideran como prerrogativas fundamentales en la satisfacción de las necesidades humanas, por último, cuentan con el respaldo de instrumentos jurídicos que vinculan a los países y autoridades competentes para promoverlos, protegerlos y respetarlos. Si bien hoy en día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cuentan con un reconocimiento pleno por parte de las </w:t>
      </w:r>
      <w:r w:rsidR="00EB5198">
        <w:rPr>
          <w:rFonts w:ascii="Arial Narrow" w:eastAsia="Calibri" w:hAnsi="Arial Narrow" w:cs="Arial"/>
          <w:sz w:val="26"/>
          <w:szCs w:val="26"/>
          <w:lang w:val="es-MX" w:eastAsia="en-US"/>
        </w:rPr>
        <w:t>I</w:t>
      </w:r>
      <w:r w:rsidR="000A1B2C" w:rsidRPr="000A1B2C">
        <w:rPr>
          <w:rFonts w:ascii="Arial Narrow" w:eastAsia="Calibri" w:hAnsi="Arial Narrow" w:cs="Arial"/>
          <w:sz w:val="26"/>
          <w:szCs w:val="26"/>
          <w:lang w:val="es-MX" w:eastAsia="en-US"/>
        </w:rPr>
        <w:t xml:space="preserve">nstituciones y marco legal de nuestro </w:t>
      </w:r>
      <w:r w:rsidR="00CF0CA3">
        <w:rPr>
          <w:rFonts w:ascii="Arial Narrow" w:eastAsia="Calibri" w:hAnsi="Arial Narrow" w:cs="Arial"/>
          <w:sz w:val="26"/>
          <w:szCs w:val="26"/>
          <w:lang w:val="es-MX" w:eastAsia="en-US"/>
        </w:rPr>
        <w:t>p</w:t>
      </w:r>
      <w:r w:rsidR="000A1B2C" w:rsidRPr="000A1B2C">
        <w:rPr>
          <w:rFonts w:ascii="Arial Narrow" w:eastAsia="Calibri" w:hAnsi="Arial Narrow" w:cs="Arial"/>
          <w:sz w:val="26"/>
          <w:szCs w:val="26"/>
          <w:lang w:val="es-MX" w:eastAsia="en-US"/>
        </w:rPr>
        <w:t xml:space="preserve">aís, para que ello ocurriera tuvieron que pasar poco más de 60 años, para que en México se contemplaran en la Carta Magna. Aun y cuando en su momento fue reconocido el contenido de instrumentos, como la Declaración Universal de Derechos Humanos o los pactos Internacionales de Derechos Civiles y Políticos o el de los Derechos Económicos, Sociales y Culturales. La </w:t>
      </w:r>
      <w:proofErr w:type="spellStart"/>
      <w:r w:rsidR="000A1B2C" w:rsidRPr="000A1B2C">
        <w:rPr>
          <w:rFonts w:ascii="Arial Narrow" w:eastAsia="Calibri" w:hAnsi="Arial Narrow" w:cs="Arial"/>
          <w:sz w:val="26"/>
          <w:szCs w:val="26"/>
          <w:lang w:val="es-MX" w:eastAsia="en-US"/>
        </w:rPr>
        <w:t>justiciabilidad</w:t>
      </w:r>
      <w:proofErr w:type="spellEnd"/>
      <w:r w:rsidR="000A1B2C" w:rsidRPr="000A1B2C">
        <w:rPr>
          <w:rFonts w:ascii="Arial Narrow" w:eastAsia="Calibri" w:hAnsi="Arial Narrow" w:cs="Arial"/>
          <w:sz w:val="26"/>
          <w:szCs w:val="26"/>
          <w:lang w:val="es-MX" w:eastAsia="en-US"/>
        </w:rPr>
        <w:t xml:space="preserve"> de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en nuestro país se encontraba en una crisis, pues los constantes abusos por parte de las </w:t>
      </w:r>
      <w:r w:rsidR="00CF0CA3">
        <w:rPr>
          <w:rFonts w:ascii="Arial Narrow" w:eastAsia="Calibri" w:hAnsi="Arial Narrow" w:cs="Arial"/>
          <w:sz w:val="26"/>
          <w:szCs w:val="26"/>
          <w:lang w:val="es-MX" w:eastAsia="en-US"/>
        </w:rPr>
        <w:t>a</w:t>
      </w:r>
      <w:r w:rsidR="000A1B2C" w:rsidRPr="000A1B2C">
        <w:rPr>
          <w:rFonts w:ascii="Arial Narrow" w:eastAsia="Calibri" w:hAnsi="Arial Narrow" w:cs="Arial"/>
          <w:sz w:val="26"/>
          <w:szCs w:val="26"/>
          <w:lang w:val="es-MX" w:eastAsia="en-US"/>
        </w:rPr>
        <w:t xml:space="preserve">utoridades del </w:t>
      </w:r>
      <w:r w:rsidR="00EB5198">
        <w:rPr>
          <w:rFonts w:ascii="Arial Narrow" w:eastAsia="Calibri" w:hAnsi="Arial Narrow" w:cs="Arial"/>
          <w:sz w:val="26"/>
          <w:szCs w:val="26"/>
          <w:lang w:val="es-MX" w:eastAsia="en-US"/>
        </w:rPr>
        <w:t>E</w:t>
      </w:r>
      <w:r w:rsidR="000A1B2C" w:rsidRPr="000A1B2C">
        <w:rPr>
          <w:rFonts w:ascii="Arial Narrow" w:eastAsia="Calibri" w:hAnsi="Arial Narrow" w:cs="Arial"/>
          <w:sz w:val="26"/>
          <w:szCs w:val="26"/>
          <w:lang w:val="es-MX" w:eastAsia="en-US"/>
        </w:rPr>
        <w:t xml:space="preserve">stado y la incapacidad de los </w:t>
      </w:r>
      <w:r w:rsidR="00EB5198">
        <w:rPr>
          <w:rFonts w:ascii="Arial Narrow" w:eastAsia="Calibri" w:hAnsi="Arial Narrow" w:cs="Arial"/>
          <w:sz w:val="26"/>
          <w:szCs w:val="26"/>
          <w:lang w:val="es-MX" w:eastAsia="en-US"/>
        </w:rPr>
        <w:t>O</w:t>
      </w:r>
      <w:r w:rsidR="000A1B2C" w:rsidRPr="000A1B2C">
        <w:rPr>
          <w:rFonts w:ascii="Arial Narrow" w:eastAsia="Calibri" w:hAnsi="Arial Narrow" w:cs="Arial"/>
          <w:sz w:val="26"/>
          <w:szCs w:val="26"/>
          <w:lang w:val="es-MX" w:eastAsia="en-US"/>
        </w:rPr>
        <w:t xml:space="preserve">rganismos </w:t>
      </w:r>
      <w:r w:rsidR="00EB5198">
        <w:rPr>
          <w:rFonts w:ascii="Arial Narrow" w:eastAsia="Calibri" w:hAnsi="Arial Narrow" w:cs="Arial"/>
          <w:sz w:val="26"/>
          <w:szCs w:val="26"/>
          <w:lang w:val="es-MX" w:eastAsia="en-US"/>
        </w:rPr>
        <w:t>G</w:t>
      </w:r>
      <w:r w:rsidR="000A1B2C" w:rsidRPr="000A1B2C">
        <w:rPr>
          <w:rFonts w:ascii="Arial Narrow" w:eastAsia="Calibri" w:hAnsi="Arial Narrow" w:cs="Arial"/>
          <w:sz w:val="26"/>
          <w:szCs w:val="26"/>
          <w:lang w:val="es-MX" w:eastAsia="en-US"/>
        </w:rPr>
        <w:t xml:space="preserve">arantes de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dejaban a las y los mexicanos en un estado de incertidumbre. No fue sino hasta junio de 2011, cuando mediante una Reforma Constitucional, la cual dotaría del suficiente peso legal a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umanos contenidos en los instrumentos ratificados por el Estado Mexicano. De igual forma</w:t>
      </w:r>
      <w:r w:rsidR="00EB5198">
        <w:rPr>
          <w:rFonts w:ascii="Arial Narrow" w:eastAsia="Calibri" w:hAnsi="Arial Narrow" w:cs="Arial"/>
          <w:sz w:val="26"/>
          <w:szCs w:val="26"/>
          <w:lang w:val="es-MX" w:eastAsia="en-US"/>
        </w:rPr>
        <w:t>,</w:t>
      </w:r>
      <w:r w:rsidR="000A1B2C" w:rsidRPr="000A1B2C">
        <w:rPr>
          <w:rFonts w:ascii="Arial Narrow" w:eastAsia="Calibri" w:hAnsi="Arial Narrow" w:cs="Arial"/>
          <w:sz w:val="26"/>
          <w:szCs w:val="26"/>
          <w:lang w:val="es-MX" w:eastAsia="en-US"/>
        </w:rPr>
        <w:t xml:space="preserve"> incorpor</w:t>
      </w:r>
      <w:r w:rsidR="00CF0CA3">
        <w:rPr>
          <w:rFonts w:ascii="Arial Narrow" w:eastAsia="Calibri" w:hAnsi="Arial Narrow" w:cs="Arial"/>
          <w:sz w:val="26"/>
          <w:szCs w:val="26"/>
          <w:lang w:val="es-MX" w:eastAsia="en-US"/>
        </w:rPr>
        <w:t>ó</w:t>
      </w:r>
      <w:r w:rsidR="000A1B2C" w:rsidRPr="000A1B2C">
        <w:rPr>
          <w:rFonts w:ascii="Arial Narrow" w:eastAsia="Calibri" w:hAnsi="Arial Narrow" w:cs="Arial"/>
          <w:sz w:val="26"/>
          <w:szCs w:val="26"/>
          <w:lang w:val="es-MX" w:eastAsia="en-US"/>
        </w:rPr>
        <w:t xml:space="preserve"> principios de suma importancia para su interpretación e identifico los deberes de las autoridades frente a tales prerrogativas. De esta forma, la configuración de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en el sistema legal mexicano, supuso la estructuración de diversas medidas a fin de hacer efectivo sus contenidos, se priorizó la capacitación y difusión entre sus servidores públicos y las </w:t>
      </w:r>
      <w:r w:rsidR="00CF0CA3">
        <w:rPr>
          <w:rFonts w:ascii="Arial Narrow" w:eastAsia="Calibri" w:hAnsi="Arial Narrow" w:cs="Arial"/>
          <w:sz w:val="26"/>
          <w:szCs w:val="26"/>
          <w:lang w:val="es-MX" w:eastAsia="en-US"/>
        </w:rPr>
        <w:t>i</w:t>
      </w:r>
      <w:r w:rsidR="00CF0CA3" w:rsidRPr="000A1B2C">
        <w:rPr>
          <w:rFonts w:ascii="Arial Narrow" w:eastAsia="Calibri" w:hAnsi="Arial Narrow" w:cs="Arial"/>
          <w:sz w:val="26"/>
          <w:szCs w:val="26"/>
          <w:lang w:val="es-MX" w:eastAsia="en-US"/>
        </w:rPr>
        <w:t xml:space="preserve">nstituciones </w:t>
      </w:r>
      <w:r w:rsidR="00CF0CA3">
        <w:rPr>
          <w:rFonts w:ascii="Arial Narrow" w:eastAsia="Calibri" w:hAnsi="Arial Narrow" w:cs="Arial"/>
          <w:sz w:val="26"/>
          <w:szCs w:val="26"/>
          <w:lang w:val="es-MX" w:eastAsia="en-US"/>
        </w:rPr>
        <w:t>e</w:t>
      </w:r>
      <w:r w:rsidR="00CF0CA3" w:rsidRPr="000A1B2C">
        <w:rPr>
          <w:rFonts w:ascii="Arial Narrow" w:eastAsia="Calibri" w:hAnsi="Arial Narrow" w:cs="Arial"/>
          <w:sz w:val="26"/>
          <w:szCs w:val="26"/>
          <w:lang w:val="es-MX" w:eastAsia="en-US"/>
        </w:rPr>
        <w:t xml:space="preserve">ducativas </w:t>
      </w:r>
      <w:r w:rsidR="000A1B2C" w:rsidRPr="000A1B2C">
        <w:rPr>
          <w:rFonts w:ascii="Arial Narrow" w:eastAsia="Calibri" w:hAnsi="Arial Narrow" w:cs="Arial"/>
          <w:sz w:val="26"/>
          <w:szCs w:val="26"/>
          <w:lang w:val="es-MX" w:eastAsia="en-US"/>
        </w:rPr>
        <w:t>a partir de un enfoque preventivo, pero también se dot</w:t>
      </w:r>
      <w:r w:rsidR="00345263">
        <w:rPr>
          <w:rFonts w:ascii="Arial Narrow" w:eastAsia="Calibri" w:hAnsi="Arial Narrow" w:cs="Arial"/>
          <w:sz w:val="26"/>
          <w:szCs w:val="26"/>
          <w:lang w:val="es-MX" w:eastAsia="en-US"/>
        </w:rPr>
        <w:t>ó</w:t>
      </w:r>
      <w:r w:rsidR="000A1B2C" w:rsidRPr="000A1B2C">
        <w:rPr>
          <w:rFonts w:ascii="Arial Narrow" w:eastAsia="Calibri" w:hAnsi="Arial Narrow" w:cs="Arial"/>
          <w:sz w:val="26"/>
          <w:szCs w:val="26"/>
          <w:lang w:val="es-MX" w:eastAsia="en-US"/>
        </w:rPr>
        <w:t xml:space="preserve"> de mayores atribuciones a los organismos encargados de velar por el goce y el ejercicio de los derecho</w:t>
      </w:r>
      <w:r w:rsidR="00EB5198">
        <w:rPr>
          <w:rFonts w:ascii="Arial Narrow" w:eastAsia="Calibri" w:hAnsi="Arial Narrow" w:cs="Arial"/>
          <w:sz w:val="26"/>
          <w:szCs w:val="26"/>
          <w:lang w:val="es-MX" w:eastAsia="en-US"/>
        </w:rPr>
        <w:t>;</w:t>
      </w:r>
      <w:r w:rsidR="000A1B2C" w:rsidRPr="000A1B2C">
        <w:rPr>
          <w:rFonts w:ascii="Arial Narrow" w:eastAsia="Calibri" w:hAnsi="Arial Narrow" w:cs="Arial"/>
          <w:sz w:val="26"/>
          <w:szCs w:val="26"/>
          <w:lang w:val="es-MX" w:eastAsia="en-US"/>
        </w:rPr>
        <w:t xml:space="preserve"> tal es el caso de los </w:t>
      </w:r>
      <w:r w:rsidR="00EB5198">
        <w:rPr>
          <w:rFonts w:ascii="Arial Narrow" w:eastAsia="Calibri" w:hAnsi="Arial Narrow" w:cs="Arial"/>
          <w:sz w:val="26"/>
          <w:szCs w:val="26"/>
          <w:lang w:val="es-MX" w:eastAsia="en-US"/>
        </w:rPr>
        <w:t>Ó</w:t>
      </w:r>
      <w:r w:rsidR="000A1B2C" w:rsidRPr="000A1B2C">
        <w:rPr>
          <w:rFonts w:ascii="Arial Narrow" w:eastAsia="Calibri" w:hAnsi="Arial Narrow" w:cs="Arial"/>
          <w:sz w:val="26"/>
          <w:szCs w:val="26"/>
          <w:lang w:val="es-MX" w:eastAsia="en-US"/>
        </w:rPr>
        <w:t xml:space="preserve">rganos no </w:t>
      </w:r>
      <w:r w:rsidR="00EB5198">
        <w:rPr>
          <w:rFonts w:ascii="Arial Narrow" w:eastAsia="Calibri" w:hAnsi="Arial Narrow" w:cs="Arial"/>
          <w:sz w:val="26"/>
          <w:szCs w:val="26"/>
          <w:lang w:val="es-MX" w:eastAsia="en-US"/>
        </w:rPr>
        <w:t>J</w:t>
      </w:r>
      <w:r w:rsidR="000A1B2C" w:rsidRPr="000A1B2C">
        <w:rPr>
          <w:rFonts w:ascii="Arial Narrow" w:eastAsia="Calibri" w:hAnsi="Arial Narrow" w:cs="Arial"/>
          <w:sz w:val="26"/>
          <w:szCs w:val="26"/>
          <w:lang w:val="es-MX" w:eastAsia="en-US"/>
        </w:rPr>
        <w:t xml:space="preserve">urisdiccionales, como la Comisión Nacional y las Comisiones Estatales de Derechos Humanos. En Yucatán, el órgano en comento ha estado en funciones desde la década de los 90´s y durante 30 años se ha destacado por ser una </w:t>
      </w:r>
      <w:r w:rsidR="00EB5198">
        <w:rPr>
          <w:rFonts w:ascii="Arial Narrow" w:eastAsia="Calibri" w:hAnsi="Arial Narrow" w:cs="Arial"/>
          <w:sz w:val="26"/>
          <w:szCs w:val="26"/>
          <w:lang w:val="es-MX" w:eastAsia="en-US"/>
        </w:rPr>
        <w:t>I</w:t>
      </w:r>
      <w:r w:rsidR="000A1B2C" w:rsidRPr="000A1B2C">
        <w:rPr>
          <w:rFonts w:ascii="Arial Narrow" w:eastAsia="Calibri" w:hAnsi="Arial Narrow" w:cs="Arial"/>
          <w:sz w:val="26"/>
          <w:szCs w:val="26"/>
          <w:lang w:val="es-MX" w:eastAsia="en-US"/>
        </w:rPr>
        <w:t xml:space="preserve">nstitución aliada a la ciudadanía frente a arbitrariedades. Contar con una comisión en la materia contribuye en gran medida hacer frente a los actuales retos a los que se enfrenta nuestro </w:t>
      </w:r>
      <w:r w:rsidR="00345263">
        <w:rPr>
          <w:rFonts w:ascii="Arial Narrow" w:eastAsia="Calibri" w:hAnsi="Arial Narrow" w:cs="Arial"/>
          <w:sz w:val="26"/>
          <w:szCs w:val="26"/>
          <w:lang w:val="es-MX" w:eastAsia="en-US"/>
        </w:rPr>
        <w:t>p</w:t>
      </w:r>
      <w:r w:rsidR="000A1B2C" w:rsidRPr="000A1B2C">
        <w:rPr>
          <w:rFonts w:ascii="Arial Narrow" w:eastAsia="Calibri" w:hAnsi="Arial Narrow" w:cs="Arial"/>
          <w:sz w:val="26"/>
          <w:szCs w:val="26"/>
          <w:lang w:val="es-MX" w:eastAsia="en-US"/>
        </w:rPr>
        <w:t xml:space="preserve">aís en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 xml:space="preserve">umanos. En México, desgraciadamente se han normalizado problemáticas, como la desaparición forzada, las ejecuciones extrajudiciales, la violencia contra las mujeres, niñas, niños y adolescentes o la discriminación contra las y los </w:t>
      </w:r>
      <w:r w:rsidR="00EB5198">
        <w:rPr>
          <w:rFonts w:ascii="Arial Narrow" w:eastAsia="Calibri" w:hAnsi="Arial Narrow" w:cs="Arial"/>
          <w:sz w:val="26"/>
          <w:szCs w:val="26"/>
          <w:lang w:val="es-MX" w:eastAsia="en-US"/>
        </w:rPr>
        <w:t>I</w:t>
      </w:r>
      <w:r w:rsidR="000A1B2C" w:rsidRPr="000A1B2C">
        <w:rPr>
          <w:rFonts w:ascii="Arial Narrow" w:eastAsia="Calibri" w:hAnsi="Arial Narrow" w:cs="Arial"/>
          <w:sz w:val="26"/>
          <w:szCs w:val="26"/>
          <w:lang w:val="es-MX" w:eastAsia="en-US"/>
        </w:rPr>
        <w:t xml:space="preserve">ntegrantes de la población LGBTIQ+ y las </w:t>
      </w:r>
      <w:r w:rsidR="00EB5198">
        <w:rPr>
          <w:rFonts w:ascii="Arial Narrow" w:eastAsia="Calibri" w:hAnsi="Arial Narrow" w:cs="Arial"/>
          <w:sz w:val="26"/>
          <w:szCs w:val="26"/>
          <w:lang w:val="es-MX" w:eastAsia="en-US"/>
        </w:rPr>
        <w:t>C</w:t>
      </w:r>
      <w:r w:rsidR="000A1B2C" w:rsidRPr="000A1B2C">
        <w:rPr>
          <w:rFonts w:ascii="Arial Narrow" w:eastAsia="Calibri" w:hAnsi="Arial Narrow" w:cs="Arial"/>
          <w:sz w:val="26"/>
          <w:szCs w:val="26"/>
          <w:lang w:val="es-MX" w:eastAsia="en-US"/>
        </w:rPr>
        <w:t xml:space="preserve">omunidades </w:t>
      </w:r>
      <w:r w:rsidR="00EB5198">
        <w:rPr>
          <w:rFonts w:ascii="Arial Narrow" w:eastAsia="Calibri" w:hAnsi="Arial Narrow" w:cs="Arial"/>
          <w:sz w:val="26"/>
          <w:szCs w:val="26"/>
          <w:lang w:val="es-MX" w:eastAsia="en-US"/>
        </w:rPr>
        <w:t>I</w:t>
      </w:r>
      <w:r w:rsidR="000A1B2C" w:rsidRPr="000A1B2C">
        <w:rPr>
          <w:rFonts w:ascii="Arial Narrow" w:eastAsia="Calibri" w:hAnsi="Arial Narrow" w:cs="Arial"/>
          <w:sz w:val="26"/>
          <w:szCs w:val="26"/>
          <w:lang w:val="es-MX" w:eastAsia="en-US"/>
        </w:rPr>
        <w:t xml:space="preserve">ndígenas, por ello resulta fundamental la intervención de las Comisiones de los Derechos Humanos, como entes autónomos que investigan y reclaman ante la autoridad judicial la salvaguarda y reparación de los derechos, cuando estos son violentados por un acto de autoridad. A través de la </w:t>
      </w:r>
      <w:r w:rsidR="00EB5198">
        <w:rPr>
          <w:rFonts w:ascii="Arial Narrow" w:eastAsia="Calibri" w:hAnsi="Arial Narrow" w:cs="Arial"/>
          <w:sz w:val="26"/>
          <w:szCs w:val="26"/>
          <w:lang w:val="es-MX" w:eastAsia="en-US"/>
        </w:rPr>
        <w:t>I</w:t>
      </w:r>
      <w:r w:rsidR="000A1B2C" w:rsidRPr="000A1B2C">
        <w:rPr>
          <w:rFonts w:ascii="Arial Narrow" w:eastAsia="Calibri" w:hAnsi="Arial Narrow" w:cs="Arial"/>
          <w:sz w:val="26"/>
          <w:szCs w:val="26"/>
          <w:lang w:val="es-MX" w:eastAsia="en-US"/>
        </w:rPr>
        <w:t xml:space="preserve">niciativa que se vota, se pretende reconocer la </w:t>
      </w:r>
      <w:r w:rsidR="000A1B2C" w:rsidRPr="000A1B2C">
        <w:rPr>
          <w:rFonts w:ascii="Arial Narrow" w:eastAsia="Calibri" w:hAnsi="Arial Narrow" w:cs="Arial"/>
          <w:sz w:val="26"/>
          <w:szCs w:val="26"/>
          <w:lang w:val="es-MX" w:eastAsia="en-US"/>
        </w:rPr>
        <w:lastRenderedPageBreak/>
        <w:t xml:space="preserve">trayectoria de la Comisión de Derechos Humanos del Estado de Yucatán, en </w:t>
      </w:r>
      <w:r w:rsidR="00EB5198">
        <w:rPr>
          <w:rFonts w:ascii="Arial Narrow" w:eastAsia="Calibri" w:hAnsi="Arial Narrow" w:cs="Arial"/>
          <w:sz w:val="26"/>
          <w:szCs w:val="26"/>
          <w:lang w:val="es-MX" w:eastAsia="en-US"/>
        </w:rPr>
        <w:t xml:space="preserve">la </w:t>
      </w:r>
      <w:r w:rsidR="000A1B2C" w:rsidRPr="000A1B2C">
        <w:rPr>
          <w:rFonts w:ascii="Arial Narrow" w:eastAsia="Calibri" w:hAnsi="Arial Narrow" w:cs="Arial"/>
          <w:sz w:val="26"/>
          <w:szCs w:val="26"/>
          <w:lang w:val="es-MX" w:eastAsia="en-US"/>
        </w:rPr>
        <w:t xml:space="preserve">observancia de tales prerrogativas en nuestra entidad. Adicionalmente, mediante el establecimiento de esta fecha conmemorativa, buscamos fomentar el desarrollo de una mayor conciencia social, sobre los contenidos y fundamentos de los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 xml:space="preserve">erechos </w:t>
      </w:r>
      <w:r w:rsidR="00EB5198">
        <w:rPr>
          <w:rFonts w:ascii="Arial Narrow" w:eastAsia="Calibri" w:hAnsi="Arial Narrow" w:cs="Arial"/>
          <w:sz w:val="26"/>
          <w:szCs w:val="26"/>
          <w:lang w:val="es-MX" w:eastAsia="en-US"/>
        </w:rPr>
        <w:t>H</w:t>
      </w:r>
      <w:r w:rsidR="000A1B2C" w:rsidRPr="000A1B2C">
        <w:rPr>
          <w:rFonts w:ascii="Arial Narrow" w:eastAsia="Calibri" w:hAnsi="Arial Narrow" w:cs="Arial"/>
          <w:sz w:val="26"/>
          <w:szCs w:val="26"/>
          <w:lang w:val="es-MX" w:eastAsia="en-US"/>
        </w:rPr>
        <w:t>umanos tal y como lo dispone el Artículo 1º de la Declaración Universal de los Derechos Humanos “</w:t>
      </w:r>
      <w:r w:rsidR="00EB5198">
        <w:rPr>
          <w:rFonts w:ascii="Arial Narrow" w:eastAsia="Calibri" w:hAnsi="Arial Narrow" w:cs="Arial"/>
          <w:sz w:val="26"/>
          <w:szCs w:val="26"/>
          <w:lang w:val="es-MX" w:eastAsia="en-US"/>
        </w:rPr>
        <w:t>T</w:t>
      </w:r>
      <w:r w:rsidR="000A1B2C" w:rsidRPr="000A1B2C">
        <w:rPr>
          <w:rFonts w:ascii="Arial Narrow" w:eastAsia="Calibri" w:hAnsi="Arial Narrow" w:cs="Arial"/>
          <w:sz w:val="26"/>
          <w:szCs w:val="26"/>
          <w:lang w:val="es-MX" w:eastAsia="en-US"/>
        </w:rPr>
        <w:t>odos los derechos para todas las personas”. Es por todo lo previamente expuesto</w:t>
      </w:r>
      <w:r w:rsidR="00EB5198">
        <w:rPr>
          <w:rFonts w:ascii="Arial Narrow" w:eastAsia="Calibri" w:hAnsi="Arial Narrow" w:cs="Arial"/>
          <w:sz w:val="26"/>
          <w:szCs w:val="26"/>
          <w:lang w:val="es-MX" w:eastAsia="en-US"/>
        </w:rPr>
        <w:t>,</w:t>
      </w:r>
      <w:r w:rsidR="000A1B2C" w:rsidRPr="000A1B2C">
        <w:rPr>
          <w:rFonts w:ascii="Arial Narrow" w:eastAsia="Calibri" w:hAnsi="Arial Narrow" w:cs="Arial"/>
          <w:sz w:val="26"/>
          <w:szCs w:val="26"/>
          <w:lang w:val="es-MX" w:eastAsia="en-US"/>
        </w:rPr>
        <w:t xml:space="preserve"> que les invito compañeras y compañeros a votar a favor del presente </w:t>
      </w:r>
      <w:r w:rsidR="00EB5198">
        <w:rPr>
          <w:rFonts w:ascii="Arial Narrow" w:eastAsia="Calibri" w:hAnsi="Arial Narrow" w:cs="Arial"/>
          <w:sz w:val="26"/>
          <w:szCs w:val="26"/>
          <w:lang w:val="es-MX" w:eastAsia="en-US"/>
        </w:rPr>
        <w:t>D</w:t>
      </w:r>
      <w:r w:rsidR="000A1B2C" w:rsidRPr="000A1B2C">
        <w:rPr>
          <w:rFonts w:ascii="Arial Narrow" w:eastAsia="Calibri" w:hAnsi="Arial Narrow" w:cs="Arial"/>
          <w:sz w:val="26"/>
          <w:szCs w:val="26"/>
          <w:lang w:val="es-MX" w:eastAsia="en-US"/>
        </w:rPr>
        <w:t>ictamen y seguir construyendo un Yucatán más justo, libre y equitativo. Es cuánto</w:t>
      </w:r>
      <w:r w:rsidR="00EB5198">
        <w:rPr>
          <w:rFonts w:ascii="Arial Narrow" w:eastAsia="Calibri" w:hAnsi="Arial Narrow" w:cs="Arial"/>
          <w:sz w:val="26"/>
          <w:szCs w:val="26"/>
          <w:lang w:val="es-MX" w:eastAsia="en-US"/>
        </w:rPr>
        <w:t>”</w:t>
      </w:r>
      <w:r w:rsidR="000A1B2C" w:rsidRPr="000A1B2C">
        <w:rPr>
          <w:rFonts w:ascii="Arial Narrow" w:eastAsia="Calibri" w:hAnsi="Arial Narrow" w:cs="Arial"/>
          <w:sz w:val="26"/>
          <w:szCs w:val="26"/>
          <w:lang w:val="es-MX" w:eastAsia="en-US"/>
        </w:rPr>
        <w:t>.</w:t>
      </w:r>
    </w:p>
    <w:p w14:paraId="135ACF2A" w14:textId="3F8274D4" w:rsidR="0076005D" w:rsidRDefault="0076005D" w:rsidP="00CF7707">
      <w:pPr>
        <w:ind w:left="567" w:firstLine="284"/>
        <w:jc w:val="both"/>
        <w:rPr>
          <w:rFonts w:ascii="Arial Narrow" w:hAnsi="Arial Narrow" w:cs="Courier New"/>
          <w:sz w:val="26"/>
          <w:szCs w:val="26"/>
        </w:rPr>
      </w:pPr>
    </w:p>
    <w:p w14:paraId="0AC8C7CE" w14:textId="5893F3CD" w:rsidR="00C03462" w:rsidRPr="001478D3" w:rsidRDefault="00C03462" w:rsidP="00CF7707">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Bolio</w:t>
      </w:r>
      <w:proofErr w:type="spellEnd"/>
      <w:r>
        <w:rPr>
          <w:rFonts w:ascii="Arial Narrow" w:hAnsi="Arial Narrow" w:cs="Courier New"/>
          <w:sz w:val="26"/>
          <w:szCs w:val="26"/>
        </w:rPr>
        <w:t xml:space="preserve">, el Presidente, </w:t>
      </w:r>
      <w:r w:rsidR="001478D3">
        <w:rPr>
          <w:rFonts w:ascii="Arial Narrow" w:hAnsi="Arial Narrow" w:cs="Courier New"/>
          <w:sz w:val="26"/>
          <w:szCs w:val="26"/>
        </w:rPr>
        <w:t>preguntó</w:t>
      </w:r>
      <w:r>
        <w:rPr>
          <w:rFonts w:ascii="Arial Narrow" w:hAnsi="Arial Narrow" w:cs="Courier New"/>
          <w:sz w:val="26"/>
          <w:szCs w:val="26"/>
        </w:rPr>
        <w:t xml:space="preserve">; se considera el </w:t>
      </w:r>
      <w:r w:rsidR="001478D3">
        <w:rPr>
          <w:rFonts w:ascii="Arial Narrow" w:hAnsi="Arial Narrow" w:cs="Courier New"/>
          <w:sz w:val="26"/>
          <w:szCs w:val="26"/>
        </w:rPr>
        <w:t>d</w:t>
      </w:r>
      <w:r>
        <w:rPr>
          <w:rFonts w:ascii="Arial Narrow" w:hAnsi="Arial Narrow" w:cs="Courier New"/>
          <w:sz w:val="26"/>
          <w:szCs w:val="26"/>
        </w:rPr>
        <w:t xml:space="preserve">ictamen lo suficientemente discutido en lo general, sírvanse manifestarlo en forma económica; </w:t>
      </w:r>
      <w:r w:rsidR="001478D3" w:rsidRPr="004C4ECA">
        <w:rPr>
          <w:rFonts w:ascii="Arial Narrow" w:hAnsi="Arial Narrow" w:cs="Courier New"/>
          <w:sz w:val="26"/>
          <w:szCs w:val="26"/>
        </w:rPr>
        <w:t xml:space="preserve">suficiente mente discutido el dictamen en lo general, por unanimidad. </w:t>
      </w:r>
      <w:r w:rsidR="004C4ECA">
        <w:rPr>
          <w:rFonts w:ascii="Arial Narrow" w:hAnsi="Arial Narrow" w:cs="Courier New"/>
          <w:sz w:val="26"/>
          <w:szCs w:val="26"/>
        </w:rPr>
        <w:t xml:space="preserve">Sometiendo a votación el dictamen en lo general, en forma económica; </w:t>
      </w:r>
      <w:r w:rsidR="004C4ECA" w:rsidRPr="004C4ECA">
        <w:rPr>
          <w:rFonts w:ascii="Arial Narrow" w:hAnsi="Arial Narrow" w:cs="Courier New"/>
          <w:b/>
          <w:bCs/>
          <w:sz w:val="26"/>
          <w:szCs w:val="26"/>
        </w:rPr>
        <w:t>aprobado por unanimidad</w:t>
      </w:r>
      <w:r w:rsidR="004C4ECA">
        <w:rPr>
          <w:rFonts w:ascii="Arial Narrow" w:hAnsi="Arial Narrow" w:cs="Courier New"/>
          <w:sz w:val="26"/>
          <w:szCs w:val="26"/>
        </w:rPr>
        <w:t>.</w:t>
      </w:r>
    </w:p>
    <w:p w14:paraId="3F72C742" w14:textId="73EC3E9C" w:rsidR="000A1B2C" w:rsidRDefault="000A1B2C" w:rsidP="00CF7707">
      <w:pPr>
        <w:ind w:left="567" w:firstLine="284"/>
        <w:jc w:val="both"/>
        <w:rPr>
          <w:rFonts w:ascii="Arial Narrow" w:hAnsi="Arial Narrow" w:cs="Courier New"/>
          <w:sz w:val="26"/>
          <w:szCs w:val="26"/>
        </w:rPr>
      </w:pPr>
    </w:p>
    <w:p w14:paraId="492AEC6B" w14:textId="165F8674" w:rsidR="004C4ECA" w:rsidRDefault="004C4ECA" w:rsidP="00CF7707">
      <w:pPr>
        <w:ind w:left="567" w:firstLine="284"/>
        <w:jc w:val="both"/>
        <w:rPr>
          <w:rFonts w:ascii="Arial Narrow" w:hAnsi="Arial Narrow" w:cs="Courier New"/>
          <w:sz w:val="26"/>
          <w:szCs w:val="26"/>
        </w:rPr>
      </w:pPr>
      <w:r>
        <w:rPr>
          <w:rFonts w:ascii="Arial Narrow" w:hAnsi="Arial Narrow" w:cs="Courier New"/>
          <w:sz w:val="26"/>
          <w:szCs w:val="26"/>
        </w:rPr>
        <w:t>Seguidamente, el Presidente de la Mesa Directiva; Honorable Asamblea en virtud de no haber algún Artículo reservado en la discusión en lo particular</w:t>
      </w:r>
      <w:r w:rsidR="00F271A8">
        <w:rPr>
          <w:rFonts w:ascii="Arial Narrow" w:hAnsi="Arial Narrow" w:cs="Courier New"/>
          <w:sz w:val="26"/>
          <w:szCs w:val="26"/>
        </w:rPr>
        <w:t>,</w:t>
      </w:r>
      <w:r>
        <w:rPr>
          <w:rFonts w:ascii="Arial Narrow" w:hAnsi="Arial Narrow" w:cs="Courier New"/>
          <w:sz w:val="26"/>
          <w:szCs w:val="26"/>
        </w:rPr>
        <w:t xml:space="preserve"> se dio por aprobado y en consecuencia</w:t>
      </w:r>
      <w:r w:rsidR="00F271A8">
        <w:rPr>
          <w:rFonts w:ascii="Arial Narrow" w:hAnsi="Arial Narrow" w:cs="Courier New"/>
          <w:sz w:val="26"/>
          <w:szCs w:val="26"/>
        </w:rPr>
        <w:t>,</w:t>
      </w:r>
      <w:r>
        <w:rPr>
          <w:rFonts w:ascii="Arial Narrow" w:hAnsi="Arial Narrow" w:cs="Courier New"/>
          <w:sz w:val="26"/>
          <w:szCs w:val="26"/>
        </w:rPr>
        <w:t xml:space="preserve"> se turnó a la Secretaría de la Mesa Directiva </w:t>
      </w:r>
      <w:r w:rsidR="00991DE8">
        <w:rPr>
          <w:rFonts w:ascii="Arial Narrow" w:hAnsi="Arial Narrow" w:cs="Courier New"/>
          <w:sz w:val="26"/>
          <w:szCs w:val="26"/>
        </w:rPr>
        <w:t>para que procediera a elaborar la Minuta del asunto aprobado.</w:t>
      </w:r>
    </w:p>
    <w:p w14:paraId="067434DE" w14:textId="77777777" w:rsidR="004C4ECA" w:rsidRDefault="004C4ECA" w:rsidP="00CF7707">
      <w:pPr>
        <w:ind w:left="567" w:firstLine="284"/>
        <w:jc w:val="both"/>
        <w:rPr>
          <w:rFonts w:ascii="Arial Narrow" w:hAnsi="Arial Narrow" w:cs="Courier New"/>
          <w:sz w:val="26"/>
          <w:szCs w:val="26"/>
        </w:rPr>
      </w:pPr>
    </w:p>
    <w:p w14:paraId="624A7B59" w14:textId="2A68D187" w:rsidR="00CF7707" w:rsidRPr="00CF7707" w:rsidRDefault="00CF7707" w:rsidP="00CF7707">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sidR="00D03007">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2DBDB80C" w14:textId="77777777" w:rsidR="00CF7707" w:rsidRDefault="00CF7707" w:rsidP="00E26D12">
      <w:pPr>
        <w:ind w:left="567" w:firstLine="284"/>
        <w:jc w:val="both"/>
        <w:rPr>
          <w:rFonts w:ascii="Arial Narrow" w:hAnsi="Arial Narrow" w:cs="Courier New"/>
          <w:b/>
          <w:bCs/>
          <w:sz w:val="26"/>
          <w:szCs w:val="26"/>
        </w:rPr>
      </w:pPr>
    </w:p>
    <w:p w14:paraId="5C3C9AC0" w14:textId="77777777" w:rsidR="00F30094" w:rsidRPr="00B77269" w:rsidRDefault="00462E43" w:rsidP="00991DE8">
      <w:pPr>
        <w:pStyle w:val="Textoindependiente2"/>
        <w:widowControl/>
        <w:spacing w:line="240" w:lineRule="auto"/>
        <w:ind w:left="567" w:firstLine="284"/>
        <w:rPr>
          <w:rFonts w:ascii="Arial Narrow" w:hAnsi="Arial Narrow" w:cs="Tahoma"/>
          <w:iCs/>
          <w:sz w:val="26"/>
          <w:szCs w:val="26"/>
        </w:rPr>
      </w:pPr>
      <w:r w:rsidRPr="00F30094">
        <w:rPr>
          <w:rFonts w:ascii="Arial Narrow" w:hAnsi="Arial Narrow" w:cs="Courier New"/>
          <w:sz w:val="26"/>
          <w:szCs w:val="26"/>
        </w:rPr>
        <w:t>L)</w:t>
      </w:r>
      <w:r w:rsidR="00F30094">
        <w:rPr>
          <w:rFonts w:ascii="Arial Narrow" w:hAnsi="Arial Narrow" w:cs="Courier New"/>
          <w:b w:val="0"/>
          <w:bCs w:val="0"/>
          <w:sz w:val="26"/>
          <w:szCs w:val="26"/>
        </w:rPr>
        <w:t xml:space="preserve"> </w:t>
      </w:r>
      <w:bookmarkStart w:id="11" w:name="_Hlk129160018"/>
      <w:r w:rsidR="00F30094" w:rsidRPr="00F30094">
        <w:rPr>
          <w:rFonts w:ascii="Arial Narrow" w:hAnsi="Arial Narrow" w:cs="Tahoma"/>
          <w:b w:val="0"/>
          <w:bCs w:val="0"/>
          <w:iCs/>
          <w:sz w:val="26"/>
          <w:szCs w:val="26"/>
        </w:rPr>
        <w:t>Dictamen de la Comisión Permanente de Arte y Cultura, por el que se declara el 19 de noviembre como el “Día Estatal de la Mujer Emprendedora”.</w:t>
      </w:r>
    </w:p>
    <w:bookmarkEnd w:id="11"/>
    <w:p w14:paraId="7FE643AB" w14:textId="7CA183A1" w:rsidR="00462E43" w:rsidRDefault="00462E43" w:rsidP="00E26D12">
      <w:pPr>
        <w:ind w:left="567" w:firstLine="284"/>
        <w:jc w:val="both"/>
        <w:rPr>
          <w:rFonts w:ascii="Arial Narrow" w:hAnsi="Arial Narrow" w:cs="Courier New"/>
          <w:b/>
          <w:bCs/>
          <w:sz w:val="26"/>
          <w:szCs w:val="26"/>
        </w:rPr>
      </w:pPr>
    </w:p>
    <w:p w14:paraId="5B43BFC8" w14:textId="001B02F2" w:rsidR="00F271A8" w:rsidRDefault="00F271A8" w:rsidP="00E26D12">
      <w:pPr>
        <w:ind w:left="567" w:firstLine="284"/>
        <w:jc w:val="both"/>
        <w:rPr>
          <w:rFonts w:ascii="Arial Narrow" w:hAnsi="Arial Narrow" w:cs="Courier New"/>
          <w:sz w:val="26"/>
          <w:szCs w:val="26"/>
        </w:rPr>
      </w:pPr>
      <w:r w:rsidRPr="00F271A8">
        <w:rPr>
          <w:rFonts w:ascii="Arial Narrow" w:hAnsi="Arial Narrow" w:cs="Courier New"/>
          <w:sz w:val="26"/>
          <w:szCs w:val="26"/>
        </w:rPr>
        <w:t xml:space="preserve">Concluida la lectura, el Presidente, indicó; Diputadas y Diputados, </w:t>
      </w:r>
      <w:r>
        <w:rPr>
          <w:rFonts w:ascii="Arial Narrow" w:hAnsi="Arial Narrow" w:cs="Courier New"/>
          <w:sz w:val="26"/>
          <w:szCs w:val="26"/>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w:t>
      </w:r>
      <w:r w:rsidR="00BD55FB">
        <w:rPr>
          <w:rFonts w:ascii="Arial Narrow" w:hAnsi="Arial Narrow" w:cs="Courier New"/>
          <w:sz w:val="26"/>
          <w:szCs w:val="26"/>
        </w:rPr>
        <w:t>R</w:t>
      </w:r>
      <w:r>
        <w:rPr>
          <w:rFonts w:ascii="Arial Narrow" w:hAnsi="Arial Narrow" w:cs="Courier New"/>
          <w:sz w:val="26"/>
          <w:szCs w:val="26"/>
        </w:rPr>
        <w:t>eglamento, solicitó la dispensa del trámite de lectura del dictamen con el objeto de que se lea únicamente el Decreto contenido en el mismo. Las y los Diputados que estén a favor de conceder la dispensa del trámite solicitado, sírvanse manifestarlo en forma económica</w:t>
      </w:r>
      <w:r w:rsidR="00A5707D">
        <w:rPr>
          <w:rFonts w:ascii="Arial Narrow" w:hAnsi="Arial Narrow" w:cs="Courier New"/>
          <w:sz w:val="26"/>
          <w:szCs w:val="26"/>
        </w:rPr>
        <w:t xml:space="preserve">; </w:t>
      </w:r>
      <w:r w:rsidR="00A5707D" w:rsidRPr="00A5707D">
        <w:rPr>
          <w:rFonts w:ascii="Arial Narrow" w:hAnsi="Arial Narrow" w:cs="Courier New"/>
          <w:b/>
          <w:bCs/>
          <w:sz w:val="26"/>
          <w:szCs w:val="26"/>
        </w:rPr>
        <w:t>aprobado por unanimidad.</w:t>
      </w:r>
    </w:p>
    <w:p w14:paraId="423BE042" w14:textId="0E1727C9" w:rsidR="00A5707D" w:rsidRDefault="00A5707D" w:rsidP="00E26D12">
      <w:pPr>
        <w:ind w:left="567" w:firstLine="284"/>
        <w:jc w:val="both"/>
        <w:rPr>
          <w:rFonts w:ascii="Arial Narrow" w:hAnsi="Arial Narrow" w:cs="Courier New"/>
          <w:sz w:val="26"/>
          <w:szCs w:val="26"/>
        </w:rPr>
      </w:pPr>
    </w:p>
    <w:p w14:paraId="295DFB66" w14:textId="3BEC23E5" w:rsidR="00A5707D" w:rsidRDefault="00A5707D" w:rsidP="00E26D12">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6D29DD3C" w14:textId="77777777" w:rsidR="00A5707D" w:rsidRDefault="00A5707D" w:rsidP="00A5707D">
      <w:pPr>
        <w:ind w:left="567"/>
        <w:jc w:val="both"/>
        <w:rPr>
          <w:rFonts w:ascii="Arial Narrow" w:hAnsi="Arial Narrow" w:cs="Courier New"/>
          <w:sz w:val="26"/>
          <w:szCs w:val="26"/>
        </w:rPr>
      </w:pPr>
    </w:p>
    <w:p w14:paraId="0DBAEA29" w14:textId="1C7EC2E7" w:rsidR="00ED2F69" w:rsidRPr="00834093" w:rsidRDefault="007B1FD4" w:rsidP="00ED2F69">
      <w:pPr>
        <w:keepNext/>
        <w:widowControl/>
        <w:overflowPunct w:val="0"/>
        <w:autoSpaceDE w:val="0"/>
        <w:autoSpaceDN w:val="0"/>
        <w:adjustRightInd w:val="0"/>
        <w:ind w:left="567"/>
        <w:jc w:val="both"/>
        <w:outlineLvl w:val="1"/>
        <w:rPr>
          <w:rFonts w:ascii="Arial Narrow" w:hAnsi="Arial Narrow" w:cs="Arial"/>
          <w:b/>
          <w:caps/>
          <w:sz w:val="26"/>
          <w:szCs w:val="26"/>
          <w:lang w:val="es-MX"/>
        </w:rPr>
      </w:pPr>
      <w:r w:rsidRPr="007B1FD4">
        <w:rPr>
          <w:rFonts w:ascii="Arial Narrow" w:hAnsi="Arial Narrow" w:cs="Courier New"/>
          <w:b/>
          <w:bCs/>
          <w:sz w:val="26"/>
          <w:szCs w:val="26"/>
        </w:rPr>
        <w:t>D E C R E T O</w:t>
      </w:r>
      <w:r w:rsidR="001A5C81">
        <w:rPr>
          <w:rFonts w:ascii="Arial Narrow" w:hAnsi="Arial Narrow" w:cs="Courier New"/>
          <w:b/>
          <w:bCs/>
          <w:sz w:val="26"/>
          <w:szCs w:val="26"/>
        </w:rPr>
        <w:t xml:space="preserve"> </w:t>
      </w:r>
      <w:r w:rsidR="0045399C" w:rsidRPr="0045399C">
        <w:rPr>
          <w:rFonts w:ascii="Arial Narrow" w:hAnsi="Arial Narrow" w:cs="Arial"/>
          <w:b/>
          <w:sz w:val="26"/>
          <w:szCs w:val="26"/>
          <w:lang w:val="es-ES_tradnl"/>
        </w:rPr>
        <w:t>Por el que se declara el 19 de noviembre como el “Día Estatal de la Mujer Emprendedora”</w:t>
      </w:r>
      <w:r w:rsidR="001A5C81">
        <w:rPr>
          <w:rFonts w:ascii="Arial Narrow" w:hAnsi="Arial Narrow" w:cs="Arial"/>
          <w:b/>
          <w:sz w:val="26"/>
          <w:szCs w:val="26"/>
          <w:lang w:val="es-ES_tradnl"/>
        </w:rPr>
        <w:t xml:space="preserve"> </w:t>
      </w:r>
      <w:r w:rsidR="0045399C" w:rsidRPr="0045399C">
        <w:rPr>
          <w:rFonts w:ascii="Arial Narrow" w:hAnsi="Arial Narrow" w:cs="Arial"/>
          <w:b/>
          <w:sz w:val="26"/>
          <w:szCs w:val="26"/>
          <w:lang w:val="es-ES_tradnl"/>
        </w:rPr>
        <w:t xml:space="preserve">Artículo único. </w:t>
      </w:r>
      <w:r w:rsidR="0045399C" w:rsidRPr="0045399C">
        <w:rPr>
          <w:rFonts w:ascii="Arial Narrow" w:hAnsi="Arial Narrow" w:cs="Arial"/>
          <w:sz w:val="26"/>
          <w:szCs w:val="26"/>
          <w:lang w:val="es-ES_tradnl"/>
        </w:rPr>
        <w:t>Se declara el 19 de noviembre como el “Día Estatal de la Mujer Emprendedora”.</w:t>
      </w:r>
      <w:r w:rsidR="001A5C81">
        <w:rPr>
          <w:rFonts w:ascii="Arial Narrow" w:hAnsi="Arial Narrow" w:cs="Arial"/>
          <w:sz w:val="26"/>
          <w:szCs w:val="26"/>
          <w:lang w:val="es-ES_tradnl"/>
        </w:rPr>
        <w:t xml:space="preserve"> </w:t>
      </w:r>
      <w:r w:rsidR="0045399C" w:rsidRPr="0045399C">
        <w:rPr>
          <w:rFonts w:ascii="Arial Narrow" w:hAnsi="Arial Narrow" w:cs="Arial"/>
          <w:b/>
          <w:sz w:val="26"/>
          <w:szCs w:val="26"/>
          <w:lang w:val="es-ES_tradnl"/>
        </w:rPr>
        <w:t>Transitorio</w:t>
      </w:r>
      <w:r w:rsidR="001A5C81">
        <w:rPr>
          <w:rFonts w:ascii="Arial Narrow" w:hAnsi="Arial Narrow" w:cs="Arial"/>
          <w:b/>
          <w:sz w:val="26"/>
          <w:szCs w:val="26"/>
          <w:lang w:val="es-ES_tradnl"/>
        </w:rPr>
        <w:t xml:space="preserve"> </w:t>
      </w:r>
      <w:r w:rsidR="0045399C" w:rsidRPr="0045399C">
        <w:rPr>
          <w:rFonts w:ascii="Arial Narrow" w:hAnsi="Arial Narrow" w:cs="Arial"/>
          <w:b/>
          <w:sz w:val="26"/>
          <w:szCs w:val="26"/>
          <w:lang w:val="es-ES_tradnl"/>
        </w:rPr>
        <w:t xml:space="preserve">Artículo único. </w:t>
      </w:r>
      <w:r w:rsidR="0045399C" w:rsidRPr="0045399C">
        <w:rPr>
          <w:rFonts w:ascii="Arial Narrow" w:hAnsi="Arial Narrow" w:cs="Arial"/>
          <w:sz w:val="26"/>
          <w:szCs w:val="26"/>
          <w:lang w:val="es-ES_tradnl"/>
        </w:rPr>
        <w:t>El presente decreto entrará en vigor al día siguiente de su publicación en el Diario Oficial del Gobierno del Estado de Yucatán.</w:t>
      </w:r>
      <w:r w:rsidR="001A5C81">
        <w:rPr>
          <w:rFonts w:ascii="Arial Narrow" w:hAnsi="Arial Narrow" w:cs="Arial"/>
          <w:sz w:val="26"/>
          <w:szCs w:val="26"/>
          <w:lang w:val="es-ES_tradnl"/>
        </w:rPr>
        <w:t xml:space="preserve"> </w:t>
      </w:r>
      <w:r w:rsidR="0045399C" w:rsidRPr="0045399C">
        <w:rPr>
          <w:rFonts w:ascii="Arial Narrow" w:hAnsi="Arial Narrow" w:cs="Arial"/>
          <w:b/>
          <w:sz w:val="26"/>
          <w:szCs w:val="26"/>
          <w:lang w:val="es-ES_tradnl"/>
        </w:rPr>
        <w:t>DADO EN LA SALA DE USOS M</w:t>
      </w:r>
      <w:r w:rsidR="00BD55FB">
        <w:rPr>
          <w:rFonts w:ascii="Arial Narrow" w:hAnsi="Arial Narrow" w:cs="Arial"/>
          <w:b/>
          <w:sz w:val="26"/>
          <w:szCs w:val="26"/>
          <w:lang w:val="es-ES_tradnl"/>
        </w:rPr>
        <w:t>Ú</w:t>
      </w:r>
      <w:r w:rsidR="0045399C" w:rsidRPr="0045399C">
        <w:rPr>
          <w:rFonts w:ascii="Arial Narrow" w:hAnsi="Arial Narrow" w:cs="Arial"/>
          <w:b/>
          <w:sz w:val="26"/>
          <w:szCs w:val="26"/>
          <w:lang w:val="es-ES_tradnl"/>
        </w:rPr>
        <w:t>LTIPLES “CONSUELO ZAVALA CASTILLO” DEL RECINTO DEL PODER LEGISLATIVO, EN LA CIUDAD DE MÉRIDA, YUCATÁN, A LOS VEINTISIETE DÍAS DEL MES DE FEBRERO DEL AÑO DOS MIL VEINTITRÉS.</w:t>
      </w:r>
      <w:r w:rsidR="001A5C81">
        <w:rPr>
          <w:rFonts w:ascii="Arial Narrow" w:hAnsi="Arial Narrow" w:cs="Arial"/>
          <w:b/>
          <w:sz w:val="26"/>
          <w:szCs w:val="26"/>
          <w:lang w:val="es-ES_tradnl"/>
        </w:rPr>
        <w:t xml:space="preserve"> </w:t>
      </w:r>
      <w:r w:rsidR="0045399C" w:rsidRPr="0045399C">
        <w:rPr>
          <w:rFonts w:ascii="Arial Narrow" w:hAnsi="Arial Narrow" w:cs="Arial"/>
          <w:b/>
          <w:sz w:val="26"/>
          <w:szCs w:val="26"/>
          <w:lang w:val="es-ES_tradnl"/>
        </w:rPr>
        <w:t>COMISIÓN PERMANENTE DE ARTE Y CULTURA</w:t>
      </w:r>
      <w:r w:rsidR="00ED2F69">
        <w:rPr>
          <w:rFonts w:ascii="Arial" w:hAnsi="Arial" w:cs="Arial"/>
          <w:b/>
          <w:sz w:val="24"/>
          <w:szCs w:val="24"/>
          <w:lang w:val="es-ES_tradnl"/>
        </w:rPr>
        <w:t xml:space="preserve">. </w:t>
      </w:r>
      <w:r w:rsidR="00ED2F69">
        <w:rPr>
          <w:rFonts w:ascii="Arial Narrow" w:hAnsi="Arial Narrow" w:cs="Arial"/>
          <w:b/>
          <w:caps/>
          <w:sz w:val="26"/>
          <w:szCs w:val="26"/>
          <w:lang w:val="es-MX"/>
        </w:rPr>
        <w:t>presidente: dip. eduardo sobrino sierra. vicepresidenta: dip. abril ferreyro rosado. secretario: dip. josé crescencio gutiérrez gonzález. secretaria: dip. manuela de jesús cocom bolio. vocal: dip. jazmín yanely villanueva moo. vocal: dip. ingrid del pilar santos díaz. vocal: dip. jesús efrén pérez ballote.</w:t>
      </w:r>
    </w:p>
    <w:p w14:paraId="74D5C8EF" w14:textId="56B5DC18" w:rsidR="0045399C" w:rsidRDefault="0045399C" w:rsidP="001A5C81">
      <w:pPr>
        <w:ind w:left="567"/>
        <w:jc w:val="both"/>
        <w:rPr>
          <w:rFonts w:ascii="Arial" w:hAnsi="Arial" w:cs="Arial"/>
          <w:b/>
          <w:sz w:val="24"/>
          <w:szCs w:val="24"/>
          <w:lang w:val="es-ES_tradnl"/>
        </w:rPr>
      </w:pPr>
    </w:p>
    <w:p w14:paraId="2AD804D7" w14:textId="3F433D92" w:rsidR="008753ED" w:rsidRDefault="008753ED"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Al término de la lectura del Decreto, el Presidente; Honorable Asamblea, el presente dictamen contiene el Decreto</w:t>
      </w:r>
      <w:r w:rsidR="00AB4F6D">
        <w:rPr>
          <w:rFonts w:ascii="Arial Narrow" w:hAnsi="Arial Narrow" w:cs="Courier New"/>
          <w:b w:val="0"/>
          <w:sz w:val="26"/>
          <w:szCs w:val="26"/>
        </w:rPr>
        <w:t xml:space="preserve"> por el que se declara el día 19 de noviembre como el “Día Estatal de la Mujer Emprendedora”, con el que se visibiliza el esfuerzo de las mujeres que incursionan en el sector empresarial, de sensibilizar a la sociedad para eliminar las barreras que enfrentan las mujeres de Yucatán, que deciden emprender.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efectuara en esos momentos. Las Diputadas y los Diputados que estén a favor de conceder la dispensa del trámite solicitado, manifestarlo en forma económica; </w:t>
      </w:r>
      <w:r w:rsidR="00CA7C45" w:rsidRPr="00CA7C45">
        <w:rPr>
          <w:rFonts w:ascii="Arial Narrow" w:hAnsi="Arial Narrow" w:cs="Courier New"/>
          <w:bCs/>
          <w:sz w:val="26"/>
          <w:szCs w:val="26"/>
        </w:rPr>
        <w:t>aprobado por unanimidad</w:t>
      </w:r>
      <w:r w:rsidR="00CA7C45">
        <w:rPr>
          <w:rFonts w:ascii="Arial Narrow" w:hAnsi="Arial Narrow" w:cs="Courier New"/>
          <w:b w:val="0"/>
          <w:sz w:val="26"/>
          <w:szCs w:val="26"/>
        </w:rPr>
        <w:t>.</w:t>
      </w:r>
    </w:p>
    <w:p w14:paraId="434F817C" w14:textId="77777777" w:rsidR="008753ED" w:rsidRDefault="008753ED" w:rsidP="002A5A95">
      <w:pPr>
        <w:pStyle w:val="Textoindependiente"/>
        <w:spacing w:line="240" w:lineRule="auto"/>
        <w:ind w:left="567" w:firstLine="284"/>
        <w:rPr>
          <w:rFonts w:ascii="Arial Narrow" w:hAnsi="Arial Narrow" w:cs="Courier New"/>
          <w:b w:val="0"/>
          <w:sz w:val="26"/>
          <w:szCs w:val="26"/>
        </w:rPr>
      </w:pPr>
    </w:p>
    <w:p w14:paraId="73136B33" w14:textId="12E4326D" w:rsidR="00CA7C45" w:rsidRDefault="00CA7C45"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Continuando con el trámite, el Presidente, indicó; con fundamento en el Artículo </w:t>
      </w:r>
      <w:r w:rsidR="00F904BF">
        <w:rPr>
          <w:rFonts w:ascii="Arial Narrow" w:hAnsi="Arial Narrow" w:cs="Courier New"/>
          <w:b w:val="0"/>
          <w:sz w:val="26"/>
          <w:szCs w:val="26"/>
        </w:rPr>
        <w:t xml:space="preserve">34 Fracción VII de la Ley de Gobierno del Poder Legislativo del Estado de Yucatán, así como lo establecido en los Artículos 82 y 89 Fracción III de su propio </w:t>
      </w:r>
      <w:r w:rsidR="001B21AA">
        <w:rPr>
          <w:rFonts w:ascii="Arial Narrow" w:hAnsi="Arial Narrow" w:cs="Courier New"/>
          <w:b w:val="0"/>
          <w:sz w:val="26"/>
          <w:szCs w:val="26"/>
        </w:rPr>
        <w:t>R</w:t>
      </w:r>
      <w:r w:rsidR="00F904BF">
        <w:rPr>
          <w:rFonts w:ascii="Arial Narrow" w:hAnsi="Arial Narrow" w:cs="Courier New"/>
          <w:b w:val="0"/>
          <w:sz w:val="26"/>
          <w:szCs w:val="26"/>
        </w:rPr>
        <w:t>eglamento</w:t>
      </w:r>
      <w:r w:rsidR="001615B6">
        <w:rPr>
          <w:rFonts w:ascii="Arial Narrow" w:hAnsi="Arial Narrow" w:cs="Courier New"/>
          <w:b w:val="0"/>
          <w:sz w:val="26"/>
          <w:szCs w:val="26"/>
        </w:rPr>
        <w:t>;</w:t>
      </w:r>
      <w:r w:rsidR="00F904BF">
        <w:rPr>
          <w:rFonts w:ascii="Arial Narrow" w:hAnsi="Arial Narrow" w:cs="Courier New"/>
          <w:b w:val="0"/>
          <w:sz w:val="26"/>
          <w:szCs w:val="26"/>
        </w:rPr>
        <w:t xml:space="preserve"> puso a discusión el dictamen. Las Diputadas y los Diputados que deseen hacer uso de la palabra en contra, inscribirse con el Secretario Diputado Rafael Alejandro Echazarreta Torres y las y los que estén a favor, </w:t>
      </w:r>
      <w:r w:rsidR="00F803CD">
        <w:rPr>
          <w:rFonts w:ascii="Arial Narrow" w:hAnsi="Arial Narrow" w:cs="Courier New"/>
          <w:b w:val="0"/>
          <w:sz w:val="26"/>
          <w:szCs w:val="26"/>
        </w:rPr>
        <w:t xml:space="preserve">con la Secretaria Diputada Karla Vanessa Salazar González. Les recordó a las y los Diputados que podrán hacer uso de la palabra hasta cinco Diputadas o Diputados a favor y hasta cinco en contra, hasta por siete minutos. </w:t>
      </w:r>
    </w:p>
    <w:p w14:paraId="2A47C544" w14:textId="1E679CBE" w:rsidR="001615B6" w:rsidRDefault="001615B6" w:rsidP="002A5A95">
      <w:pPr>
        <w:pStyle w:val="Textoindependiente"/>
        <w:spacing w:line="240" w:lineRule="auto"/>
        <w:ind w:left="567" w:firstLine="284"/>
        <w:rPr>
          <w:rFonts w:ascii="Arial Narrow" w:hAnsi="Arial Narrow" w:cs="Courier New"/>
          <w:b w:val="0"/>
          <w:sz w:val="26"/>
          <w:szCs w:val="26"/>
        </w:rPr>
      </w:pPr>
    </w:p>
    <w:p w14:paraId="07F4F31A" w14:textId="14C4493B" w:rsidR="001615B6" w:rsidRDefault="001615B6"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No habiendo discusión y continuando con el trámite, el Presidente; Honorable Asamblea, de igual manera, con fundamento en lo establecido en el Artículo 89 del </w:t>
      </w:r>
      <w:r w:rsidR="009D6532">
        <w:rPr>
          <w:rFonts w:ascii="Arial Narrow" w:hAnsi="Arial Narrow" w:cs="Courier New"/>
          <w:b w:val="0"/>
          <w:sz w:val="26"/>
          <w:szCs w:val="26"/>
        </w:rPr>
        <w:t>R</w:t>
      </w:r>
      <w:r>
        <w:rPr>
          <w:rFonts w:ascii="Arial Narrow" w:hAnsi="Arial Narrow" w:cs="Courier New"/>
          <w:b w:val="0"/>
          <w:sz w:val="26"/>
          <w:szCs w:val="26"/>
        </w:rPr>
        <w:t>eglamento de la Ley de Gobierno del Poder Legislativo del Estado de Yucatán, esta Presidencia presenta la lista de las y los Diputados que participarán en contra y la de las y los Diputados que participarán a favor en la discusión, misma que no podrán ser modificadas a fin de adicionar oradores.</w:t>
      </w:r>
    </w:p>
    <w:p w14:paraId="23235A6B" w14:textId="1E508474" w:rsidR="00FE6E68" w:rsidRDefault="00FE6E68" w:rsidP="002A5A95">
      <w:pPr>
        <w:pStyle w:val="Textoindependiente"/>
        <w:spacing w:line="240" w:lineRule="auto"/>
        <w:ind w:left="567" w:firstLine="284"/>
        <w:rPr>
          <w:rFonts w:ascii="Arial Narrow" w:hAnsi="Arial Narrow" w:cs="Courier New"/>
          <w:b w:val="0"/>
          <w:sz w:val="26"/>
          <w:szCs w:val="26"/>
        </w:rPr>
      </w:pPr>
    </w:p>
    <w:p w14:paraId="11F617DB" w14:textId="266C4145" w:rsidR="00FE6E68" w:rsidRDefault="00FE6E68"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indicó; siendo los siguientes, para hablar a favor la Diputada Vida Aravari Gómez Herrera.</w:t>
      </w:r>
    </w:p>
    <w:p w14:paraId="2210B2A2" w14:textId="75A1BE06" w:rsidR="00FE6E68" w:rsidRDefault="00FE6E68" w:rsidP="002A5A95">
      <w:pPr>
        <w:pStyle w:val="Textoindependiente"/>
        <w:spacing w:line="240" w:lineRule="auto"/>
        <w:ind w:left="567" w:firstLine="284"/>
        <w:rPr>
          <w:rFonts w:ascii="Arial Narrow" w:hAnsi="Arial Narrow" w:cs="Courier New"/>
          <w:b w:val="0"/>
          <w:sz w:val="26"/>
          <w:szCs w:val="26"/>
        </w:rPr>
      </w:pPr>
    </w:p>
    <w:p w14:paraId="61CF3CD0" w14:textId="36833D1C" w:rsidR="00481F87" w:rsidRPr="00481F87" w:rsidRDefault="00FE6E68" w:rsidP="00481F87">
      <w:pPr>
        <w:pStyle w:val="Textoindependiente"/>
        <w:spacing w:line="240" w:lineRule="auto"/>
        <w:ind w:left="567" w:firstLine="284"/>
        <w:rPr>
          <w:rFonts w:ascii="Arial Narrow" w:eastAsia="Calibri" w:hAnsi="Arial Narrow"/>
          <w:b w:val="0"/>
          <w:sz w:val="26"/>
          <w:szCs w:val="26"/>
          <w:lang w:val="es-MX" w:eastAsia="en-US"/>
        </w:rPr>
      </w:pPr>
      <w:r>
        <w:rPr>
          <w:rFonts w:ascii="Arial Narrow" w:hAnsi="Arial Narrow" w:cs="Courier New"/>
          <w:b w:val="0"/>
          <w:sz w:val="26"/>
          <w:szCs w:val="26"/>
        </w:rPr>
        <w:t xml:space="preserve">Haciendo uso de la </w:t>
      </w:r>
      <w:r w:rsidR="00481F87">
        <w:rPr>
          <w:rFonts w:ascii="Arial Narrow" w:hAnsi="Arial Narrow" w:cs="Courier New"/>
          <w:b w:val="0"/>
          <w:sz w:val="26"/>
          <w:szCs w:val="26"/>
        </w:rPr>
        <w:t xml:space="preserve">voz, </w:t>
      </w:r>
      <w:r w:rsidR="00481F87" w:rsidRPr="00481F87">
        <w:rPr>
          <w:rFonts w:ascii="Arial Narrow" w:hAnsi="Arial Narrow" w:cs="Courier New"/>
          <w:bCs/>
          <w:sz w:val="26"/>
          <w:szCs w:val="26"/>
        </w:rPr>
        <w:t>la Diputada Vida Aravari Gómez Herrera</w:t>
      </w:r>
      <w:r w:rsidR="00481F87">
        <w:rPr>
          <w:rFonts w:ascii="Arial Narrow" w:hAnsi="Arial Narrow" w:cs="Courier New"/>
          <w:b w:val="0"/>
          <w:sz w:val="26"/>
          <w:szCs w:val="26"/>
        </w:rPr>
        <w:t xml:space="preserve">, expuso: </w:t>
      </w:r>
      <w:r w:rsidR="00481F87" w:rsidRPr="00481F87">
        <w:rPr>
          <w:rFonts w:ascii="Arial Narrow" w:hAnsi="Arial Narrow" w:cs="Courier New"/>
          <w:b w:val="0"/>
          <w:sz w:val="26"/>
          <w:szCs w:val="26"/>
        </w:rPr>
        <w:t>“</w:t>
      </w:r>
      <w:r w:rsidR="00481F87" w:rsidRPr="00481F87">
        <w:rPr>
          <w:rFonts w:ascii="Arial Narrow" w:eastAsia="Calibri" w:hAnsi="Arial Narrow"/>
          <w:b w:val="0"/>
          <w:sz w:val="26"/>
          <w:szCs w:val="26"/>
          <w:lang w:val="es-MX" w:eastAsia="en-US"/>
        </w:rPr>
        <w:t>Con el permiso de la Mesa Directiva, Presidente, a los medios de comunicación, a las personas que siguen la transmisión en vivo y por supuesto a todas las personas que hoy nos acompañan. Quiero iniciar agradeciendo al Presidente de la Comisión, al Diputado Sobrino, por la celeridad que le dio a este importante tema. La verdadera libertad y el verdadero empoderamiento de las mujeres, solo se dará cuando se garantice su independencia económica y a todas y a todos nos debería ocupar sentar las bases para que las mujeres de Yucatán cuenten con esa independencia económica, porque el empoderamiento económico de las mujeres trae consigo un inherente crecimiento de toda la economía. Según estudios de la OCDE, la reducción de la disparidad entre la participación de mujeres y hombres en la fuerza laboral, produce un crecimiento económico más rápido y la explicación es muy sencilla, poblacionalmente las mujeres representamos el 50.9%, es decir, poco más de la mitad de la población de Yucatán</w:t>
      </w:r>
      <w:r w:rsidR="00945859">
        <w:rPr>
          <w:rFonts w:ascii="Arial Narrow" w:eastAsia="Calibri" w:hAnsi="Arial Narrow"/>
          <w:b w:val="0"/>
          <w:sz w:val="26"/>
          <w:szCs w:val="26"/>
          <w:lang w:val="es-MX" w:eastAsia="en-US"/>
        </w:rPr>
        <w:t>.</w:t>
      </w:r>
      <w:r w:rsidR="00481F87" w:rsidRPr="00481F87">
        <w:rPr>
          <w:rFonts w:ascii="Arial Narrow" w:eastAsia="Calibri" w:hAnsi="Arial Narrow"/>
          <w:b w:val="0"/>
          <w:sz w:val="26"/>
          <w:szCs w:val="26"/>
          <w:lang w:val="es-MX" w:eastAsia="en-US"/>
        </w:rPr>
        <w:t xml:space="preserve"> </w:t>
      </w:r>
      <w:r w:rsidR="00945859">
        <w:rPr>
          <w:rFonts w:ascii="Arial Narrow" w:eastAsia="Calibri" w:hAnsi="Arial Narrow"/>
          <w:b w:val="0"/>
          <w:sz w:val="26"/>
          <w:szCs w:val="26"/>
          <w:lang w:val="es-MX" w:eastAsia="en-US"/>
        </w:rPr>
        <w:t>E</w:t>
      </w:r>
      <w:r w:rsidR="00481F87" w:rsidRPr="00481F87">
        <w:rPr>
          <w:rFonts w:ascii="Arial Narrow" w:eastAsia="Calibri" w:hAnsi="Arial Narrow"/>
          <w:b w:val="0"/>
          <w:sz w:val="26"/>
          <w:szCs w:val="26"/>
          <w:lang w:val="es-MX" w:eastAsia="en-US"/>
        </w:rPr>
        <w:t xml:space="preserve">ntonces un </w:t>
      </w:r>
      <w:r w:rsidR="0046602C">
        <w:rPr>
          <w:rFonts w:ascii="Arial Narrow" w:eastAsia="Calibri" w:hAnsi="Arial Narrow"/>
          <w:b w:val="0"/>
          <w:sz w:val="26"/>
          <w:szCs w:val="26"/>
          <w:lang w:val="es-MX" w:eastAsia="en-US"/>
        </w:rPr>
        <w:t>E</w:t>
      </w:r>
      <w:r w:rsidR="00481F87" w:rsidRPr="00481F87">
        <w:rPr>
          <w:rFonts w:ascii="Arial Narrow" w:eastAsia="Calibri" w:hAnsi="Arial Narrow"/>
          <w:b w:val="0"/>
          <w:sz w:val="26"/>
          <w:szCs w:val="26"/>
          <w:lang w:val="es-MX" w:eastAsia="en-US"/>
        </w:rPr>
        <w:t xml:space="preserve">stado que impulsa la participación igualitaria de las mujeres en el sector económico, lo que hace es impulsar la participación de la otra mitad de la población y a mayor participación económica, mayor crecimiento. Además, estudios realizados por ONU </w:t>
      </w:r>
      <w:r w:rsidR="00945859">
        <w:rPr>
          <w:rFonts w:ascii="Arial Narrow" w:eastAsia="Calibri" w:hAnsi="Arial Narrow"/>
          <w:b w:val="0"/>
          <w:sz w:val="26"/>
          <w:szCs w:val="26"/>
          <w:lang w:val="es-MX" w:eastAsia="en-US"/>
        </w:rPr>
        <w:t>M</w:t>
      </w:r>
      <w:r w:rsidR="00481F87" w:rsidRPr="00481F87">
        <w:rPr>
          <w:rFonts w:ascii="Arial Narrow" w:eastAsia="Calibri" w:hAnsi="Arial Narrow"/>
          <w:b w:val="0"/>
          <w:sz w:val="26"/>
          <w:szCs w:val="26"/>
          <w:lang w:val="es-MX" w:eastAsia="en-US"/>
        </w:rPr>
        <w:t xml:space="preserve">ujeres han demostrado que incrementar la proporción de ingresos de los hogares encabezados por las mujeres, modifican los patrones de gasto, en formas que beneficia directamente a hijas e hijos, es decir, el dinero que ganan ellas se refleja de manera directa en el beneficio familiar y de las infancias. Las mujeres emprendedoras han demostrado también su capacidad de transformar sus propias vidas, así como sus comunidades y sociedades y los mercados </w:t>
      </w:r>
      <w:r w:rsidR="00445E46">
        <w:rPr>
          <w:rFonts w:ascii="Arial Narrow" w:eastAsia="Calibri" w:hAnsi="Arial Narrow"/>
          <w:b w:val="0"/>
          <w:sz w:val="26"/>
          <w:szCs w:val="26"/>
          <w:lang w:val="es-MX" w:eastAsia="en-US"/>
        </w:rPr>
        <w:t>o</w:t>
      </w:r>
      <w:r w:rsidR="00481F87" w:rsidRPr="00481F87">
        <w:rPr>
          <w:rFonts w:ascii="Arial Narrow" w:eastAsia="Calibri" w:hAnsi="Arial Narrow"/>
          <w:b w:val="0"/>
          <w:sz w:val="26"/>
          <w:szCs w:val="26"/>
          <w:lang w:val="es-MX" w:eastAsia="en-US"/>
        </w:rPr>
        <w:t xml:space="preserve"> actividades económicas en las que participan. Por eso, los gobiernos que integran políticas públicas en el sector económico con perspectiva de género, han demostrado también, beneficios directos para toda la población. Esa fue la visión de la Representación Legislativa de Movimiento Ciudadano al presentar esta </w:t>
      </w:r>
      <w:r w:rsidR="00445E46">
        <w:rPr>
          <w:rFonts w:ascii="Arial Narrow" w:eastAsia="Calibri" w:hAnsi="Arial Narrow"/>
          <w:b w:val="0"/>
          <w:sz w:val="26"/>
          <w:szCs w:val="26"/>
          <w:lang w:val="es-MX" w:eastAsia="en-US"/>
        </w:rPr>
        <w:t>I</w:t>
      </w:r>
      <w:r w:rsidR="00481F87" w:rsidRPr="00481F87">
        <w:rPr>
          <w:rFonts w:ascii="Arial Narrow" w:eastAsia="Calibri" w:hAnsi="Arial Narrow"/>
          <w:b w:val="0"/>
          <w:sz w:val="26"/>
          <w:szCs w:val="26"/>
          <w:lang w:val="es-MX" w:eastAsia="en-US"/>
        </w:rPr>
        <w:t xml:space="preserve">niciativa y eso es lo que </w:t>
      </w:r>
      <w:r w:rsidR="00481F87" w:rsidRPr="00481F87">
        <w:rPr>
          <w:rFonts w:ascii="Arial Narrow" w:eastAsia="Calibri" w:hAnsi="Arial Narrow"/>
          <w:b w:val="0"/>
          <w:sz w:val="26"/>
          <w:szCs w:val="26"/>
          <w:lang w:val="es-MX" w:eastAsia="en-US"/>
        </w:rPr>
        <w:lastRenderedPageBreak/>
        <w:t>nos mueve y lo que mueve a las mujeres emprendedoras yucatecas, aportar para construir un mejor Yucatán. Agradezco a las emprendedoras de</w:t>
      </w:r>
      <w:r w:rsidR="002335EC">
        <w:rPr>
          <w:rFonts w:ascii="Arial Narrow" w:eastAsia="Calibri" w:hAnsi="Arial Narrow"/>
          <w:b w:val="0"/>
          <w:sz w:val="26"/>
          <w:szCs w:val="26"/>
          <w:lang w:val="es-MX" w:eastAsia="en-US"/>
        </w:rPr>
        <w:t xml:space="preserve"> WE</w:t>
      </w:r>
      <w:r w:rsidR="00FD0BBD">
        <w:rPr>
          <w:rFonts w:ascii="Arial Narrow" w:eastAsia="Calibri" w:hAnsi="Arial Narrow"/>
          <w:b w:val="0"/>
          <w:sz w:val="26"/>
          <w:szCs w:val="26"/>
          <w:lang w:val="es-MX" w:eastAsia="en-US"/>
        </w:rPr>
        <w:t>D</w:t>
      </w:r>
      <w:r w:rsidR="002335EC">
        <w:rPr>
          <w:rFonts w:ascii="Arial Narrow" w:eastAsia="Calibri" w:hAnsi="Arial Narrow"/>
          <w:b w:val="0"/>
          <w:sz w:val="26"/>
          <w:szCs w:val="26"/>
          <w:lang w:val="es-MX" w:eastAsia="en-US"/>
        </w:rPr>
        <w:t>O</w:t>
      </w:r>
      <w:r w:rsidR="00481F87" w:rsidRPr="00481F87">
        <w:rPr>
          <w:rFonts w:ascii="Arial Narrow" w:eastAsia="Calibri" w:hAnsi="Arial Narrow"/>
          <w:b w:val="0"/>
          <w:sz w:val="26"/>
          <w:szCs w:val="26"/>
          <w:lang w:val="es-MX" w:eastAsia="en-US"/>
        </w:rPr>
        <w:t xml:space="preserve">, a Vanesa Martínez Larios, embajadora de México y Centroamérica, a Ligia Aguayo Rosado, embajadora en México, a Sara Mora Pérez, </w:t>
      </w:r>
      <w:r w:rsidR="00FD0BBD">
        <w:rPr>
          <w:rFonts w:ascii="Arial Narrow" w:eastAsia="Calibri" w:hAnsi="Arial Narrow"/>
          <w:b w:val="0"/>
          <w:sz w:val="26"/>
          <w:szCs w:val="26"/>
          <w:lang w:val="es-MX" w:eastAsia="en-US"/>
        </w:rPr>
        <w:t>C</w:t>
      </w:r>
      <w:r w:rsidR="00481F87" w:rsidRPr="00481F87">
        <w:rPr>
          <w:rFonts w:ascii="Arial Narrow" w:eastAsia="Calibri" w:hAnsi="Arial Narrow"/>
          <w:b w:val="0"/>
          <w:sz w:val="26"/>
          <w:szCs w:val="26"/>
          <w:lang w:val="es-MX" w:eastAsia="en-US"/>
        </w:rPr>
        <w:t xml:space="preserve">oordinadora de la Comunidad Fortaleza, a Rosa María Hernández, Presidenta de AMMJE Mérida, a </w:t>
      </w:r>
      <w:proofErr w:type="spellStart"/>
      <w:r w:rsidR="00FD0BBD">
        <w:rPr>
          <w:rFonts w:ascii="Arial Narrow" w:eastAsia="Calibri" w:hAnsi="Arial Narrow"/>
          <w:b w:val="0"/>
          <w:sz w:val="26"/>
          <w:szCs w:val="26"/>
          <w:lang w:val="es-MX" w:eastAsia="en-US"/>
        </w:rPr>
        <w:t>S</w:t>
      </w:r>
      <w:r w:rsidR="00481F87" w:rsidRPr="00481F87">
        <w:rPr>
          <w:rFonts w:ascii="Arial Narrow" w:eastAsia="Calibri" w:hAnsi="Arial Narrow"/>
          <w:b w:val="0"/>
          <w:sz w:val="26"/>
          <w:szCs w:val="26"/>
          <w:lang w:val="es-MX" w:eastAsia="en-US"/>
        </w:rPr>
        <w:t>aydi</w:t>
      </w:r>
      <w:proofErr w:type="spellEnd"/>
      <w:r w:rsidR="00481F87" w:rsidRPr="00481F87">
        <w:rPr>
          <w:rFonts w:ascii="Arial Narrow" w:eastAsia="Calibri" w:hAnsi="Arial Narrow"/>
          <w:b w:val="0"/>
          <w:sz w:val="26"/>
          <w:szCs w:val="26"/>
          <w:lang w:val="es-MX" w:eastAsia="en-US"/>
        </w:rPr>
        <w:t xml:space="preserve"> Pech de </w:t>
      </w:r>
      <w:proofErr w:type="spellStart"/>
      <w:r w:rsidR="00481F87" w:rsidRPr="00481F87">
        <w:rPr>
          <w:rFonts w:ascii="Arial Narrow" w:eastAsia="Calibri" w:hAnsi="Arial Narrow"/>
          <w:b w:val="0"/>
          <w:sz w:val="26"/>
          <w:szCs w:val="26"/>
          <w:lang w:val="es-MX" w:eastAsia="en-US"/>
        </w:rPr>
        <w:t>EmprewerBoss</w:t>
      </w:r>
      <w:proofErr w:type="spellEnd"/>
      <w:r w:rsidR="00481F87" w:rsidRPr="00481F87">
        <w:rPr>
          <w:rFonts w:ascii="Arial Narrow" w:eastAsia="Calibri" w:hAnsi="Arial Narrow"/>
          <w:b w:val="0"/>
          <w:sz w:val="26"/>
          <w:szCs w:val="26"/>
          <w:lang w:val="es-MX" w:eastAsia="en-US"/>
        </w:rPr>
        <w:t xml:space="preserve"> y por su puesto a </w:t>
      </w:r>
      <w:proofErr w:type="spellStart"/>
      <w:r w:rsidR="00481F87" w:rsidRPr="00481F87">
        <w:rPr>
          <w:rFonts w:ascii="Arial Narrow" w:eastAsia="Calibri" w:hAnsi="Arial Narrow"/>
          <w:b w:val="0"/>
          <w:sz w:val="26"/>
          <w:szCs w:val="26"/>
          <w:lang w:val="es-MX" w:eastAsia="en-US"/>
        </w:rPr>
        <w:t>Claud</w:t>
      </w:r>
      <w:r w:rsidR="002335EC">
        <w:rPr>
          <w:rFonts w:ascii="Arial Narrow" w:eastAsia="Calibri" w:hAnsi="Arial Narrow"/>
          <w:b w:val="0"/>
          <w:sz w:val="26"/>
          <w:szCs w:val="26"/>
          <w:lang w:val="es-MX" w:eastAsia="en-US"/>
        </w:rPr>
        <w:t>ette</w:t>
      </w:r>
      <w:proofErr w:type="spellEnd"/>
      <w:r w:rsidR="00481F87" w:rsidRPr="00481F87">
        <w:rPr>
          <w:rFonts w:ascii="Arial Narrow" w:eastAsia="Calibri" w:hAnsi="Arial Narrow"/>
          <w:b w:val="0"/>
          <w:sz w:val="26"/>
          <w:szCs w:val="26"/>
          <w:lang w:val="es-MX" w:eastAsia="en-US"/>
        </w:rPr>
        <w:t xml:space="preserve"> Malpica de la comunidad </w:t>
      </w:r>
      <w:proofErr w:type="spellStart"/>
      <w:r w:rsidR="00481F87" w:rsidRPr="00481F87">
        <w:rPr>
          <w:rFonts w:ascii="Arial Narrow" w:eastAsia="Calibri" w:hAnsi="Arial Narrow"/>
          <w:b w:val="0"/>
          <w:sz w:val="26"/>
          <w:szCs w:val="26"/>
          <w:lang w:val="es-MX" w:eastAsia="en-US"/>
        </w:rPr>
        <w:t>Boss</w:t>
      </w:r>
      <w:proofErr w:type="spellEnd"/>
      <w:r w:rsidR="00481F87" w:rsidRPr="00481F87">
        <w:rPr>
          <w:rFonts w:ascii="Arial Narrow" w:eastAsia="Calibri" w:hAnsi="Arial Narrow"/>
          <w:b w:val="0"/>
          <w:sz w:val="26"/>
          <w:szCs w:val="26"/>
          <w:lang w:val="es-MX" w:eastAsia="en-US"/>
        </w:rPr>
        <w:t xml:space="preserve"> </w:t>
      </w:r>
      <w:proofErr w:type="spellStart"/>
      <w:r w:rsidR="00481F87" w:rsidRPr="00481F87">
        <w:rPr>
          <w:rFonts w:ascii="Arial Narrow" w:eastAsia="Calibri" w:hAnsi="Arial Narrow"/>
          <w:b w:val="0"/>
          <w:sz w:val="26"/>
          <w:szCs w:val="26"/>
          <w:lang w:val="es-MX" w:eastAsia="en-US"/>
        </w:rPr>
        <w:t>Girly</w:t>
      </w:r>
      <w:proofErr w:type="spellEnd"/>
      <w:r w:rsidR="00481F87" w:rsidRPr="00481F87">
        <w:rPr>
          <w:rFonts w:ascii="Arial Narrow" w:eastAsia="Calibri" w:hAnsi="Arial Narrow"/>
          <w:b w:val="0"/>
          <w:sz w:val="26"/>
          <w:szCs w:val="26"/>
          <w:lang w:val="es-MX" w:eastAsia="en-US"/>
        </w:rPr>
        <w:t xml:space="preserve">, también a </w:t>
      </w:r>
      <w:proofErr w:type="spellStart"/>
      <w:r w:rsidR="00481F87" w:rsidRPr="00481F87">
        <w:rPr>
          <w:rFonts w:ascii="Arial Narrow" w:eastAsia="Calibri" w:hAnsi="Arial Narrow"/>
          <w:b w:val="0"/>
          <w:sz w:val="26"/>
          <w:szCs w:val="26"/>
          <w:lang w:val="es-MX" w:eastAsia="en-US"/>
        </w:rPr>
        <w:t>Nayelli</w:t>
      </w:r>
      <w:proofErr w:type="spellEnd"/>
      <w:r w:rsidR="00481F87" w:rsidRPr="00481F87">
        <w:rPr>
          <w:rFonts w:ascii="Arial Narrow" w:eastAsia="Calibri" w:hAnsi="Arial Narrow"/>
          <w:b w:val="0"/>
          <w:sz w:val="26"/>
          <w:szCs w:val="26"/>
          <w:lang w:val="es-MX" w:eastAsia="en-US"/>
        </w:rPr>
        <w:t xml:space="preserve"> Hernández, embajadora de WEDO en Yucatán y a todas las mujeres emprendedoras yucatecas que hoy nos acompañan, que fueron quienes impulsaron la </w:t>
      </w:r>
      <w:r w:rsidR="00B115A0">
        <w:rPr>
          <w:rFonts w:ascii="Arial Narrow" w:eastAsia="Calibri" w:hAnsi="Arial Narrow"/>
          <w:b w:val="0"/>
          <w:sz w:val="26"/>
          <w:szCs w:val="26"/>
          <w:lang w:val="es-MX" w:eastAsia="en-US"/>
        </w:rPr>
        <w:t>I</w:t>
      </w:r>
      <w:r w:rsidR="00481F87" w:rsidRPr="00481F87">
        <w:rPr>
          <w:rFonts w:ascii="Arial Narrow" w:eastAsia="Calibri" w:hAnsi="Arial Narrow"/>
          <w:b w:val="0"/>
          <w:sz w:val="26"/>
          <w:szCs w:val="26"/>
          <w:lang w:val="es-MX" w:eastAsia="en-US"/>
        </w:rPr>
        <w:t xml:space="preserve">niciativa que dio pie al dictamen que está en votación y para el cual les pido su voto a favor, para decretar en Yucatán el 19 de noviembre como el “Día de la Mujer Emprendedora”. </w:t>
      </w:r>
      <w:r w:rsidR="00B35890">
        <w:rPr>
          <w:rFonts w:ascii="Arial Narrow" w:eastAsia="Calibri" w:hAnsi="Arial Narrow"/>
          <w:b w:val="0"/>
          <w:sz w:val="26"/>
          <w:szCs w:val="26"/>
          <w:lang w:val="es-MX" w:eastAsia="en-US"/>
        </w:rPr>
        <w:t>¡</w:t>
      </w:r>
      <w:r w:rsidR="00481F87" w:rsidRPr="00481F87">
        <w:rPr>
          <w:rFonts w:ascii="Arial Narrow" w:eastAsia="Calibri" w:hAnsi="Arial Narrow"/>
          <w:b w:val="0"/>
          <w:sz w:val="26"/>
          <w:szCs w:val="26"/>
          <w:lang w:val="es-MX" w:eastAsia="en-US"/>
        </w:rPr>
        <w:t>No se trata de crear una efeméride más</w:t>
      </w:r>
      <w:r w:rsidR="00B35890">
        <w:rPr>
          <w:rFonts w:ascii="Arial Narrow" w:eastAsia="Calibri" w:hAnsi="Arial Narrow"/>
          <w:b w:val="0"/>
          <w:sz w:val="26"/>
          <w:szCs w:val="26"/>
          <w:lang w:val="es-MX" w:eastAsia="en-US"/>
        </w:rPr>
        <w:t>!</w:t>
      </w:r>
      <w:r w:rsidR="00481F87" w:rsidRPr="00481F87">
        <w:rPr>
          <w:rFonts w:ascii="Arial Narrow" w:eastAsia="Calibri" w:hAnsi="Arial Narrow"/>
          <w:b w:val="0"/>
          <w:sz w:val="26"/>
          <w:szCs w:val="26"/>
          <w:lang w:val="es-MX" w:eastAsia="en-US"/>
        </w:rPr>
        <w:t xml:space="preserve"> </w:t>
      </w:r>
      <w:r w:rsidR="00B35890">
        <w:rPr>
          <w:rFonts w:ascii="Arial Narrow" w:eastAsia="Calibri" w:hAnsi="Arial Narrow"/>
          <w:b w:val="0"/>
          <w:sz w:val="26"/>
          <w:szCs w:val="26"/>
          <w:lang w:val="es-MX" w:eastAsia="en-US"/>
        </w:rPr>
        <w:t>S</w:t>
      </w:r>
      <w:r w:rsidR="00481F87" w:rsidRPr="00481F87">
        <w:rPr>
          <w:rFonts w:ascii="Arial Narrow" w:eastAsia="Calibri" w:hAnsi="Arial Narrow"/>
          <w:b w:val="0"/>
          <w:sz w:val="26"/>
          <w:szCs w:val="26"/>
          <w:lang w:val="es-MX" w:eastAsia="en-US"/>
        </w:rPr>
        <w:t xml:space="preserve">e trata de establecer un día para conmemorar y para exigir a las </w:t>
      </w:r>
      <w:r w:rsidR="00B35890">
        <w:rPr>
          <w:rFonts w:ascii="Arial Narrow" w:eastAsia="Calibri" w:hAnsi="Arial Narrow"/>
          <w:b w:val="0"/>
          <w:sz w:val="26"/>
          <w:szCs w:val="26"/>
          <w:lang w:val="es-MX" w:eastAsia="en-US"/>
        </w:rPr>
        <w:t>A</w:t>
      </w:r>
      <w:r w:rsidR="00481F87" w:rsidRPr="00481F87">
        <w:rPr>
          <w:rFonts w:ascii="Arial Narrow" w:eastAsia="Calibri" w:hAnsi="Arial Narrow"/>
          <w:b w:val="0"/>
          <w:sz w:val="26"/>
          <w:szCs w:val="26"/>
          <w:lang w:val="es-MX" w:eastAsia="en-US"/>
        </w:rPr>
        <w:t xml:space="preserve">utoridades, a los entes financieros y a la sociedad en general, reconocer la importancia y el valor que tienen las mujeres emprendedoras en la economía de nuestro </w:t>
      </w:r>
      <w:r w:rsidR="002335EC">
        <w:rPr>
          <w:rFonts w:ascii="Arial Narrow" w:eastAsia="Calibri" w:hAnsi="Arial Narrow"/>
          <w:b w:val="0"/>
          <w:sz w:val="26"/>
          <w:szCs w:val="26"/>
          <w:lang w:val="es-MX" w:eastAsia="en-US"/>
        </w:rPr>
        <w:t>e</w:t>
      </w:r>
      <w:r w:rsidR="00481F87" w:rsidRPr="00481F87">
        <w:rPr>
          <w:rFonts w:ascii="Arial Narrow" w:eastAsia="Calibri" w:hAnsi="Arial Narrow"/>
          <w:b w:val="0"/>
          <w:sz w:val="26"/>
          <w:szCs w:val="26"/>
          <w:lang w:val="es-MX" w:eastAsia="en-US"/>
        </w:rPr>
        <w:t xml:space="preserve">stado, que a partir de este año, cada 19 de noviembre, el Ejecutivo anuncie una nueva </w:t>
      </w:r>
      <w:r w:rsidR="005F5E28">
        <w:rPr>
          <w:rFonts w:ascii="Arial Narrow" w:eastAsia="Calibri" w:hAnsi="Arial Narrow"/>
          <w:b w:val="0"/>
          <w:sz w:val="26"/>
          <w:szCs w:val="26"/>
          <w:lang w:val="es-MX" w:eastAsia="en-US"/>
        </w:rPr>
        <w:t>P</w:t>
      </w:r>
      <w:r w:rsidR="00481F87" w:rsidRPr="00481F87">
        <w:rPr>
          <w:rFonts w:ascii="Arial Narrow" w:eastAsia="Calibri" w:hAnsi="Arial Narrow"/>
          <w:b w:val="0"/>
          <w:sz w:val="26"/>
          <w:szCs w:val="26"/>
          <w:lang w:val="es-MX" w:eastAsia="en-US"/>
        </w:rPr>
        <w:t xml:space="preserve">olítica </w:t>
      </w:r>
      <w:r w:rsidR="005F5E28">
        <w:rPr>
          <w:rFonts w:ascii="Arial Narrow" w:eastAsia="Calibri" w:hAnsi="Arial Narrow"/>
          <w:b w:val="0"/>
          <w:sz w:val="26"/>
          <w:szCs w:val="26"/>
          <w:lang w:val="es-MX" w:eastAsia="en-US"/>
        </w:rPr>
        <w:t>Pública</w:t>
      </w:r>
      <w:r w:rsidR="00481F87" w:rsidRPr="00481F87">
        <w:rPr>
          <w:rFonts w:ascii="Arial Narrow" w:eastAsia="Calibri" w:hAnsi="Arial Narrow"/>
          <w:b w:val="0"/>
          <w:sz w:val="26"/>
          <w:szCs w:val="26"/>
          <w:lang w:val="es-MX" w:eastAsia="en-US"/>
        </w:rPr>
        <w:t xml:space="preserve"> favor de ellas, que cada 19 de noviembre los bancos otorguen financiamiento con mejores tasas a las emprendedoras mujeres, que como sociedad cada 19 de noviembre, cada emprendimiento femenino sea visto y reconocido</w:t>
      </w:r>
      <w:r w:rsidR="005F5E28">
        <w:rPr>
          <w:rFonts w:ascii="Arial Narrow" w:eastAsia="Calibri" w:hAnsi="Arial Narrow"/>
          <w:b w:val="0"/>
          <w:sz w:val="26"/>
          <w:szCs w:val="26"/>
          <w:lang w:val="es-MX" w:eastAsia="en-US"/>
        </w:rPr>
        <w:t>, q</w:t>
      </w:r>
      <w:r w:rsidR="00481F87" w:rsidRPr="00481F87">
        <w:rPr>
          <w:rFonts w:ascii="Arial Narrow" w:eastAsia="Calibri" w:hAnsi="Arial Narrow"/>
          <w:b w:val="0"/>
          <w:sz w:val="26"/>
          <w:szCs w:val="26"/>
          <w:lang w:val="es-MX" w:eastAsia="en-US"/>
        </w:rPr>
        <w:t xml:space="preserve">ue reconozcamos comprando, consumiendo, promoviendo los proyectos de las mujeres. Este </w:t>
      </w:r>
      <w:r w:rsidR="005F5E28">
        <w:rPr>
          <w:rFonts w:ascii="Arial Narrow" w:eastAsia="Calibri" w:hAnsi="Arial Narrow"/>
          <w:b w:val="0"/>
          <w:sz w:val="26"/>
          <w:szCs w:val="26"/>
          <w:lang w:val="es-MX" w:eastAsia="en-US"/>
        </w:rPr>
        <w:t>D</w:t>
      </w:r>
      <w:r w:rsidR="00481F87" w:rsidRPr="00481F87">
        <w:rPr>
          <w:rFonts w:ascii="Arial Narrow" w:eastAsia="Calibri" w:hAnsi="Arial Narrow"/>
          <w:b w:val="0"/>
          <w:sz w:val="26"/>
          <w:szCs w:val="26"/>
          <w:lang w:val="es-MX" w:eastAsia="en-US"/>
        </w:rPr>
        <w:t>ecreto allanará el camino de las mujeres emprendedoras actuales y también de las futuras, porque a partir de ahora todo Yucatán sabrá que ser emprendedora es sinónimo de orgullo y que en esta Legislatura vamos a reconocerlas como se merecen, que ser mujer emprendedora es ser un poderoso factor de crecimiento de nuestra sociedad. Es cuanto</w:t>
      </w:r>
      <w:r w:rsidR="005F5E28">
        <w:rPr>
          <w:rFonts w:ascii="Arial Narrow" w:eastAsia="Calibri" w:hAnsi="Arial Narrow"/>
          <w:b w:val="0"/>
          <w:sz w:val="26"/>
          <w:szCs w:val="26"/>
          <w:lang w:val="es-MX" w:eastAsia="en-US"/>
        </w:rPr>
        <w:t>,</w:t>
      </w:r>
      <w:r w:rsidR="00481F87" w:rsidRPr="00481F87">
        <w:rPr>
          <w:rFonts w:ascii="Arial Narrow" w:eastAsia="Calibri" w:hAnsi="Arial Narrow"/>
          <w:b w:val="0"/>
          <w:sz w:val="26"/>
          <w:szCs w:val="26"/>
          <w:lang w:val="es-MX" w:eastAsia="en-US"/>
        </w:rPr>
        <w:t xml:space="preserve"> Presidente</w:t>
      </w:r>
      <w:r w:rsidR="005F5E28">
        <w:rPr>
          <w:rFonts w:ascii="Arial Narrow" w:eastAsia="Calibri" w:hAnsi="Arial Narrow"/>
          <w:b w:val="0"/>
          <w:sz w:val="26"/>
          <w:szCs w:val="26"/>
          <w:lang w:val="es-MX" w:eastAsia="en-US"/>
        </w:rPr>
        <w:t>.</w:t>
      </w:r>
      <w:r w:rsidR="00481F87" w:rsidRPr="00481F87">
        <w:rPr>
          <w:rFonts w:ascii="Arial Narrow" w:eastAsia="Calibri" w:hAnsi="Arial Narrow"/>
          <w:b w:val="0"/>
          <w:sz w:val="26"/>
          <w:szCs w:val="26"/>
          <w:lang w:val="es-MX" w:eastAsia="en-US"/>
        </w:rPr>
        <w:t xml:space="preserve"> </w:t>
      </w:r>
      <w:r w:rsidR="005F5E28">
        <w:rPr>
          <w:rFonts w:ascii="Arial Narrow" w:eastAsia="Calibri" w:hAnsi="Arial Narrow"/>
          <w:b w:val="0"/>
          <w:sz w:val="26"/>
          <w:szCs w:val="26"/>
          <w:lang w:val="es-MX" w:eastAsia="en-US"/>
        </w:rPr>
        <w:t>M</w:t>
      </w:r>
      <w:r w:rsidR="00481F87" w:rsidRPr="00481F87">
        <w:rPr>
          <w:rFonts w:ascii="Arial Narrow" w:eastAsia="Calibri" w:hAnsi="Arial Narrow"/>
          <w:b w:val="0"/>
          <w:sz w:val="26"/>
          <w:szCs w:val="26"/>
          <w:lang w:val="es-MX" w:eastAsia="en-US"/>
        </w:rPr>
        <w:t xml:space="preserve">uchas gracias”. </w:t>
      </w:r>
    </w:p>
    <w:p w14:paraId="2699B2EF" w14:textId="71724D8B" w:rsidR="00481F87" w:rsidRDefault="00481F87" w:rsidP="002A5A95">
      <w:pPr>
        <w:pStyle w:val="Textoindependiente"/>
        <w:spacing w:line="240" w:lineRule="auto"/>
        <w:ind w:left="567" w:firstLine="284"/>
        <w:rPr>
          <w:rFonts w:ascii="Arial Narrow" w:hAnsi="Arial Narrow" w:cs="Courier New"/>
          <w:b w:val="0"/>
          <w:sz w:val="26"/>
          <w:szCs w:val="26"/>
        </w:rPr>
      </w:pPr>
    </w:p>
    <w:p w14:paraId="4915BBB7" w14:textId="21AFD860" w:rsidR="00481F87" w:rsidRPr="003F3A74" w:rsidRDefault="003F3A74"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Concluida la intervención de la Diputada Gómez Herrera, el Presidente, pregunt</w:t>
      </w:r>
      <w:r w:rsidR="00C51A59">
        <w:rPr>
          <w:rFonts w:ascii="Arial Narrow" w:hAnsi="Arial Narrow" w:cs="Courier New"/>
          <w:b w:val="0"/>
          <w:sz w:val="26"/>
          <w:szCs w:val="26"/>
        </w:rPr>
        <w:t>ó</w:t>
      </w:r>
      <w:r>
        <w:rPr>
          <w:rFonts w:ascii="Arial Narrow" w:hAnsi="Arial Narrow" w:cs="Courier New"/>
          <w:b w:val="0"/>
          <w:sz w:val="26"/>
          <w:szCs w:val="26"/>
        </w:rPr>
        <w:t xml:space="preserve"> a las y los Diputados, si se considera el dictamen lo suficientemente discutido, en forma económica; </w:t>
      </w:r>
      <w:r w:rsidRPr="003F3A74">
        <w:rPr>
          <w:rFonts w:ascii="Arial Narrow" w:hAnsi="Arial Narrow" w:cs="Courier New"/>
          <w:b w:val="0"/>
          <w:sz w:val="26"/>
          <w:szCs w:val="26"/>
        </w:rPr>
        <w:t>aprobado por unanimidad.</w:t>
      </w:r>
      <w:r>
        <w:rPr>
          <w:rFonts w:ascii="Arial Narrow" w:hAnsi="Arial Narrow" w:cs="Courier New"/>
          <w:b w:val="0"/>
          <w:sz w:val="26"/>
          <w:szCs w:val="26"/>
        </w:rPr>
        <w:t xml:space="preserve"> Sometió a votación el dictamen, en forma económica; </w:t>
      </w:r>
      <w:r w:rsidR="00C51A59" w:rsidRPr="00C51A59">
        <w:rPr>
          <w:rFonts w:ascii="Arial Narrow" w:hAnsi="Arial Narrow" w:cs="Courier New"/>
          <w:bCs/>
          <w:sz w:val="26"/>
          <w:szCs w:val="26"/>
        </w:rPr>
        <w:t>siendo</w:t>
      </w:r>
      <w:r w:rsidR="00C51A59">
        <w:rPr>
          <w:rFonts w:ascii="Arial Narrow" w:hAnsi="Arial Narrow" w:cs="Courier New"/>
          <w:b w:val="0"/>
          <w:sz w:val="26"/>
          <w:szCs w:val="26"/>
        </w:rPr>
        <w:t xml:space="preserve"> </w:t>
      </w:r>
      <w:r w:rsidRPr="003F3A74">
        <w:rPr>
          <w:rFonts w:ascii="Arial Narrow" w:hAnsi="Arial Narrow" w:cs="Courier New"/>
          <w:bCs/>
          <w:sz w:val="26"/>
          <w:szCs w:val="26"/>
        </w:rPr>
        <w:t>aprobado por unanimidad</w:t>
      </w:r>
      <w:r>
        <w:rPr>
          <w:rFonts w:ascii="Arial Narrow" w:hAnsi="Arial Narrow" w:cs="Courier New"/>
          <w:b w:val="0"/>
          <w:sz w:val="26"/>
          <w:szCs w:val="26"/>
        </w:rPr>
        <w:t>.</w:t>
      </w:r>
    </w:p>
    <w:p w14:paraId="03A0D854" w14:textId="05F860BA" w:rsidR="00CA7C45" w:rsidRDefault="00CA7C45" w:rsidP="002A5A95">
      <w:pPr>
        <w:pStyle w:val="Textoindependiente"/>
        <w:spacing w:line="240" w:lineRule="auto"/>
        <w:ind w:left="567" w:firstLine="284"/>
        <w:rPr>
          <w:rFonts w:ascii="Arial Narrow" w:hAnsi="Arial Narrow" w:cs="Courier New"/>
          <w:b w:val="0"/>
          <w:sz w:val="26"/>
          <w:szCs w:val="26"/>
        </w:rPr>
      </w:pPr>
    </w:p>
    <w:p w14:paraId="24A36AA8" w14:textId="27522B87" w:rsidR="003F3A74" w:rsidRDefault="003F3A74"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En tal virtud, se turnó a la Secretaría de la Mesa Directiva para que procediera a elaborar la Minuta del Asunto Aprobado y a la Secretaría de General para recabar las firmas.</w:t>
      </w:r>
    </w:p>
    <w:p w14:paraId="165C8EB8" w14:textId="77777777" w:rsidR="003F3A74" w:rsidRDefault="003F3A74" w:rsidP="002A5A95">
      <w:pPr>
        <w:pStyle w:val="Textoindependiente"/>
        <w:spacing w:line="240" w:lineRule="auto"/>
        <w:ind w:left="567" w:firstLine="284"/>
        <w:rPr>
          <w:rFonts w:ascii="Arial Narrow" w:hAnsi="Arial Narrow" w:cs="Courier New"/>
          <w:b w:val="0"/>
          <w:sz w:val="26"/>
          <w:szCs w:val="26"/>
        </w:rPr>
      </w:pPr>
    </w:p>
    <w:p w14:paraId="65BF386C" w14:textId="1B59D1B5"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w:t>
      </w:r>
      <w:r w:rsidR="00D715D8">
        <w:rPr>
          <w:rFonts w:ascii="Arial Narrow" w:hAnsi="Arial Narrow" w:cs="Courier New"/>
          <w:b w:val="0"/>
          <w:sz w:val="26"/>
          <w:szCs w:val="26"/>
        </w:rPr>
        <w:lastRenderedPageBreak/>
        <w:t>la palabra, puede solicitarlo a esta presidencia,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08D4A34D" w14:textId="71D3D845" w:rsidR="00764E00" w:rsidRPr="00A06B2F" w:rsidRDefault="00BA63A7" w:rsidP="00764E00">
      <w:pPr>
        <w:ind w:left="567"/>
        <w:jc w:val="both"/>
        <w:rPr>
          <w:rFonts w:ascii="Arial Narrow" w:hAnsi="Arial Narrow" w:cs="Arial"/>
          <w:sz w:val="26"/>
          <w:szCs w:val="26"/>
        </w:rPr>
      </w:pPr>
      <w:r>
        <w:rPr>
          <w:rFonts w:ascii="Arial Narrow" w:hAnsi="Arial Narrow" w:cs="Courier New"/>
          <w:sz w:val="26"/>
          <w:szCs w:val="26"/>
        </w:rPr>
        <w:t xml:space="preserve">     </w:t>
      </w:r>
      <w:r w:rsidR="000E202F">
        <w:rPr>
          <w:rFonts w:ascii="Arial Narrow" w:hAnsi="Arial Narrow" w:cs="Courier New"/>
          <w:sz w:val="26"/>
          <w:szCs w:val="26"/>
        </w:rPr>
        <w:t>El Presidente; para presentación de Iniciativa</w:t>
      </w:r>
      <w:r w:rsidR="00D12C63">
        <w:rPr>
          <w:rFonts w:ascii="Arial Narrow" w:hAnsi="Arial Narrow" w:cs="Courier New"/>
          <w:sz w:val="26"/>
          <w:szCs w:val="26"/>
        </w:rPr>
        <w:t>,</w:t>
      </w:r>
      <w:r w:rsidR="000E202F">
        <w:rPr>
          <w:rFonts w:ascii="Arial Narrow" w:hAnsi="Arial Narrow" w:cs="Courier New"/>
          <w:sz w:val="26"/>
          <w:szCs w:val="26"/>
        </w:rPr>
        <w:t xml:space="preserve"> s</w:t>
      </w:r>
      <w:r w:rsidR="00CF2B9E" w:rsidRPr="007D6B6D">
        <w:rPr>
          <w:rFonts w:ascii="Arial Narrow" w:hAnsi="Arial Narrow" w:cs="Courier New"/>
          <w:sz w:val="26"/>
          <w:szCs w:val="26"/>
        </w:rPr>
        <w:t xml:space="preserve">e le concedió el uso de la </w:t>
      </w:r>
      <w:r w:rsidR="00DD3ECC" w:rsidRPr="00F53E3E">
        <w:rPr>
          <w:rFonts w:ascii="Arial Narrow" w:hAnsi="Arial Narrow" w:cs="Courier New"/>
          <w:sz w:val="26"/>
          <w:szCs w:val="26"/>
        </w:rPr>
        <w:t xml:space="preserve">voz </w:t>
      </w:r>
      <w:r w:rsidR="00CF2B9E" w:rsidRPr="007D6B6D">
        <w:rPr>
          <w:rFonts w:ascii="Arial Narrow" w:hAnsi="Arial Narrow" w:cs="Courier New"/>
          <w:sz w:val="26"/>
          <w:szCs w:val="26"/>
        </w:rPr>
        <w:t>a</w:t>
      </w:r>
      <w:r w:rsidR="00764E00">
        <w:rPr>
          <w:rFonts w:ascii="Arial Narrow" w:hAnsi="Arial Narrow" w:cs="Courier New"/>
          <w:sz w:val="26"/>
          <w:szCs w:val="26"/>
        </w:rPr>
        <w:t xml:space="preserve"> </w:t>
      </w:r>
      <w:r w:rsidR="00CF2B9E" w:rsidRPr="007D6B6D">
        <w:rPr>
          <w:rFonts w:ascii="Arial Narrow" w:hAnsi="Arial Narrow" w:cs="Courier New"/>
          <w:sz w:val="26"/>
          <w:szCs w:val="26"/>
        </w:rPr>
        <w:t>l</w:t>
      </w:r>
      <w:r w:rsidR="00764E00">
        <w:rPr>
          <w:rFonts w:ascii="Arial Narrow" w:hAnsi="Arial Narrow" w:cs="Courier New"/>
          <w:sz w:val="26"/>
          <w:szCs w:val="26"/>
        </w:rPr>
        <w:t>a</w:t>
      </w:r>
      <w:r w:rsidR="00CF2B9E" w:rsidRPr="007D6B6D">
        <w:rPr>
          <w:rFonts w:ascii="Arial Narrow" w:hAnsi="Arial Narrow" w:cs="Courier New"/>
          <w:sz w:val="26"/>
          <w:szCs w:val="26"/>
        </w:rPr>
        <w:t xml:space="preserve"> </w:t>
      </w:r>
      <w:r w:rsidR="000C57CD" w:rsidRPr="00F53E3E">
        <w:rPr>
          <w:rFonts w:ascii="Arial Narrow" w:hAnsi="Arial Narrow" w:cs="Courier New"/>
          <w:b/>
          <w:sz w:val="26"/>
          <w:szCs w:val="26"/>
        </w:rPr>
        <w:t>Diputad</w:t>
      </w:r>
      <w:r w:rsidR="00764E00">
        <w:rPr>
          <w:rFonts w:ascii="Arial Narrow" w:hAnsi="Arial Narrow" w:cs="Courier New"/>
          <w:b/>
          <w:sz w:val="26"/>
          <w:szCs w:val="26"/>
        </w:rPr>
        <w:t>a</w:t>
      </w:r>
      <w:r w:rsidR="000C57CD" w:rsidRPr="00F53E3E">
        <w:rPr>
          <w:rFonts w:ascii="Arial Narrow" w:hAnsi="Arial Narrow" w:cs="Courier New"/>
          <w:b/>
          <w:sz w:val="26"/>
          <w:szCs w:val="26"/>
        </w:rPr>
        <w:t xml:space="preserve"> </w:t>
      </w:r>
      <w:r w:rsidR="00764E00">
        <w:rPr>
          <w:rFonts w:ascii="Arial Narrow" w:hAnsi="Arial Narrow" w:cs="Courier New"/>
          <w:b/>
          <w:sz w:val="26"/>
          <w:szCs w:val="26"/>
        </w:rPr>
        <w:t>Ingrid del Pilar Santos Díaz</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r w:rsidR="00537A17">
        <w:rPr>
          <w:rFonts w:ascii="Arial Narrow" w:hAnsi="Arial Narrow"/>
          <w:sz w:val="26"/>
          <w:szCs w:val="26"/>
        </w:rPr>
        <w:t>“</w:t>
      </w:r>
      <w:r w:rsidR="00764E00" w:rsidRPr="00A06B2F">
        <w:rPr>
          <w:rFonts w:ascii="Arial Narrow" w:hAnsi="Arial Narrow" w:cs="Arial"/>
          <w:sz w:val="26"/>
          <w:szCs w:val="26"/>
        </w:rPr>
        <w:t>Muchas gracias Presidente. Con el permiso de la Mesa Directiva, compañeras, compañeros Diputados, medios de comunicación, invitados especiales y público que nos sigue a través de las redes sociales, muy buenos días a todos. Las personas jóvenes representamos el presente y el futuro de nuestra sociedad, en términos globales, con datos de la Organización de las Naciones Unidas, actualmente en el mundo existimos 1.2 billones de jóvenes entre 15 y 24 años y en México conforme a los datos de la Encuesta Nacional de la Dinámica Demográfica ENADID 2018, existen 30.7 millones de jóvenes que representan 24.6% del total de los habitantes, en virtud de ello</w:t>
      </w:r>
      <w:r w:rsidR="00315197">
        <w:rPr>
          <w:rFonts w:ascii="Arial Narrow" w:hAnsi="Arial Narrow" w:cs="Arial"/>
          <w:sz w:val="26"/>
          <w:szCs w:val="26"/>
        </w:rPr>
        <w:t>,</w:t>
      </w:r>
      <w:r w:rsidR="00764E00" w:rsidRPr="00A06B2F">
        <w:rPr>
          <w:rFonts w:ascii="Arial Narrow" w:hAnsi="Arial Narrow" w:cs="Arial"/>
          <w:sz w:val="26"/>
          <w:szCs w:val="26"/>
        </w:rPr>
        <w:t xml:space="preserve"> podemos afirmar que las personas jóvenes representan un sector poblacional importante al cual resulta hiperactivo dotar de certeza jurídica y reconocimiento a sus </w:t>
      </w:r>
      <w:r w:rsidR="00315197">
        <w:rPr>
          <w:rFonts w:ascii="Arial Narrow" w:hAnsi="Arial Narrow" w:cs="Arial"/>
          <w:sz w:val="26"/>
          <w:szCs w:val="26"/>
        </w:rPr>
        <w:t>D</w:t>
      </w:r>
      <w:r w:rsidR="00764E00" w:rsidRPr="00A06B2F">
        <w:rPr>
          <w:rFonts w:ascii="Arial Narrow" w:hAnsi="Arial Narrow" w:cs="Arial"/>
          <w:sz w:val="26"/>
          <w:szCs w:val="26"/>
        </w:rPr>
        <w:t xml:space="preserve">erechos </w:t>
      </w:r>
      <w:r w:rsidR="00315197">
        <w:rPr>
          <w:rFonts w:ascii="Arial Narrow" w:hAnsi="Arial Narrow" w:cs="Arial"/>
          <w:sz w:val="26"/>
          <w:szCs w:val="26"/>
        </w:rPr>
        <w:t>H</w:t>
      </w:r>
      <w:r w:rsidR="00764E00" w:rsidRPr="00A06B2F">
        <w:rPr>
          <w:rFonts w:ascii="Arial Narrow" w:hAnsi="Arial Narrow" w:cs="Arial"/>
          <w:sz w:val="26"/>
          <w:szCs w:val="26"/>
        </w:rPr>
        <w:t xml:space="preserve">umanos en el </w:t>
      </w:r>
      <w:r w:rsidR="00315197">
        <w:rPr>
          <w:rFonts w:ascii="Arial Narrow" w:hAnsi="Arial Narrow" w:cs="Arial"/>
          <w:sz w:val="26"/>
          <w:szCs w:val="26"/>
        </w:rPr>
        <w:t>O</w:t>
      </w:r>
      <w:r w:rsidR="00764E00" w:rsidRPr="00A06B2F">
        <w:rPr>
          <w:rFonts w:ascii="Arial Narrow" w:hAnsi="Arial Narrow" w:cs="Arial"/>
          <w:sz w:val="26"/>
          <w:szCs w:val="26"/>
        </w:rPr>
        <w:t xml:space="preserve">rdenamiento </w:t>
      </w:r>
      <w:r w:rsidR="00315197">
        <w:rPr>
          <w:rFonts w:ascii="Arial Narrow" w:hAnsi="Arial Narrow" w:cs="Arial"/>
          <w:sz w:val="26"/>
          <w:szCs w:val="26"/>
        </w:rPr>
        <w:t>J</w:t>
      </w:r>
      <w:r w:rsidR="00764E00" w:rsidRPr="00A06B2F">
        <w:rPr>
          <w:rFonts w:ascii="Arial Narrow" w:hAnsi="Arial Narrow" w:cs="Arial"/>
          <w:sz w:val="26"/>
          <w:szCs w:val="26"/>
        </w:rPr>
        <w:t xml:space="preserve">urídico </w:t>
      </w:r>
      <w:r w:rsidR="00315197">
        <w:rPr>
          <w:rFonts w:ascii="Arial Narrow" w:hAnsi="Arial Narrow" w:cs="Arial"/>
          <w:sz w:val="26"/>
          <w:szCs w:val="26"/>
        </w:rPr>
        <w:t>E</w:t>
      </w:r>
      <w:r w:rsidR="00764E00" w:rsidRPr="00A06B2F">
        <w:rPr>
          <w:rFonts w:ascii="Arial Narrow" w:hAnsi="Arial Narrow" w:cs="Arial"/>
          <w:sz w:val="26"/>
          <w:szCs w:val="26"/>
        </w:rPr>
        <w:t xml:space="preserve">statal. En Yucatán somos alrededor de 587 millones de personas de entre 15 a 29 años, que representamos el 25.3% del total de la población de acuerdo con el Centro Nacional de Población y Vivienda 2020, por eso es importante </w:t>
      </w:r>
      <w:r w:rsidR="00450B7D">
        <w:rPr>
          <w:rFonts w:ascii="Arial Narrow" w:hAnsi="Arial Narrow" w:cs="Arial"/>
          <w:sz w:val="26"/>
          <w:szCs w:val="26"/>
        </w:rPr>
        <w:t>L</w:t>
      </w:r>
      <w:r w:rsidR="00764E00" w:rsidRPr="00A06B2F">
        <w:rPr>
          <w:rFonts w:ascii="Arial Narrow" w:hAnsi="Arial Narrow" w:cs="Arial"/>
          <w:sz w:val="26"/>
          <w:szCs w:val="26"/>
        </w:rPr>
        <w:t xml:space="preserve">egislar en materia de juventud. Esta reforma plantea un cambio de fondo a la Ley actual, la cual se creó en el 2008 y tuvo su última reforma en el mes de agosto del año 2019. Como Subsecretaria de la Juventud tuve la oportunidad de colaborar en los trabajos para la realización de dicha reforma a la Ley, donde se agregó el Consejo Estatal de la Juventud dentro de la </w:t>
      </w:r>
      <w:r w:rsidR="00450B7D">
        <w:rPr>
          <w:rFonts w:ascii="Arial Narrow" w:hAnsi="Arial Narrow" w:cs="Arial"/>
          <w:sz w:val="26"/>
          <w:szCs w:val="26"/>
        </w:rPr>
        <w:t>L</w:t>
      </w:r>
      <w:r w:rsidR="00764E00" w:rsidRPr="00A06B2F">
        <w:rPr>
          <w:rFonts w:ascii="Arial Narrow" w:hAnsi="Arial Narrow" w:cs="Arial"/>
          <w:sz w:val="26"/>
          <w:szCs w:val="26"/>
        </w:rPr>
        <w:t xml:space="preserve">egislación, sin embargo es cierto que las juventudes avanzan día a día, que las necesidades y las realidades de las juventudes del 2019 no es la misma que se </w:t>
      </w:r>
      <w:r w:rsidR="00764E00" w:rsidRPr="00A06B2F">
        <w:rPr>
          <w:rFonts w:ascii="Arial Narrow" w:hAnsi="Arial Narrow" w:cs="Arial"/>
          <w:sz w:val="26"/>
          <w:szCs w:val="26"/>
        </w:rPr>
        <w:lastRenderedPageBreak/>
        <w:t>vive al día de hoy, por ello</w:t>
      </w:r>
      <w:r w:rsidR="00450B7D">
        <w:rPr>
          <w:rFonts w:ascii="Arial Narrow" w:hAnsi="Arial Narrow" w:cs="Arial"/>
          <w:sz w:val="26"/>
          <w:szCs w:val="26"/>
        </w:rPr>
        <w:t>,</w:t>
      </w:r>
      <w:r w:rsidR="00764E00" w:rsidRPr="00A06B2F">
        <w:rPr>
          <w:rFonts w:ascii="Arial Narrow" w:hAnsi="Arial Narrow" w:cs="Arial"/>
          <w:sz w:val="26"/>
          <w:szCs w:val="26"/>
        </w:rPr>
        <w:t xml:space="preserve"> hemos realizado foros con jóvenes de diferentes sectores, tengo claro que hay que promover el ejercicio del di</w:t>
      </w:r>
      <w:r w:rsidR="00BB0587">
        <w:rPr>
          <w:rFonts w:ascii="Arial Narrow" w:hAnsi="Arial Narrow" w:cs="Arial"/>
          <w:sz w:val="26"/>
          <w:szCs w:val="26"/>
        </w:rPr>
        <w:t>á</w:t>
      </w:r>
      <w:r w:rsidR="00764E00" w:rsidRPr="00A06B2F">
        <w:rPr>
          <w:rFonts w:ascii="Arial Narrow" w:hAnsi="Arial Narrow" w:cs="Arial"/>
          <w:sz w:val="26"/>
          <w:szCs w:val="26"/>
        </w:rPr>
        <w:t>logo como medio para lograr acuerdos, compartir visiones, tomar decisiones y definir estrategias para la solución de problemas que le aquejen a las juventudes yucatecas. Solo afianzándose la promoción de la información y el ejercicio del di</w:t>
      </w:r>
      <w:r w:rsidR="00BB0587">
        <w:rPr>
          <w:rFonts w:ascii="Arial Narrow" w:hAnsi="Arial Narrow" w:cs="Arial"/>
          <w:sz w:val="26"/>
          <w:szCs w:val="26"/>
        </w:rPr>
        <w:t>á</w:t>
      </w:r>
      <w:r w:rsidR="00764E00" w:rsidRPr="00A06B2F">
        <w:rPr>
          <w:rFonts w:ascii="Arial Narrow" w:hAnsi="Arial Narrow" w:cs="Arial"/>
          <w:sz w:val="26"/>
          <w:szCs w:val="26"/>
        </w:rPr>
        <w:t xml:space="preserve">logo se podrá crear una forma correcta e idónea en la Legislación en materia de juventudes. La presente reforma pretende incluir como principios rectores perspectiva de juventud, perspectiva de género, grupos vulnerables, enfoques de derechos, interculturalidad, igualdad sustantiva, no discriminación, inclusión, acceso a una vida libre de violencia y la accesibilidad realidades que los jóvenes vivimos todos los días, los cuales fueron expuestos a través de la participación colectiva mediante dichos foros. De igual forma en el titulo tercero de los </w:t>
      </w:r>
      <w:r w:rsidR="00450B7D">
        <w:rPr>
          <w:rFonts w:ascii="Arial Narrow" w:hAnsi="Arial Narrow" w:cs="Arial"/>
          <w:sz w:val="26"/>
          <w:szCs w:val="26"/>
        </w:rPr>
        <w:t>D</w:t>
      </w:r>
      <w:r w:rsidR="00764E00" w:rsidRPr="00A06B2F">
        <w:rPr>
          <w:rFonts w:ascii="Arial Narrow" w:hAnsi="Arial Narrow" w:cs="Arial"/>
          <w:sz w:val="26"/>
          <w:szCs w:val="26"/>
        </w:rPr>
        <w:t xml:space="preserve">erechos </w:t>
      </w:r>
      <w:r w:rsidR="00450B7D">
        <w:rPr>
          <w:rFonts w:ascii="Arial Narrow" w:hAnsi="Arial Narrow" w:cs="Arial"/>
          <w:sz w:val="26"/>
          <w:szCs w:val="26"/>
        </w:rPr>
        <w:t>H</w:t>
      </w:r>
      <w:r w:rsidR="00764E00" w:rsidRPr="00A06B2F">
        <w:rPr>
          <w:rFonts w:ascii="Arial Narrow" w:hAnsi="Arial Narrow" w:cs="Arial"/>
          <w:sz w:val="26"/>
          <w:szCs w:val="26"/>
        </w:rPr>
        <w:t xml:space="preserve">umanos y mecanismos de garantías se incluyó el derecho al libre desarrollo de la personalidad, a la integridad y seguridad personal, derecho al acceso a la justicia, a la plena participación, que el mejor ejemplo fueron estos foros, a la no discriminación, a la igualdad de género, el derecho al honor, a la intimidad y a la propia imagen, el derecho a la protección social, a la paz y a una vida libre de violencia. Por otro lado, la presente reforma establece el mes de agosto, como mes estatal de las juventudes, periodo en el cual se </w:t>
      </w:r>
      <w:r w:rsidR="00450B7D" w:rsidRPr="00A06B2F">
        <w:rPr>
          <w:rFonts w:ascii="Arial Narrow" w:hAnsi="Arial Narrow" w:cs="Arial"/>
          <w:sz w:val="26"/>
          <w:szCs w:val="26"/>
        </w:rPr>
        <w:t>otorgarán</w:t>
      </w:r>
      <w:r w:rsidR="00764E00" w:rsidRPr="00A06B2F">
        <w:rPr>
          <w:rFonts w:ascii="Arial Narrow" w:hAnsi="Arial Narrow" w:cs="Arial"/>
          <w:sz w:val="26"/>
          <w:szCs w:val="26"/>
        </w:rPr>
        <w:t xml:space="preserve"> premios y reconocimientos a las jóvenes y jóvenes destacados por su contribución a la sociedad, así como la juventud maya y no solo un día como lo marca la Legislatura actual. Ser joven es sinónimo de cambio, progreso, futuro, ser joven es a todas luces enfrentar desafíos y crear o recrear un espacio para el desarrollo pleno y el futuro, sin embargo, hoy la juventud vive el presente convirtiendo los problemas en oportunidades, en soluciones, siendo el motor impulsor de las sociedades. La etapa de la juventud es sin duda alguna el momento de probar cosas nuevas, de primeras veces, de experimentar y aprender de los errores, es un periodo que define muchas cosas, como por ejemplo el rumbo laboral, profesional, la planificación familiar que marcar</w:t>
      </w:r>
      <w:r w:rsidR="00450B7D">
        <w:rPr>
          <w:rFonts w:ascii="Arial Narrow" w:hAnsi="Arial Narrow" w:cs="Arial"/>
          <w:sz w:val="26"/>
          <w:szCs w:val="26"/>
        </w:rPr>
        <w:t>á</w:t>
      </w:r>
      <w:r w:rsidR="00764E00" w:rsidRPr="00A06B2F">
        <w:rPr>
          <w:rFonts w:ascii="Arial Narrow" w:hAnsi="Arial Narrow" w:cs="Arial"/>
          <w:sz w:val="26"/>
          <w:szCs w:val="26"/>
        </w:rPr>
        <w:t xml:space="preserve"> el rumbo de la edad adulta. En años recientes se han documentado mayores desafíos para los jóvenes, desde la discriminación, desigualdad, falta de acceso a servicios públicos, acceso a la educación, violencia, falta de oportunidades, falta de acceso a servicios de salud mental, que esto es también un tema que me repitieron en todos los foros a los cuales asistimos, entre muchas otras situaciones que impiden un verdadero ejercicio de los </w:t>
      </w:r>
      <w:r w:rsidR="00450B7D">
        <w:rPr>
          <w:rFonts w:ascii="Arial Narrow" w:hAnsi="Arial Narrow" w:cs="Arial"/>
          <w:sz w:val="26"/>
          <w:szCs w:val="26"/>
        </w:rPr>
        <w:t>D</w:t>
      </w:r>
      <w:r w:rsidR="00764E00" w:rsidRPr="00A06B2F">
        <w:rPr>
          <w:rFonts w:ascii="Arial Narrow" w:hAnsi="Arial Narrow" w:cs="Arial"/>
          <w:sz w:val="26"/>
          <w:szCs w:val="26"/>
        </w:rPr>
        <w:t xml:space="preserve">erechos </w:t>
      </w:r>
      <w:r w:rsidR="00450B7D">
        <w:rPr>
          <w:rFonts w:ascii="Arial Narrow" w:hAnsi="Arial Narrow" w:cs="Arial"/>
          <w:sz w:val="26"/>
          <w:szCs w:val="26"/>
        </w:rPr>
        <w:t>H</w:t>
      </w:r>
      <w:r w:rsidR="00764E00" w:rsidRPr="00A06B2F">
        <w:rPr>
          <w:rFonts w:ascii="Arial Narrow" w:hAnsi="Arial Narrow" w:cs="Arial"/>
          <w:sz w:val="26"/>
          <w:szCs w:val="26"/>
        </w:rPr>
        <w:t xml:space="preserve">umanos de este importante sector, por ello resulta fundamental actualizar la </w:t>
      </w:r>
      <w:r w:rsidR="00450B7D">
        <w:rPr>
          <w:rFonts w:ascii="Arial Narrow" w:hAnsi="Arial Narrow" w:cs="Arial"/>
          <w:sz w:val="26"/>
          <w:szCs w:val="26"/>
        </w:rPr>
        <w:t>L</w:t>
      </w:r>
      <w:r w:rsidR="00764E00" w:rsidRPr="00A06B2F">
        <w:rPr>
          <w:rFonts w:ascii="Arial Narrow" w:hAnsi="Arial Narrow" w:cs="Arial"/>
          <w:sz w:val="26"/>
          <w:szCs w:val="26"/>
        </w:rPr>
        <w:t>egislación de la materia para que este a la altura de las circunstancias actuales. Quiero agradecer a la Subsecretaría de la Juventud en conjunto con el Consejo Estatal de la Juventud, al Instituto Tecnológico Superior de Motul, al Instituto Superior Tecnológico de Progreso,</w:t>
      </w:r>
      <w:r w:rsidR="00450B7D">
        <w:rPr>
          <w:rFonts w:ascii="Arial Narrow" w:hAnsi="Arial Narrow" w:cs="Arial"/>
          <w:sz w:val="26"/>
          <w:szCs w:val="26"/>
        </w:rPr>
        <w:t xml:space="preserve"> </w:t>
      </w:r>
      <w:r w:rsidR="00764E00" w:rsidRPr="00A06B2F">
        <w:rPr>
          <w:rFonts w:ascii="Arial Narrow" w:hAnsi="Arial Narrow" w:cs="Arial"/>
          <w:sz w:val="26"/>
          <w:szCs w:val="26"/>
        </w:rPr>
        <w:t xml:space="preserve">a la </w:t>
      </w:r>
      <w:r w:rsidR="00764E00" w:rsidRPr="00A06B2F">
        <w:rPr>
          <w:rFonts w:ascii="Arial Narrow" w:hAnsi="Arial Narrow" w:cs="Arial"/>
          <w:sz w:val="26"/>
          <w:szCs w:val="26"/>
        </w:rPr>
        <w:lastRenderedPageBreak/>
        <w:t>Universidad Tecnológica del Centro</w:t>
      </w:r>
      <w:r w:rsidR="00450B7D">
        <w:rPr>
          <w:rFonts w:ascii="Arial Narrow" w:hAnsi="Arial Narrow" w:cs="Arial"/>
          <w:sz w:val="26"/>
          <w:szCs w:val="26"/>
        </w:rPr>
        <w:t>,</w:t>
      </w:r>
      <w:r w:rsidR="00764E00" w:rsidRPr="00A06B2F">
        <w:rPr>
          <w:rFonts w:ascii="Arial Narrow" w:hAnsi="Arial Narrow" w:cs="Arial"/>
          <w:sz w:val="26"/>
          <w:szCs w:val="26"/>
        </w:rPr>
        <w:t xml:space="preserve"> a la Preparatoria No 4 de </w:t>
      </w:r>
      <w:proofErr w:type="spellStart"/>
      <w:r w:rsidR="00764E00" w:rsidRPr="00A06B2F">
        <w:rPr>
          <w:rFonts w:ascii="Arial Narrow" w:hAnsi="Arial Narrow" w:cs="Arial"/>
          <w:sz w:val="26"/>
          <w:szCs w:val="26"/>
        </w:rPr>
        <w:t>Cansahcab</w:t>
      </w:r>
      <w:proofErr w:type="spellEnd"/>
      <w:r w:rsidR="00764E00" w:rsidRPr="00A06B2F">
        <w:rPr>
          <w:rFonts w:ascii="Arial Narrow" w:hAnsi="Arial Narrow" w:cs="Arial"/>
          <w:sz w:val="26"/>
          <w:szCs w:val="26"/>
        </w:rPr>
        <w:t xml:space="preserve">, a la Escuela Secundaria No 11 de </w:t>
      </w:r>
      <w:proofErr w:type="spellStart"/>
      <w:r w:rsidR="00764E00" w:rsidRPr="00A06B2F">
        <w:rPr>
          <w:rFonts w:ascii="Arial Narrow" w:hAnsi="Arial Narrow" w:cs="Arial"/>
          <w:sz w:val="26"/>
          <w:szCs w:val="26"/>
        </w:rPr>
        <w:t>Buctzotz</w:t>
      </w:r>
      <w:proofErr w:type="spellEnd"/>
      <w:r w:rsidR="00764E00" w:rsidRPr="00A06B2F">
        <w:rPr>
          <w:rFonts w:ascii="Arial Narrow" w:hAnsi="Arial Narrow" w:cs="Arial"/>
          <w:sz w:val="26"/>
          <w:szCs w:val="26"/>
        </w:rPr>
        <w:t xml:space="preserve">, al COBAY </w:t>
      </w:r>
      <w:proofErr w:type="spellStart"/>
      <w:r w:rsidR="00764E00" w:rsidRPr="00A06B2F">
        <w:rPr>
          <w:rFonts w:ascii="Arial Narrow" w:hAnsi="Arial Narrow" w:cs="Arial"/>
          <w:sz w:val="26"/>
          <w:szCs w:val="26"/>
        </w:rPr>
        <w:t>Buctzotz</w:t>
      </w:r>
      <w:proofErr w:type="spellEnd"/>
      <w:r w:rsidR="00764E00" w:rsidRPr="00A06B2F">
        <w:rPr>
          <w:rFonts w:ascii="Arial Narrow" w:hAnsi="Arial Narrow" w:cs="Arial"/>
          <w:sz w:val="26"/>
          <w:szCs w:val="26"/>
        </w:rPr>
        <w:t xml:space="preserve">, al COBAY </w:t>
      </w:r>
      <w:proofErr w:type="spellStart"/>
      <w:r w:rsidR="00764E00" w:rsidRPr="00A06B2F">
        <w:rPr>
          <w:rFonts w:ascii="Arial Narrow" w:hAnsi="Arial Narrow" w:cs="Arial"/>
          <w:sz w:val="26"/>
          <w:szCs w:val="26"/>
        </w:rPr>
        <w:t>Kimbilá</w:t>
      </w:r>
      <w:proofErr w:type="spellEnd"/>
      <w:r w:rsidR="00764E00" w:rsidRPr="00A06B2F">
        <w:rPr>
          <w:rFonts w:ascii="Arial Narrow" w:hAnsi="Arial Narrow" w:cs="Arial"/>
          <w:sz w:val="26"/>
          <w:szCs w:val="26"/>
        </w:rPr>
        <w:t xml:space="preserve">, al CBTA de Dzidzantún, Al </w:t>
      </w:r>
      <w:proofErr w:type="spellStart"/>
      <w:r w:rsidR="00764E00" w:rsidRPr="00A06B2F">
        <w:rPr>
          <w:rFonts w:ascii="Arial Narrow" w:hAnsi="Arial Narrow" w:cs="Arial"/>
          <w:sz w:val="26"/>
          <w:szCs w:val="26"/>
        </w:rPr>
        <w:t>Telebachillerato</w:t>
      </w:r>
      <w:proofErr w:type="spellEnd"/>
      <w:r w:rsidR="00764E00" w:rsidRPr="00A06B2F">
        <w:rPr>
          <w:rFonts w:ascii="Arial Narrow" w:hAnsi="Arial Narrow" w:cs="Arial"/>
          <w:sz w:val="26"/>
          <w:szCs w:val="26"/>
        </w:rPr>
        <w:t xml:space="preserve"> Comunitario de X-</w:t>
      </w:r>
      <w:proofErr w:type="spellStart"/>
      <w:r w:rsidR="00EE1CE4">
        <w:rPr>
          <w:rFonts w:ascii="Arial Narrow" w:hAnsi="Arial Narrow" w:cs="Arial"/>
          <w:sz w:val="26"/>
          <w:szCs w:val="26"/>
        </w:rPr>
        <w:t>B</w:t>
      </w:r>
      <w:r w:rsidR="00764E00" w:rsidRPr="00A06B2F">
        <w:rPr>
          <w:rFonts w:ascii="Arial Narrow" w:hAnsi="Arial Narrow" w:cs="Arial"/>
          <w:sz w:val="26"/>
          <w:szCs w:val="26"/>
        </w:rPr>
        <w:t>ec</w:t>
      </w:r>
      <w:proofErr w:type="spellEnd"/>
      <w:r w:rsidR="00764E00" w:rsidRPr="00A06B2F">
        <w:rPr>
          <w:rFonts w:ascii="Arial Narrow" w:hAnsi="Arial Narrow" w:cs="Arial"/>
          <w:sz w:val="26"/>
          <w:szCs w:val="26"/>
        </w:rPr>
        <w:t>, al CEC</w:t>
      </w:r>
      <w:r w:rsidR="00EE1CE4">
        <w:rPr>
          <w:rFonts w:ascii="Arial Narrow" w:hAnsi="Arial Narrow" w:cs="Arial"/>
          <w:sz w:val="26"/>
          <w:szCs w:val="26"/>
        </w:rPr>
        <w:t>Y</w:t>
      </w:r>
      <w:r w:rsidR="00764E00" w:rsidRPr="00A06B2F">
        <w:rPr>
          <w:rFonts w:ascii="Arial Narrow" w:hAnsi="Arial Narrow" w:cs="Arial"/>
          <w:sz w:val="26"/>
          <w:szCs w:val="26"/>
        </w:rPr>
        <w:t xml:space="preserve">TEY de Hoctún, al </w:t>
      </w:r>
      <w:r w:rsidR="00EE1CE4">
        <w:rPr>
          <w:rFonts w:ascii="Arial Narrow" w:hAnsi="Arial Narrow" w:cs="Arial"/>
          <w:sz w:val="26"/>
          <w:szCs w:val="26"/>
        </w:rPr>
        <w:t>A</w:t>
      </w:r>
      <w:r w:rsidR="00764E00" w:rsidRPr="00A06B2F">
        <w:rPr>
          <w:rFonts w:ascii="Arial Narrow" w:hAnsi="Arial Narrow" w:cs="Arial"/>
          <w:sz w:val="26"/>
          <w:szCs w:val="26"/>
        </w:rPr>
        <w:t xml:space="preserve">lcalde de </w:t>
      </w:r>
      <w:proofErr w:type="spellStart"/>
      <w:r w:rsidR="00764E00" w:rsidRPr="00A06B2F">
        <w:rPr>
          <w:rFonts w:ascii="Arial Narrow" w:hAnsi="Arial Narrow" w:cs="Arial"/>
          <w:sz w:val="26"/>
          <w:szCs w:val="26"/>
        </w:rPr>
        <w:t>Buctzotz</w:t>
      </w:r>
      <w:proofErr w:type="spellEnd"/>
      <w:r w:rsidR="00764E00" w:rsidRPr="00A06B2F">
        <w:rPr>
          <w:rFonts w:ascii="Arial Narrow" w:hAnsi="Arial Narrow" w:cs="Arial"/>
          <w:sz w:val="26"/>
          <w:szCs w:val="26"/>
        </w:rPr>
        <w:t xml:space="preserve">, al </w:t>
      </w:r>
      <w:r w:rsidR="00EE1CE4">
        <w:rPr>
          <w:rFonts w:ascii="Arial Narrow" w:hAnsi="Arial Narrow" w:cs="Arial"/>
          <w:sz w:val="26"/>
          <w:szCs w:val="26"/>
        </w:rPr>
        <w:t>A</w:t>
      </w:r>
      <w:r w:rsidR="00764E00" w:rsidRPr="00A06B2F">
        <w:rPr>
          <w:rFonts w:ascii="Arial Narrow" w:hAnsi="Arial Narrow" w:cs="Arial"/>
          <w:sz w:val="26"/>
          <w:szCs w:val="26"/>
        </w:rPr>
        <w:t xml:space="preserve">lcalde de Teya, por todo el apoyo a todos los equipos de trabajo de estas </w:t>
      </w:r>
      <w:r w:rsidR="007F0F44">
        <w:rPr>
          <w:rFonts w:ascii="Arial Narrow" w:hAnsi="Arial Narrow" w:cs="Arial"/>
          <w:sz w:val="26"/>
          <w:szCs w:val="26"/>
        </w:rPr>
        <w:t>I</w:t>
      </w:r>
      <w:r w:rsidR="00764E00" w:rsidRPr="00A06B2F">
        <w:rPr>
          <w:rFonts w:ascii="Arial Narrow" w:hAnsi="Arial Narrow" w:cs="Arial"/>
          <w:sz w:val="26"/>
          <w:szCs w:val="26"/>
        </w:rPr>
        <w:t xml:space="preserve">nstituciones que nos abrieron las puertas para llevar a cabo estos foros donde pudimos escuchar las necesidades de los jóvenes y decirles también que estos foros no terminan aquí, yo estoy segura que en la Comisión de Juventud y Deporte, con el apoyo de la Presidenta podremos seguir nutriendo esta </w:t>
      </w:r>
      <w:r w:rsidR="007F0F44">
        <w:rPr>
          <w:rFonts w:ascii="Arial Narrow" w:hAnsi="Arial Narrow" w:cs="Arial"/>
          <w:sz w:val="26"/>
          <w:szCs w:val="26"/>
        </w:rPr>
        <w:t>I</w:t>
      </w:r>
      <w:r w:rsidR="00764E00" w:rsidRPr="00A06B2F">
        <w:rPr>
          <w:rFonts w:ascii="Arial Narrow" w:hAnsi="Arial Narrow" w:cs="Arial"/>
          <w:sz w:val="26"/>
          <w:szCs w:val="26"/>
        </w:rPr>
        <w:t xml:space="preserve">niciativa, escuchando a todas las fuerzas que quieran sumarse, que quieran aportar, a todas las juventudes del estado, porque para eso estamos, para hacer reformas que realmente dejen huella, esas reformas para las nuevas generaciones y justamente esta es la reforma que estamos buscando. En virtud de lo anterior y de conformidad a lo expuesto con anterioridad, me permito someter a consideración de este Congreso del Estado, para su revisión, análisis y en su caso aprobación, el siguiente proyecto mediante el cual se reforman diversos </w:t>
      </w:r>
      <w:r w:rsidR="007F0F44">
        <w:rPr>
          <w:rFonts w:ascii="Arial Narrow" w:hAnsi="Arial Narrow" w:cs="Arial"/>
          <w:sz w:val="26"/>
          <w:szCs w:val="26"/>
        </w:rPr>
        <w:t>A</w:t>
      </w:r>
      <w:r w:rsidR="00764E00" w:rsidRPr="00A06B2F">
        <w:rPr>
          <w:rFonts w:ascii="Arial Narrow" w:hAnsi="Arial Narrow" w:cs="Arial"/>
          <w:sz w:val="26"/>
          <w:szCs w:val="26"/>
        </w:rPr>
        <w:t xml:space="preserve">rtículos en </w:t>
      </w:r>
      <w:r w:rsidR="007F0F44">
        <w:rPr>
          <w:rFonts w:ascii="Arial Narrow" w:hAnsi="Arial Narrow" w:cs="Arial"/>
          <w:sz w:val="26"/>
          <w:szCs w:val="26"/>
        </w:rPr>
        <w:t>M</w:t>
      </w:r>
      <w:r w:rsidR="00764E00" w:rsidRPr="00A06B2F">
        <w:rPr>
          <w:rFonts w:ascii="Arial Narrow" w:hAnsi="Arial Narrow" w:cs="Arial"/>
          <w:sz w:val="26"/>
          <w:szCs w:val="26"/>
        </w:rPr>
        <w:t xml:space="preserve">ateria de </w:t>
      </w:r>
      <w:r w:rsidR="007F0F44">
        <w:rPr>
          <w:rFonts w:ascii="Arial Narrow" w:hAnsi="Arial Narrow" w:cs="Arial"/>
          <w:sz w:val="26"/>
          <w:szCs w:val="26"/>
        </w:rPr>
        <w:t>J</w:t>
      </w:r>
      <w:r w:rsidR="00764E00" w:rsidRPr="00A06B2F">
        <w:rPr>
          <w:rFonts w:ascii="Arial Narrow" w:hAnsi="Arial Narrow" w:cs="Arial"/>
          <w:sz w:val="26"/>
          <w:szCs w:val="26"/>
        </w:rPr>
        <w:t xml:space="preserve">uventud. Hago entrega de la presente </w:t>
      </w:r>
      <w:r w:rsidR="007F0F44">
        <w:rPr>
          <w:rFonts w:ascii="Arial Narrow" w:hAnsi="Arial Narrow" w:cs="Arial"/>
          <w:sz w:val="26"/>
          <w:szCs w:val="26"/>
        </w:rPr>
        <w:t>I</w:t>
      </w:r>
      <w:r w:rsidR="00764E00" w:rsidRPr="00A06B2F">
        <w:rPr>
          <w:rFonts w:ascii="Arial Narrow" w:hAnsi="Arial Narrow" w:cs="Arial"/>
          <w:sz w:val="26"/>
          <w:szCs w:val="26"/>
        </w:rPr>
        <w:t>niciativa en físico y en digital al Presidente de la Mesa Directiva. Es cuanto, muchas gracias</w:t>
      </w:r>
      <w:r w:rsidR="007F0F44">
        <w:rPr>
          <w:rFonts w:ascii="Arial Narrow" w:hAnsi="Arial Narrow" w:cs="Arial"/>
          <w:sz w:val="26"/>
          <w:szCs w:val="26"/>
        </w:rPr>
        <w:t>”</w:t>
      </w:r>
      <w:r w:rsidR="00764E00" w:rsidRPr="00A06B2F">
        <w:rPr>
          <w:rFonts w:ascii="Arial Narrow" w:hAnsi="Arial Narrow" w:cs="Arial"/>
          <w:sz w:val="26"/>
          <w:szCs w:val="26"/>
        </w:rPr>
        <w:t>.</w:t>
      </w:r>
    </w:p>
    <w:p w14:paraId="79A9F97A" w14:textId="77777777" w:rsidR="00764E00" w:rsidRDefault="00764E00" w:rsidP="00BA63A7">
      <w:pPr>
        <w:ind w:left="567"/>
        <w:jc w:val="both"/>
        <w:rPr>
          <w:rFonts w:ascii="Arial Narrow" w:hAnsi="Arial Narrow"/>
          <w:sz w:val="26"/>
          <w:szCs w:val="26"/>
        </w:rPr>
      </w:pPr>
    </w:p>
    <w:p w14:paraId="4FE72960" w14:textId="214ADA23" w:rsidR="00E47087" w:rsidRPr="00796E48" w:rsidRDefault="00E47087" w:rsidP="00E47087">
      <w:pPr>
        <w:ind w:left="567" w:firstLine="284"/>
        <w:jc w:val="both"/>
        <w:rPr>
          <w:rFonts w:ascii="Arial Narrow" w:hAnsi="Arial Narrow"/>
          <w:sz w:val="26"/>
          <w:szCs w:val="26"/>
        </w:rPr>
      </w:pPr>
      <w:r>
        <w:rPr>
          <w:rFonts w:ascii="Arial Narrow" w:hAnsi="Arial Narrow"/>
          <w:sz w:val="26"/>
          <w:szCs w:val="26"/>
        </w:rPr>
        <w:t>Al término de la intervención de</w:t>
      </w:r>
      <w:r w:rsidR="00574D76">
        <w:rPr>
          <w:rFonts w:ascii="Arial Narrow" w:hAnsi="Arial Narrow"/>
          <w:sz w:val="26"/>
          <w:szCs w:val="26"/>
        </w:rPr>
        <w:t xml:space="preserve"> </w:t>
      </w:r>
      <w:r>
        <w:rPr>
          <w:rFonts w:ascii="Arial Narrow" w:hAnsi="Arial Narrow"/>
          <w:sz w:val="26"/>
          <w:szCs w:val="26"/>
        </w:rPr>
        <w:t>l</w:t>
      </w:r>
      <w:r w:rsidR="00574D76">
        <w:rPr>
          <w:rFonts w:ascii="Arial Narrow" w:hAnsi="Arial Narrow"/>
          <w:sz w:val="26"/>
          <w:szCs w:val="26"/>
        </w:rPr>
        <w:t>a</w:t>
      </w:r>
      <w:r>
        <w:rPr>
          <w:rFonts w:ascii="Arial Narrow" w:hAnsi="Arial Narrow"/>
          <w:sz w:val="26"/>
          <w:szCs w:val="26"/>
        </w:rPr>
        <w:t xml:space="preserve"> Diputad</w:t>
      </w:r>
      <w:r w:rsidR="00574D76">
        <w:rPr>
          <w:rFonts w:ascii="Arial Narrow" w:hAnsi="Arial Narrow"/>
          <w:sz w:val="26"/>
          <w:szCs w:val="26"/>
        </w:rPr>
        <w:t>a</w:t>
      </w:r>
      <w:r>
        <w:rPr>
          <w:rFonts w:ascii="Arial Narrow" w:hAnsi="Arial Narrow"/>
          <w:sz w:val="26"/>
          <w:szCs w:val="26"/>
        </w:rPr>
        <w:t xml:space="preserve"> </w:t>
      </w:r>
      <w:r w:rsidR="00574D76">
        <w:rPr>
          <w:rFonts w:ascii="Arial Narrow" w:hAnsi="Arial Narrow"/>
          <w:sz w:val="26"/>
          <w:szCs w:val="26"/>
        </w:rPr>
        <w:t>Santos Díaz</w:t>
      </w:r>
      <w:r>
        <w:rPr>
          <w:rFonts w:ascii="Arial Narrow" w:hAnsi="Arial Narrow"/>
          <w:sz w:val="26"/>
          <w:szCs w:val="26"/>
        </w:rPr>
        <w:t xml:space="preserve">, el Presidente de la Mesa Directiva; de conformidad con lo establecido en los Artículos 34 Fracción VII de la Ley del Gobierno del Poder Legislativo del Estado de Yucatán y 82 Fracción IV del Reglamento del precepto </w:t>
      </w:r>
      <w:r w:rsidR="00574D76">
        <w:rPr>
          <w:rFonts w:ascii="Arial Narrow" w:hAnsi="Arial Narrow"/>
          <w:sz w:val="26"/>
          <w:szCs w:val="26"/>
        </w:rPr>
        <w:t>J</w:t>
      </w:r>
      <w:r>
        <w:rPr>
          <w:rFonts w:ascii="Arial Narrow" w:hAnsi="Arial Narrow"/>
          <w:sz w:val="26"/>
          <w:szCs w:val="26"/>
        </w:rPr>
        <w:t>urídico antes invocado, la Iniciativa se turnó a la Secretaría de la Mesa Directiva para los efectos correspondientes.</w:t>
      </w:r>
    </w:p>
    <w:p w14:paraId="434BC0E8" w14:textId="77777777" w:rsidR="0072594F" w:rsidRDefault="0072594F" w:rsidP="00BA63A7">
      <w:pPr>
        <w:ind w:left="567"/>
        <w:jc w:val="both"/>
        <w:rPr>
          <w:rFonts w:ascii="Arial Narrow" w:hAnsi="Arial Narrow"/>
          <w:sz w:val="26"/>
          <w:szCs w:val="26"/>
        </w:rPr>
      </w:pPr>
    </w:p>
    <w:p w14:paraId="5C82D096" w14:textId="53D97F6B" w:rsidR="00BB1B86" w:rsidRPr="00A06B2F" w:rsidRDefault="00BA63A7" w:rsidP="00BB1B86">
      <w:pPr>
        <w:ind w:left="567"/>
        <w:jc w:val="both"/>
        <w:rPr>
          <w:rFonts w:ascii="Arial Narrow" w:hAnsi="Arial Narrow" w:cs="Arial"/>
          <w:sz w:val="26"/>
          <w:szCs w:val="26"/>
        </w:rPr>
      </w:pPr>
      <w:r>
        <w:rPr>
          <w:rFonts w:ascii="Arial Narrow" w:hAnsi="Arial Narrow"/>
          <w:sz w:val="26"/>
          <w:szCs w:val="26"/>
        </w:rPr>
        <w:t xml:space="preserve">   </w:t>
      </w:r>
      <w:r w:rsidR="00FD0313">
        <w:rPr>
          <w:rFonts w:ascii="Arial Narrow" w:hAnsi="Arial Narrow"/>
          <w:sz w:val="26"/>
          <w:szCs w:val="26"/>
        </w:rPr>
        <w:t xml:space="preserve">    </w:t>
      </w:r>
      <w:r w:rsidR="000E1822" w:rsidRPr="00124280">
        <w:rPr>
          <w:rFonts w:ascii="Arial Narrow" w:hAnsi="Arial Narrow"/>
          <w:sz w:val="26"/>
          <w:szCs w:val="26"/>
        </w:rPr>
        <w:t xml:space="preserve">A continuación, se le cedió el uso de la </w:t>
      </w:r>
      <w:r w:rsidR="00E47087">
        <w:rPr>
          <w:rFonts w:ascii="Arial Narrow" w:hAnsi="Arial Narrow"/>
          <w:sz w:val="26"/>
          <w:szCs w:val="26"/>
        </w:rPr>
        <w:t>palabra para presentación de Iniciativa</w:t>
      </w:r>
      <w:r w:rsidR="000E1822" w:rsidRPr="00124280">
        <w:rPr>
          <w:rFonts w:ascii="Arial Narrow" w:hAnsi="Arial Narrow"/>
          <w:sz w:val="26"/>
          <w:szCs w:val="26"/>
        </w:rPr>
        <w:t xml:space="preserve"> al </w:t>
      </w:r>
      <w:r w:rsidR="000E1822" w:rsidRPr="00124280">
        <w:rPr>
          <w:rFonts w:ascii="Arial Narrow" w:hAnsi="Arial Narrow"/>
          <w:b/>
          <w:sz w:val="26"/>
          <w:szCs w:val="26"/>
        </w:rPr>
        <w:t>Diputad</w:t>
      </w:r>
      <w:r w:rsidR="00BB0587">
        <w:rPr>
          <w:rFonts w:ascii="Arial Narrow" w:hAnsi="Arial Narrow"/>
          <w:b/>
          <w:sz w:val="26"/>
          <w:szCs w:val="26"/>
        </w:rPr>
        <w:t>o</w:t>
      </w:r>
      <w:r w:rsidR="00B4360C" w:rsidRPr="00124280">
        <w:rPr>
          <w:rFonts w:ascii="Arial Narrow" w:hAnsi="Arial Narrow"/>
          <w:b/>
          <w:sz w:val="26"/>
          <w:szCs w:val="26"/>
        </w:rPr>
        <w:t xml:space="preserve"> </w:t>
      </w:r>
      <w:r w:rsidR="002C6094">
        <w:rPr>
          <w:rFonts w:ascii="Arial Narrow" w:hAnsi="Arial Narrow"/>
          <w:b/>
          <w:sz w:val="26"/>
          <w:szCs w:val="26"/>
        </w:rPr>
        <w:t>Gaspar Armando Quintal Parra</w:t>
      </w:r>
      <w:r w:rsidR="000E1822" w:rsidRPr="00124280">
        <w:rPr>
          <w:rFonts w:ascii="Arial Narrow" w:hAnsi="Arial Narrow"/>
          <w:sz w:val="26"/>
          <w:szCs w:val="26"/>
        </w:rPr>
        <w:t xml:space="preserve">, quien expuso: </w:t>
      </w:r>
      <w:r w:rsidR="00537A17">
        <w:rPr>
          <w:rFonts w:ascii="Arial Narrow" w:hAnsi="Arial Narrow"/>
          <w:sz w:val="26"/>
          <w:szCs w:val="26"/>
        </w:rPr>
        <w:t>“</w:t>
      </w:r>
      <w:r w:rsidR="00BB1B86" w:rsidRPr="00A06B2F">
        <w:rPr>
          <w:rFonts w:ascii="Arial Narrow" w:hAnsi="Arial Narrow" w:cs="Arial"/>
          <w:sz w:val="26"/>
          <w:szCs w:val="26"/>
        </w:rPr>
        <w:t>Muchas gracias</w:t>
      </w:r>
      <w:r w:rsidR="00DF6B73">
        <w:rPr>
          <w:rFonts w:ascii="Arial Narrow" w:hAnsi="Arial Narrow" w:cs="Arial"/>
          <w:sz w:val="26"/>
          <w:szCs w:val="26"/>
        </w:rPr>
        <w:t>,</w:t>
      </w:r>
      <w:r w:rsidR="00BB1B86" w:rsidRPr="00A06B2F">
        <w:rPr>
          <w:rFonts w:ascii="Arial Narrow" w:hAnsi="Arial Narrow" w:cs="Arial"/>
          <w:sz w:val="26"/>
          <w:szCs w:val="26"/>
        </w:rPr>
        <w:t xml:space="preserve"> Presidente</w:t>
      </w:r>
      <w:r w:rsidR="00DF6B73">
        <w:rPr>
          <w:rFonts w:ascii="Arial Narrow" w:hAnsi="Arial Narrow" w:cs="Arial"/>
          <w:sz w:val="26"/>
          <w:szCs w:val="26"/>
        </w:rPr>
        <w:t>.</w:t>
      </w:r>
      <w:r w:rsidR="00BB1B86" w:rsidRPr="00A06B2F">
        <w:rPr>
          <w:rFonts w:ascii="Arial Narrow" w:hAnsi="Arial Narrow" w:cs="Arial"/>
          <w:sz w:val="26"/>
          <w:szCs w:val="26"/>
        </w:rPr>
        <w:t xml:space="preserve"> </w:t>
      </w:r>
      <w:r w:rsidR="00DF6B73">
        <w:rPr>
          <w:rFonts w:ascii="Arial Narrow" w:hAnsi="Arial Narrow" w:cs="Arial"/>
          <w:sz w:val="26"/>
          <w:szCs w:val="26"/>
        </w:rPr>
        <w:t>C</w:t>
      </w:r>
      <w:r w:rsidR="00BB1B86" w:rsidRPr="00A06B2F">
        <w:rPr>
          <w:rFonts w:ascii="Arial Narrow" w:hAnsi="Arial Narrow" w:cs="Arial"/>
          <w:sz w:val="26"/>
          <w:szCs w:val="26"/>
        </w:rPr>
        <w:t xml:space="preserve">on su permiso </w:t>
      </w:r>
      <w:r w:rsidR="00DF6B73">
        <w:rPr>
          <w:rFonts w:ascii="Arial Narrow" w:hAnsi="Arial Narrow" w:cs="Arial"/>
          <w:sz w:val="26"/>
          <w:szCs w:val="26"/>
        </w:rPr>
        <w:t>c</w:t>
      </w:r>
      <w:r w:rsidR="00BB1B86" w:rsidRPr="00A06B2F">
        <w:rPr>
          <w:rFonts w:ascii="Arial Narrow" w:hAnsi="Arial Narrow" w:cs="Arial"/>
          <w:sz w:val="26"/>
          <w:szCs w:val="26"/>
        </w:rPr>
        <w:t xml:space="preserve">ompañeras y compañeros Diputados, representantes de los medios de comunicación, respetable público, muy buenos días a todos. En la Fracción del PRI concebimos que un Estado moderno debe reflejar apertura, escucha y colaboración de la ciudadanía hacia sus autoridades, por lo cual, el </w:t>
      </w:r>
      <w:r w:rsidR="00BB0587">
        <w:rPr>
          <w:rFonts w:ascii="Arial Narrow" w:hAnsi="Arial Narrow" w:cs="Arial"/>
          <w:sz w:val="26"/>
          <w:szCs w:val="26"/>
        </w:rPr>
        <w:t>E</w:t>
      </w:r>
      <w:r w:rsidR="00BB1B86" w:rsidRPr="00A06B2F">
        <w:rPr>
          <w:rFonts w:ascii="Arial Narrow" w:hAnsi="Arial Narrow" w:cs="Arial"/>
          <w:sz w:val="26"/>
          <w:szCs w:val="26"/>
        </w:rPr>
        <w:t>stado debe generar espacios para compartir decisiones y marcar el curso de sus acciones, por ello</w:t>
      </w:r>
      <w:r w:rsidR="00DF6B73">
        <w:rPr>
          <w:rFonts w:ascii="Arial Narrow" w:hAnsi="Arial Narrow" w:cs="Arial"/>
          <w:sz w:val="26"/>
          <w:szCs w:val="26"/>
        </w:rPr>
        <w:t>,</w:t>
      </w:r>
      <w:r w:rsidR="00BB1B86" w:rsidRPr="00A06B2F">
        <w:rPr>
          <w:rFonts w:ascii="Arial Narrow" w:hAnsi="Arial Narrow" w:cs="Arial"/>
          <w:sz w:val="26"/>
          <w:szCs w:val="26"/>
        </w:rPr>
        <w:t xml:space="preserve"> es de suma importancia que se provean las condiciones para que cada persona bajo cualquier circunstancia conozca y sea participe de las acciones públicas bajo el paradigma de la gobernanza. En ese sentido, observamos que conforme al índice de </w:t>
      </w:r>
      <w:r w:rsidR="00DF6B73">
        <w:rPr>
          <w:rFonts w:ascii="Arial Narrow" w:hAnsi="Arial Narrow" w:cs="Arial"/>
          <w:sz w:val="26"/>
          <w:szCs w:val="26"/>
        </w:rPr>
        <w:t>E</w:t>
      </w:r>
      <w:r w:rsidR="00BB1B86" w:rsidRPr="00A06B2F">
        <w:rPr>
          <w:rFonts w:ascii="Arial Narrow" w:hAnsi="Arial Narrow" w:cs="Arial"/>
          <w:sz w:val="26"/>
          <w:szCs w:val="26"/>
        </w:rPr>
        <w:t xml:space="preserve">stado de </w:t>
      </w:r>
      <w:r w:rsidR="00DF6B73">
        <w:rPr>
          <w:rFonts w:ascii="Arial Narrow" w:hAnsi="Arial Narrow" w:cs="Arial"/>
          <w:sz w:val="26"/>
          <w:szCs w:val="26"/>
        </w:rPr>
        <w:t>D</w:t>
      </w:r>
      <w:r w:rsidR="00BB1B86" w:rsidRPr="00A06B2F">
        <w:rPr>
          <w:rFonts w:ascii="Arial Narrow" w:hAnsi="Arial Narrow" w:cs="Arial"/>
          <w:sz w:val="26"/>
          <w:szCs w:val="26"/>
        </w:rPr>
        <w:t xml:space="preserve">erecho en México 2021-2022, Yucatán obtuvo en puntaje general de .47, lo que nos ubicó en el segundo lugar a nivel nacional, no obstante de forma específica, en el factor relativo a gobierno abierto existe un retroceso, tomando en consideración que </w:t>
      </w:r>
      <w:r w:rsidR="00BB1B86" w:rsidRPr="00A06B2F">
        <w:rPr>
          <w:rFonts w:ascii="Arial Narrow" w:hAnsi="Arial Narrow" w:cs="Arial"/>
          <w:sz w:val="26"/>
          <w:szCs w:val="26"/>
        </w:rPr>
        <w:lastRenderedPageBreak/>
        <w:t xml:space="preserve">para el periodo anterior, Yucatán tuvo la posición 19 con .38 de calificación y que para el periodo 2021-2022 paso al lugar 28 de las 32 </w:t>
      </w:r>
      <w:r w:rsidR="00DF6B73">
        <w:rPr>
          <w:rFonts w:ascii="Arial Narrow" w:hAnsi="Arial Narrow" w:cs="Arial"/>
          <w:sz w:val="26"/>
          <w:szCs w:val="26"/>
        </w:rPr>
        <w:t>E</w:t>
      </w:r>
      <w:r w:rsidR="00BB1B86" w:rsidRPr="00A06B2F">
        <w:rPr>
          <w:rFonts w:ascii="Arial Narrow" w:hAnsi="Arial Narrow" w:cs="Arial"/>
          <w:sz w:val="26"/>
          <w:szCs w:val="26"/>
        </w:rPr>
        <w:t xml:space="preserve">ntidades </w:t>
      </w:r>
      <w:r w:rsidR="00DF6B73">
        <w:rPr>
          <w:rFonts w:ascii="Arial Narrow" w:hAnsi="Arial Narrow" w:cs="Arial"/>
          <w:sz w:val="26"/>
          <w:szCs w:val="26"/>
        </w:rPr>
        <w:t>F</w:t>
      </w:r>
      <w:r w:rsidR="00BB1B86" w:rsidRPr="00A06B2F">
        <w:rPr>
          <w:rFonts w:ascii="Arial Narrow" w:hAnsi="Arial Narrow" w:cs="Arial"/>
          <w:sz w:val="26"/>
          <w:szCs w:val="26"/>
        </w:rPr>
        <w:t xml:space="preserve">ederativas. Por otro lado, en esta Sexagésima Tercera Legislatura, en forma unánime hemos aprobado el reconocimiento al derecho a una buena administración pública y el derecho a la ciudad y desde el año 2014 se reconoce e instrumenta el derecho a la transparencia y acceso a la información. </w:t>
      </w:r>
      <w:r w:rsidR="00DF6B73">
        <w:rPr>
          <w:rFonts w:ascii="Arial Narrow" w:hAnsi="Arial Narrow" w:cs="Arial"/>
          <w:sz w:val="26"/>
          <w:szCs w:val="26"/>
        </w:rPr>
        <w:t>A</w:t>
      </w:r>
      <w:r w:rsidR="00BB1B86" w:rsidRPr="00A06B2F">
        <w:rPr>
          <w:rFonts w:ascii="Arial Narrow" w:hAnsi="Arial Narrow" w:cs="Arial"/>
          <w:sz w:val="26"/>
          <w:szCs w:val="26"/>
        </w:rPr>
        <w:t xml:space="preserve">hora bien, se requiere un principio que articule y de sentido a su implementación a través de la innovación, la tecnología y el uso de datos abiertos y ese principios es el de un gobierno abierto. En tal virtud, mi compañera de bancada, Diputada Karla Franco y un servidor, proponemos que se adicione un vigésimo párrafo al Artículo segundo de la Constitución Local, para que se reconozca el principio de gobierno abierto para todos los </w:t>
      </w:r>
      <w:r w:rsidR="00DF6B73">
        <w:rPr>
          <w:rFonts w:ascii="Arial Narrow" w:hAnsi="Arial Narrow" w:cs="Arial"/>
          <w:sz w:val="26"/>
          <w:szCs w:val="26"/>
        </w:rPr>
        <w:t>P</w:t>
      </w:r>
      <w:r w:rsidR="00BB1B86" w:rsidRPr="00A06B2F">
        <w:rPr>
          <w:rFonts w:ascii="Arial Narrow" w:hAnsi="Arial Narrow" w:cs="Arial"/>
          <w:sz w:val="26"/>
          <w:szCs w:val="26"/>
        </w:rPr>
        <w:t xml:space="preserve">oderes del Estado, Organismos Autónomos y Ayuntamientos, un principio que se materialice en la implementación de sistemas tecnológicos para la eficacia en el sector público, apertura que incluya no solo la transparencia y el acceso a la información pública ya regulados, si no que implemente estrategias de innovación en los procesos, la mejora regulatoria, la proximidad con la ciudadanía, la profesionalización, la accesibilidad y servicios personalizados dependiendo de las necesidades del grupo poblacional que atienda cada institución. Que se realicen en forma cotidiana reuniones, debates y que esos sean fuente de análisis que busque justificar la toma de decisiones de forma abierta, permitiendo a la ciudadanía, no solo ser espectador o un sujeto que puede acceder a documentación, si no que se materialice como parte del proceso en tiempo real, involucrándose y teniendo conocimiento del ¿Cómo? ¿Cuándo? ¿Dónde? Y ¿Por qué </w:t>
      </w:r>
      <w:r w:rsidR="00DF6B73">
        <w:rPr>
          <w:rFonts w:ascii="Arial Narrow" w:hAnsi="Arial Narrow" w:cs="Arial"/>
          <w:sz w:val="26"/>
          <w:szCs w:val="26"/>
        </w:rPr>
        <w:t>s</w:t>
      </w:r>
      <w:r w:rsidR="00BB1B86" w:rsidRPr="00A06B2F">
        <w:rPr>
          <w:rFonts w:ascii="Arial Narrow" w:hAnsi="Arial Narrow" w:cs="Arial"/>
          <w:sz w:val="26"/>
          <w:szCs w:val="26"/>
        </w:rPr>
        <w:t>e realizan las acciones públicas</w:t>
      </w:r>
      <w:r w:rsidR="00DF6B73">
        <w:rPr>
          <w:rFonts w:ascii="Arial Narrow" w:hAnsi="Arial Narrow" w:cs="Arial"/>
          <w:sz w:val="26"/>
          <w:szCs w:val="26"/>
        </w:rPr>
        <w:t>?</w:t>
      </w:r>
      <w:r w:rsidR="00BB1B86" w:rsidRPr="00A06B2F">
        <w:rPr>
          <w:rFonts w:ascii="Arial Narrow" w:hAnsi="Arial Narrow" w:cs="Arial"/>
          <w:sz w:val="26"/>
          <w:szCs w:val="26"/>
        </w:rPr>
        <w:t xml:space="preserve"> </w:t>
      </w:r>
      <w:r w:rsidR="00DF6B73">
        <w:rPr>
          <w:rFonts w:ascii="Arial Narrow" w:hAnsi="Arial Narrow" w:cs="Arial"/>
          <w:sz w:val="26"/>
          <w:szCs w:val="26"/>
        </w:rPr>
        <w:t>S</w:t>
      </w:r>
      <w:r w:rsidR="00BB1B86" w:rsidRPr="00A06B2F">
        <w:rPr>
          <w:rFonts w:ascii="Arial Narrow" w:hAnsi="Arial Narrow" w:cs="Arial"/>
          <w:sz w:val="26"/>
          <w:szCs w:val="26"/>
        </w:rPr>
        <w:t>in duda, representa una premisa para la gestión colaborativa y colaboración interinstitucional, promoviendo la innovación social con el diseño, seguimiento y evaluación de los servicios públicos que generan valores públicos, incentivando el involucramiento real de la ciudadanía, pero sobre todo que la prioridad sea en todo momento ella misma. De esta manera</w:t>
      </w:r>
      <w:r w:rsidR="00DF6B73">
        <w:rPr>
          <w:rFonts w:ascii="Arial Narrow" w:hAnsi="Arial Narrow" w:cs="Arial"/>
          <w:sz w:val="26"/>
          <w:szCs w:val="26"/>
        </w:rPr>
        <w:t>,</w:t>
      </w:r>
      <w:r w:rsidR="00BB1B86" w:rsidRPr="00A06B2F">
        <w:rPr>
          <w:rFonts w:ascii="Arial Narrow" w:hAnsi="Arial Narrow" w:cs="Arial"/>
          <w:sz w:val="26"/>
          <w:szCs w:val="26"/>
        </w:rPr>
        <w:t xml:space="preserve"> promovemos un gobierno que fundamente sus decisiones en un pluralismo razonable y la inclusión ciudadana, que en el marco de un </w:t>
      </w:r>
      <w:r w:rsidR="00BB0587">
        <w:rPr>
          <w:rFonts w:ascii="Arial Narrow" w:hAnsi="Arial Narrow" w:cs="Arial"/>
          <w:sz w:val="26"/>
          <w:szCs w:val="26"/>
        </w:rPr>
        <w:t>E</w:t>
      </w:r>
      <w:r w:rsidR="00BB1B86" w:rsidRPr="00A06B2F">
        <w:rPr>
          <w:rFonts w:ascii="Arial Narrow" w:hAnsi="Arial Narrow" w:cs="Arial"/>
          <w:sz w:val="26"/>
          <w:szCs w:val="26"/>
        </w:rPr>
        <w:t xml:space="preserve">stado de </w:t>
      </w:r>
      <w:r w:rsidR="00BB0587">
        <w:rPr>
          <w:rFonts w:ascii="Arial Narrow" w:hAnsi="Arial Narrow" w:cs="Arial"/>
          <w:sz w:val="26"/>
          <w:szCs w:val="26"/>
        </w:rPr>
        <w:t>D</w:t>
      </w:r>
      <w:r w:rsidR="00BB1B86" w:rsidRPr="00A06B2F">
        <w:rPr>
          <w:rFonts w:ascii="Arial Narrow" w:hAnsi="Arial Narrow" w:cs="Arial"/>
          <w:sz w:val="26"/>
          <w:szCs w:val="26"/>
        </w:rPr>
        <w:t xml:space="preserve">erecho, reconozca la apertura con un valor público e inherente a un espacio público relacional, que utilice los instrumentos tecnológicos, como medio en la consecución de otros valores, como son la justicia, la comunicación, la eficiencia y la colaboración y que sus valores en cada acción y decisión publica sean la transparencia, acceso a la información pública, accesibilidad, rendición de cuentas, máxima publicidad y la participación cívica. Reconocemos que para ello se requiere un cambio estructural sobre todo para potenciar la formación, la investigación y la innovación en los ámbitos de gobierno, sea como administrador, legislador o procurador de justicia. Para el </w:t>
      </w:r>
      <w:r w:rsidR="00BB1B86" w:rsidRPr="00A06B2F">
        <w:rPr>
          <w:rFonts w:ascii="Arial Narrow" w:hAnsi="Arial Narrow" w:cs="Arial"/>
          <w:sz w:val="26"/>
          <w:szCs w:val="26"/>
        </w:rPr>
        <w:lastRenderedPageBreak/>
        <w:t>poder Ejecutivo implicar</w:t>
      </w:r>
      <w:r w:rsidR="00BB0587">
        <w:rPr>
          <w:rFonts w:ascii="Arial Narrow" w:hAnsi="Arial Narrow" w:cs="Arial"/>
          <w:sz w:val="26"/>
          <w:szCs w:val="26"/>
        </w:rPr>
        <w:t>á</w:t>
      </w:r>
      <w:r w:rsidR="00BB1B86" w:rsidRPr="00A06B2F">
        <w:rPr>
          <w:rFonts w:ascii="Arial Narrow" w:hAnsi="Arial Narrow" w:cs="Arial"/>
          <w:sz w:val="26"/>
          <w:szCs w:val="26"/>
        </w:rPr>
        <w:t xml:space="preserve"> el deber de implementar un verdadero modelo de gestión colaborativa entre Gobierno y la sociedad, a través del cual la ciudadanía no tenga que esperar a la consecución del </w:t>
      </w:r>
      <w:r w:rsidR="00DF6B73">
        <w:rPr>
          <w:rFonts w:ascii="Arial Narrow" w:hAnsi="Arial Narrow" w:cs="Arial"/>
          <w:sz w:val="26"/>
          <w:szCs w:val="26"/>
        </w:rPr>
        <w:t>I</w:t>
      </w:r>
      <w:r w:rsidR="00BB1B86" w:rsidRPr="00A06B2F">
        <w:rPr>
          <w:rFonts w:ascii="Arial Narrow" w:hAnsi="Arial Narrow" w:cs="Arial"/>
          <w:sz w:val="26"/>
          <w:szCs w:val="26"/>
        </w:rPr>
        <w:t xml:space="preserve">nforme </w:t>
      </w:r>
      <w:r w:rsidR="00DF6B73">
        <w:rPr>
          <w:rFonts w:ascii="Arial Narrow" w:hAnsi="Arial Narrow" w:cs="Arial"/>
          <w:sz w:val="26"/>
          <w:szCs w:val="26"/>
        </w:rPr>
        <w:t>A</w:t>
      </w:r>
      <w:r w:rsidR="00BB1B86" w:rsidRPr="00A06B2F">
        <w:rPr>
          <w:rFonts w:ascii="Arial Narrow" w:hAnsi="Arial Narrow" w:cs="Arial"/>
          <w:sz w:val="26"/>
          <w:szCs w:val="26"/>
        </w:rPr>
        <w:t>nual del Gobierno del Estado para rendir cuentas. Para el Legislativo</w:t>
      </w:r>
      <w:r w:rsidR="00DF6B73">
        <w:rPr>
          <w:rFonts w:ascii="Arial Narrow" w:hAnsi="Arial Narrow" w:cs="Arial"/>
          <w:sz w:val="26"/>
          <w:szCs w:val="26"/>
        </w:rPr>
        <w:t>,</w:t>
      </w:r>
      <w:r w:rsidR="00BB1B86" w:rsidRPr="00A06B2F">
        <w:rPr>
          <w:rFonts w:ascii="Arial Narrow" w:hAnsi="Arial Narrow" w:cs="Arial"/>
          <w:sz w:val="26"/>
          <w:szCs w:val="26"/>
        </w:rPr>
        <w:t xml:space="preserve"> implica fortalecer el ya regulado parlamento abierto considerando la evaluación </w:t>
      </w:r>
      <w:r w:rsidR="00DF6B73">
        <w:rPr>
          <w:rFonts w:ascii="Arial Narrow" w:hAnsi="Arial Narrow" w:cs="Arial"/>
          <w:sz w:val="26"/>
          <w:szCs w:val="26"/>
        </w:rPr>
        <w:t>L</w:t>
      </w:r>
      <w:r w:rsidR="00BB1B86" w:rsidRPr="00A06B2F">
        <w:rPr>
          <w:rFonts w:ascii="Arial Narrow" w:hAnsi="Arial Narrow" w:cs="Arial"/>
          <w:sz w:val="26"/>
          <w:szCs w:val="26"/>
        </w:rPr>
        <w:t xml:space="preserve">egislativa y el lenguaje incluyente, además de que el acceso ciudadano no se traduzca únicamente una transmisión en vivo a través de plataformas digitales, sino promover una escucha activa, socializar el contenido de los dictámenes, generar formatos accesibles y datos abiertos, cuadros comparativos o solicitudes previas de, a su aprobación y con posterioridad justificar el sentido final de su contenido, generando así un histórico integral relativo al </w:t>
      </w:r>
      <w:r w:rsidR="00DF6B73">
        <w:rPr>
          <w:rFonts w:ascii="Arial Narrow" w:hAnsi="Arial Narrow" w:cs="Arial"/>
          <w:sz w:val="26"/>
          <w:szCs w:val="26"/>
        </w:rPr>
        <w:t>P</w:t>
      </w:r>
      <w:r w:rsidR="00BB1B86" w:rsidRPr="00A06B2F">
        <w:rPr>
          <w:rFonts w:ascii="Arial Narrow" w:hAnsi="Arial Narrow" w:cs="Arial"/>
          <w:sz w:val="26"/>
          <w:szCs w:val="26"/>
        </w:rPr>
        <w:t xml:space="preserve">roceso </w:t>
      </w:r>
      <w:r w:rsidR="00DF6B73">
        <w:rPr>
          <w:rFonts w:ascii="Arial Narrow" w:hAnsi="Arial Narrow" w:cs="Arial"/>
          <w:sz w:val="26"/>
          <w:szCs w:val="26"/>
        </w:rPr>
        <w:t>L</w:t>
      </w:r>
      <w:r w:rsidR="00BB1B86" w:rsidRPr="00A06B2F">
        <w:rPr>
          <w:rFonts w:ascii="Arial Narrow" w:hAnsi="Arial Narrow" w:cs="Arial"/>
          <w:sz w:val="26"/>
          <w:szCs w:val="26"/>
        </w:rPr>
        <w:t xml:space="preserve">egislativo que se lleva a cabo en este Honorable Congreso. Para el </w:t>
      </w:r>
      <w:r w:rsidR="00DF6B73">
        <w:rPr>
          <w:rFonts w:ascii="Arial Narrow" w:hAnsi="Arial Narrow" w:cs="Arial"/>
          <w:sz w:val="26"/>
          <w:szCs w:val="26"/>
        </w:rPr>
        <w:t>P</w:t>
      </w:r>
      <w:r w:rsidR="00BB1B86" w:rsidRPr="00A06B2F">
        <w:rPr>
          <w:rFonts w:ascii="Arial Narrow" w:hAnsi="Arial Narrow" w:cs="Arial"/>
          <w:sz w:val="26"/>
          <w:szCs w:val="26"/>
        </w:rPr>
        <w:t xml:space="preserve">oder </w:t>
      </w:r>
      <w:r w:rsidR="00DF6B73">
        <w:rPr>
          <w:rFonts w:ascii="Arial Narrow" w:hAnsi="Arial Narrow" w:cs="Arial"/>
          <w:sz w:val="26"/>
          <w:szCs w:val="26"/>
        </w:rPr>
        <w:t>J</w:t>
      </w:r>
      <w:r w:rsidR="00BB1B86" w:rsidRPr="00A06B2F">
        <w:rPr>
          <w:rFonts w:ascii="Arial Narrow" w:hAnsi="Arial Narrow" w:cs="Arial"/>
          <w:sz w:val="26"/>
          <w:szCs w:val="26"/>
        </w:rPr>
        <w:t xml:space="preserve">udicial, el principio de justicia abierta implica contar con sentencias accesibles e implementar la lectura fácil en los mismos, proveer las condiciones para una mayor eficiencia al proceso judicial, mejorar el desempeños en los </w:t>
      </w:r>
      <w:r w:rsidR="00BB0587">
        <w:rPr>
          <w:rFonts w:ascii="Arial Narrow" w:hAnsi="Arial Narrow" w:cs="Arial"/>
          <w:sz w:val="26"/>
          <w:szCs w:val="26"/>
        </w:rPr>
        <w:t>T</w:t>
      </w:r>
      <w:r w:rsidR="00BB1B86" w:rsidRPr="00A06B2F">
        <w:rPr>
          <w:rFonts w:ascii="Arial Narrow" w:hAnsi="Arial Narrow" w:cs="Arial"/>
          <w:sz w:val="26"/>
          <w:szCs w:val="26"/>
        </w:rPr>
        <w:t>ribunales, as</w:t>
      </w:r>
      <w:r w:rsidR="00BB0587">
        <w:rPr>
          <w:rFonts w:ascii="Arial Narrow" w:hAnsi="Arial Narrow" w:cs="Arial"/>
          <w:sz w:val="26"/>
          <w:szCs w:val="26"/>
        </w:rPr>
        <w:t>í</w:t>
      </w:r>
      <w:r w:rsidR="00BB1B86" w:rsidRPr="00A06B2F">
        <w:rPr>
          <w:rFonts w:ascii="Arial Narrow" w:hAnsi="Arial Narrow" w:cs="Arial"/>
          <w:sz w:val="26"/>
          <w:szCs w:val="26"/>
        </w:rPr>
        <w:t xml:space="preserve"> mismo, fortalecer los esquemas que garanticen la privacidad y seguridad con el manejo de datos personales, creación de documentos judiciales electrónicos y generar una cercanía que garantice el acceso a la justicia a cualquier ciudadano, en cualquier circunstancia. Los Ayuntamientos deberán generar mecanismos que fomenten el dialogo ciudadano por los mecanismos de participación ciudadana existentes, formalizar el cabildo abierto y en todas cuestiones que impliquen afectación a la ciudadanía, procurar el dialogo y el consenso ciudadano, proveyéndole del uso de datos abiertos para los organismos autónomos y en general para todo ente público</w:t>
      </w:r>
      <w:r w:rsidR="00DF6B73">
        <w:rPr>
          <w:rFonts w:ascii="Arial Narrow" w:hAnsi="Arial Narrow" w:cs="Arial"/>
          <w:sz w:val="26"/>
          <w:szCs w:val="26"/>
        </w:rPr>
        <w:t>,</w:t>
      </w:r>
      <w:r w:rsidR="00BB1B86" w:rsidRPr="00A06B2F">
        <w:rPr>
          <w:rFonts w:ascii="Arial Narrow" w:hAnsi="Arial Narrow" w:cs="Arial"/>
          <w:sz w:val="26"/>
          <w:szCs w:val="26"/>
        </w:rPr>
        <w:t xml:space="preserve"> el uso de datos abiertos a la generación de formatos accesibles y la proactividad en </w:t>
      </w:r>
      <w:r w:rsidR="00DC5731">
        <w:rPr>
          <w:rFonts w:ascii="Arial Narrow" w:hAnsi="Arial Narrow" w:cs="Arial"/>
          <w:sz w:val="26"/>
          <w:szCs w:val="26"/>
        </w:rPr>
        <w:t xml:space="preserve">la </w:t>
      </w:r>
      <w:r w:rsidR="00BB1B86" w:rsidRPr="00A06B2F">
        <w:rPr>
          <w:rFonts w:ascii="Arial Narrow" w:hAnsi="Arial Narrow" w:cs="Arial"/>
          <w:sz w:val="26"/>
          <w:szCs w:val="26"/>
        </w:rPr>
        <w:t>información a través de medios oficiales, la historicidad y sistematización en la información, fomentar el emprendimiento público para que dentro del funcionamiento público se fomente la capacidad de encontrar buenas ideas, implementarlas de forma eficaz y medir lo que funcione y en su caso encaminar una nueva cuenta, la acción pública. As</w:t>
      </w:r>
      <w:r w:rsidR="00BB0587">
        <w:rPr>
          <w:rFonts w:ascii="Arial Narrow" w:hAnsi="Arial Narrow" w:cs="Arial"/>
          <w:sz w:val="26"/>
          <w:szCs w:val="26"/>
        </w:rPr>
        <w:t>í</w:t>
      </w:r>
      <w:r w:rsidR="00BB1B86" w:rsidRPr="00A06B2F">
        <w:rPr>
          <w:rFonts w:ascii="Arial Narrow" w:hAnsi="Arial Narrow" w:cs="Arial"/>
          <w:sz w:val="26"/>
          <w:szCs w:val="26"/>
        </w:rPr>
        <w:t xml:space="preserve"> mismo, recientemente en este Congreso, participamos de un ejercicio de Glosa, en el cual manifesté la imposibilidad de realizar un análisis certero ante la falta de indicadores que puedan ser vinculados entre sí, que permitieran conocer y reconocer el estado que guarda la administración pública y que bajo el principio de gobierno abierto podremos contar con la información necesaria en tiempo oportuno. Esta propuesta y en su momento con la Legislación </w:t>
      </w:r>
      <w:r w:rsidR="00DC5731">
        <w:rPr>
          <w:rFonts w:ascii="Arial Narrow" w:hAnsi="Arial Narrow" w:cs="Arial"/>
          <w:sz w:val="26"/>
          <w:szCs w:val="26"/>
        </w:rPr>
        <w:t>s</w:t>
      </w:r>
      <w:r w:rsidR="00BB1B86" w:rsidRPr="00A06B2F">
        <w:rPr>
          <w:rFonts w:ascii="Arial Narrow" w:hAnsi="Arial Narrow" w:cs="Arial"/>
          <w:sz w:val="26"/>
          <w:szCs w:val="26"/>
        </w:rPr>
        <w:t xml:space="preserve">ecundaria, demuestra nuestro compromiso con un modelo que valida el desempeño real y óptimo de las autoridades, un gobierno plural con gran participación ciudadana, un gobierno con sentido social de gobernanza y con una total innovación que incorpora el dialogo y el consenso al régimen democrático que lo sustenta. Es cuanto, </w:t>
      </w:r>
      <w:r w:rsidR="00BB1B86" w:rsidRPr="00A06B2F">
        <w:rPr>
          <w:rFonts w:ascii="Arial Narrow" w:hAnsi="Arial Narrow" w:cs="Arial"/>
          <w:sz w:val="26"/>
          <w:szCs w:val="26"/>
        </w:rPr>
        <w:lastRenderedPageBreak/>
        <w:t>muchas gracias</w:t>
      </w:r>
      <w:r w:rsidR="00DC5731">
        <w:rPr>
          <w:rFonts w:ascii="Arial Narrow" w:hAnsi="Arial Narrow" w:cs="Arial"/>
          <w:sz w:val="26"/>
          <w:szCs w:val="26"/>
        </w:rPr>
        <w:t>”</w:t>
      </w:r>
      <w:r w:rsidR="00BB1B86" w:rsidRPr="00A06B2F">
        <w:rPr>
          <w:rFonts w:ascii="Arial Narrow" w:hAnsi="Arial Narrow" w:cs="Arial"/>
          <w:sz w:val="26"/>
          <w:szCs w:val="26"/>
        </w:rPr>
        <w:t xml:space="preserve">. </w:t>
      </w:r>
    </w:p>
    <w:p w14:paraId="1B31CD0A" w14:textId="6093A7E9" w:rsidR="002C6094" w:rsidRDefault="002C6094" w:rsidP="00BA63A7">
      <w:pPr>
        <w:ind w:left="567"/>
        <w:jc w:val="both"/>
        <w:rPr>
          <w:rFonts w:ascii="Arial Narrow" w:hAnsi="Arial Narrow"/>
          <w:sz w:val="26"/>
          <w:szCs w:val="26"/>
        </w:rPr>
      </w:pPr>
    </w:p>
    <w:p w14:paraId="1D63EFB6" w14:textId="3AB04713" w:rsidR="00650DA2" w:rsidRPr="00796E48" w:rsidRDefault="003310A6" w:rsidP="00650DA2">
      <w:pPr>
        <w:ind w:left="567" w:firstLine="284"/>
        <w:jc w:val="both"/>
        <w:rPr>
          <w:rFonts w:ascii="Arial Narrow" w:hAnsi="Arial Narrow"/>
          <w:sz w:val="26"/>
          <w:szCs w:val="26"/>
        </w:rPr>
      </w:pPr>
      <w:r>
        <w:rPr>
          <w:rFonts w:ascii="Arial Narrow" w:hAnsi="Arial Narrow"/>
          <w:sz w:val="26"/>
          <w:szCs w:val="26"/>
        </w:rPr>
        <w:t>E</w:t>
      </w:r>
      <w:r w:rsidR="00650DA2">
        <w:rPr>
          <w:rFonts w:ascii="Arial Narrow" w:hAnsi="Arial Narrow"/>
          <w:sz w:val="26"/>
          <w:szCs w:val="26"/>
        </w:rPr>
        <w:t>l Presidente</w:t>
      </w:r>
      <w:r w:rsidR="003D4005">
        <w:rPr>
          <w:rFonts w:ascii="Arial Narrow" w:hAnsi="Arial Narrow"/>
          <w:sz w:val="26"/>
          <w:szCs w:val="26"/>
        </w:rPr>
        <w:t xml:space="preserve"> de la Mesa Directiva</w:t>
      </w:r>
      <w:r w:rsidR="00650DA2">
        <w:rPr>
          <w:rFonts w:ascii="Arial Narrow" w:hAnsi="Arial Narrow"/>
          <w:sz w:val="26"/>
          <w:szCs w:val="26"/>
        </w:rPr>
        <w:t>; de conformidad con lo establecido en los Artículos 34 Fracción VII de la Ley del Gobierno del Poder Legislativo del Estado de Yucatán y 82 Fracción IV de</w:t>
      </w:r>
      <w:r w:rsidR="00DC5731">
        <w:rPr>
          <w:rFonts w:ascii="Arial Narrow" w:hAnsi="Arial Narrow"/>
          <w:sz w:val="26"/>
          <w:szCs w:val="26"/>
        </w:rPr>
        <w:t xml:space="preserve"> su</w:t>
      </w:r>
      <w:r w:rsidR="00650DA2">
        <w:rPr>
          <w:rFonts w:ascii="Arial Narrow" w:hAnsi="Arial Narrow"/>
          <w:sz w:val="26"/>
          <w:szCs w:val="26"/>
        </w:rPr>
        <w:t xml:space="preserve"> Reglamento, la Iniciativa se turnó a la Secretaría de la Mesa Directiva para los efectos correspondientes.</w:t>
      </w:r>
    </w:p>
    <w:p w14:paraId="41ACCDE7" w14:textId="77777777" w:rsidR="00650DA2" w:rsidRDefault="00650DA2" w:rsidP="00BA63A7">
      <w:pPr>
        <w:ind w:left="567"/>
        <w:jc w:val="both"/>
        <w:rPr>
          <w:rFonts w:ascii="Arial Narrow" w:hAnsi="Arial Narrow"/>
          <w:sz w:val="26"/>
          <w:szCs w:val="26"/>
        </w:rPr>
      </w:pPr>
    </w:p>
    <w:p w14:paraId="32A97D92" w14:textId="3FA76F84" w:rsidR="00AD5647" w:rsidRPr="00AD5647" w:rsidRDefault="00BA63A7" w:rsidP="00AD5647">
      <w:pPr>
        <w:pStyle w:val="Textoindependiente"/>
        <w:spacing w:line="240" w:lineRule="auto"/>
        <w:ind w:left="567"/>
        <w:rPr>
          <w:rFonts w:ascii="Arial Narrow" w:eastAsia="Calibri" w:hAnsi="Arial Narrow"/>
          <w:b w:val="0"/>
          <w:bCs/>
          <w:sz w:val="26"/>
          <w:szCs w:val="26"/>
          <w:lang w:val="es-MX" w:eastAsia="en-US"/>
        </w:rPr>
      </w:pPr>
      <w:r>
        <w:rPr>
          <w:rFonts w:ascii="Arial Narrow" w:hAnsi="Arial Narrow"/>
          <w:b w:val="0"/>
          <w:sz w:val="26"/>
          <w:szCs w:val="26"/>
        </w:rPr>
        <w:t xml:space="preserve">    </w:t>
      </w:r>
      <w:bookmarkStart w:id="12" w:name="_Hlk129178542"/>
      <w:r w:rsidR="000E1822">
        <w:rPr>
          <w:rFonts w:ascii="Arial Narrow" w:hAnsi="Arial Narrow"/>
          <w:b w:val="0"/>
          <w:sz w:val="26"/>
          <w:szCs w:val="26"/>
        </w:rPr>
        <w:t xml:space="preserve">Concluida la exposición del </w:t>
      </w:r>
      <w:r w:rsidR="000E1822" w:rsidRPr="00FD0DF0">
        <w:rPr>
          <w:rFonts w:ascii="Arial Narrow" w:hAnsi="Arial Narrow"/>
          <w:b w:val="0"/>
          <w:sz w:val="26"/>
          <w:szCs w:val="26"/>
        </w:rPr>
        <w:t>Diputad</w:t>
      </w:r>
      <w:r w:rsidR="002A3F6C">
        <w:rPr>
          <w:rFonts w:ascii="Arial Narrow" w:hAnsi="Arial Narrow"/>
          <w:b w:val="0"/>
          <w:sz w:val="26"/>
          <w:szCs w:val="26"/>
        </w:rPr>
        <w:t>o</w:t>
      </w:r>
      <w:r w:rsidR="00B4360C" w:rsidRPr="00FD0DF0">
        <w:rPr>
          <w:rFonts w:ascii="Arial Narrow" w:hAnsi="Arial Narrow"/>
          <w:b w:val="0"/>
          <w:sz w:val="26"/>
          <w:szCs w:val="26"/>
        </w:rPr>
        <w:t xml:space="preserve"> </w:t>
      </w:r>
      <w:r w:rsidR="002A3F6C">
        <w:rPr>
          <w:rFonts w:ascii="Arial Narrow" w:hAnsi="Arial Narrow"/>
          <w:b w:val="0"/>
          <w:sz w:val="26"/>
          <w:szCs w:val="26"/>
        </w:rPr>
        <w:t>Quintal Parra</w:t>
      </w:r>
      <w:r w:rsidR="000E1822">
        <w:rPr>
          <w:rFonts w:ascii="Arial Narrow" w:hAnsi="Arial Narrow"/>
          <w:b w:val="0"/>
          <w:sz w:val="26"/>
          <w:szCs w:val="26"/>
        </w:rPr>
        <w:t xml:space="preserve">, se le otorgó el uso de la tribuna al </w:t>
      </w:r>
      <w:r w:rsidR="000E1822">
        <w:rPr>
          <w:rFonts w:ascii="Arial Narrow" w:hAnsi="Arial Narrow"/>
          <w:sz w:val="26"/>
          <w:szCs w:val="26"/>
        </w:rPr>
        <w:t>Di</w:t>
      </w:r>
      <w:r w:rsidR="000C1964">
        <w:rPr>
          <w:rFonts w:ascii="Arial Narrow" w:hAnsi="Arial Narrow"/>
          <w:sz w:val="26"/>
          <w:szCs w:val="26"/>
        </w:rPr>
        <w:t>p</w:t>
      </w:r>
      <w:r w:rsidR="000E1822">
        <w:rPr>
          <w:rFonts w:ascii="Arial Narrow" w:hAnsi="Arial Narrow"/>
          <w:sz w:val="26"/>
          <w:szCs w:val="26"/>
        </w:rPr>
        <w:t>utad</w:t>
      </w:r>
      <w:r w:rsidR="002A3F6C">
        <w:rPr>
          <w:rFonts w:ascii="Arial Narrow" w:hAnsi="Arial Narrow"/>
          <w:sz w:val="26"/>
          <w:szCs w:val="26"/>
        </w:rPr>
        <w:t>o</w:t>
      </w:r>
      <w:r w:rsidR="000C1964">
        <w:rPr>
          <w:rFonts w:ascii="Arial Narrow" w:hAnsi="Arial Narrow"/>
          <w:sz w:val="26"/>
          <w:szCs w:val="26"/>
        </w:rPr>
        <w:t xml:space="preserve"> </w:t>
      </w:r>
      <w:r w:rsidR="002A3F6C">
        <w:rPr>
          <w:rFonts w:ascii="Arial Narrow" w:hAnsi="Arial Narrow"/>
          <w:sz w:val="26"/>
          <w:szCs w:val="26"/>
        </w:rPr>
        <w:t xml:space="preserve">Esteban Abraham </w:t>
      </w:r>
      <w:proofErr w:type="spellStart"/>
      <w:r w:rsidR="002A3F6C">
        <w:rPr>
          <w:rFonts w:ascii="Arial Narrow" w:hAnsi="Arial Narrow"/>
          <w:sz w:val="26"/>
          <w:szCs w:val="26"/>
        </w:rPr>
        <w:t>Macari</w:t>
      </w:r>
      <w:proofErr w:type="spellEnd"/>
      <w:r w:rsidR="000E1822">
        <w:rPr>
          <w:rFonts w:ascii="Arial Narrow" w:hAnsi="Arial Narrow"/>
          <w:b w:val="0"/>
          <w:sz w:val="26"/>
          <w:szCs w:val="26"/>
        </w:rPr>
        <w:t xml:space="preserve">, </w:t>
      </w:r>
      <w:r w:rsidR="005529F4">
        <w:rPr>
          <w:rFonts w:ascii="Arial Narrow" w:hAnsi="Arial Narrow"/>
          <w:b w:val="0"/>
          <w:sz w:val="26"/>
          <w:szCs w:val="26"/>
        </w:rPr>
        <w:t xml:space="preserve">quien </w:t>
      </w:r>
      <w:r w:rsidR="000E1822">
        <w:rPr>
          <w:rFonts w:ascii="Arial Narrow" w:hAnsi="Arial Narrow"/>
          <w:b w:val="0"/>
          <w:sz w:val="26"/>
          <w:szCs w:val="26"/>
        </w:rPr>
        <w:t xml:space="preserve">señaló: </w:t>
      </w:r>
      <w:bookmarkEnd w:id="12"/>
      <w:r w:rsidR="00DD19B3" w:rsidRPr="00AD5647">
        <w:rPr>
          <w:b w:val="0"/>
          <w:bCs/>
        </w:rPr>
        <w:t>“</w:t>
      </w:r>
      <w:r w:rsidR="00AD5647" w:rsidRPr="00AD5647">
        <w:rPr>
          <w:rFonts w:ascii="Arial Narrow" w:eastAsia="Calibri" w:hAnsi="Arial Narrow"/>
          <w:b w:val="0"/>
          <w:bCs/>
          <w:sz w:val="26"/>
          <w:szCs w:val="26"/>
          <w:lang w:val="es-MX" w:eastAsia="en-US"/>
        </w:rPr>
        <w:t>Con el permiso de la Mesa Directiva, compañeras y compañeros Diputados, a los medios de comunicación y público asistente, a todas y todos los que siguen la transmisión de esta Sesión por medios digitales, buenas tardes. El próximo 6 de marzo se celebrar</w:t>
      </w:r>
      <w:r w:rsidR="00DC5731">
        <w:rPr>
          <w:rFonts w:ascii="Arial Narrow" w:eastAsia="Calibri" w:hAnsi="Arial Narrow"/>
          <w:b w:val="0"/>
          <w:bCs/>
          <w:sz w:val="26"/>
          <w:szCs w:val="26"/>
          <w:lang w:val="es-MX" w:eastAsia="en-US"/>
        </w:rPr>
        <w:t>á</w:t>
      </w:r>
      <w:r w:rsidR="00AD5647" w:rsidRPr="00AD5647">
        <w:rPr>
          <w:rFonts w:ascii="Arial Narrow" w:eastAsia="Calibri" w:hAnsi="Arial Narrow"/>
          <w:b w:val="0"/>
          <w:bCs/>
          <w:sz w:val="26"/>
          <w:szCs w:val="26"/>
          <w:lang w:val="es-MX" w:eastAsia="en-US"/>
        </w:rPr>
        <w:t xml:space="preserve"> en México, el Día Nacional de la Ganadería en reconocimiento a la importancia de esta industria para la economía de nuestro país. Esta fecha fue elegida para conmemorar la creación de la Confederación Nacional de Organizaciones Ganaderas (CNOG) en 1935. Esta organización ha tomado un papel fundamental en el crecimiento de la ganadería en México, pues ha representado a las y los ganaderos de nuestro país, defendiendo sus intereses y trabajando para promover el desarrollo de la industria ganadera, al mismo tiempo que mejora la calidad de vida de las y los productores. Como resultado de la primera Convención Nacional Ganadera de 1935, se solicitó la expedición de la Ley de Asociaciones Ganaderas, misma que fue decretada, expedida y publicada en el Diario Oficial de la Federación el 12 de diciembre de 1936 y que fue el antecedente de la actual Ley de Organizaciones Ganaderas. Uno de los objetivos de esta Confederación, es la de impulsar la planeación y organización de la producción agropecuaria, su industrialización y comercialización, así como todas aquellas acciones necesarias para la elevación de la calidad de vida de la población, manteniendo una estrecha relación con las </w:t>
      </w:r>
      <w:r w:rsidR="00C460B8">
        <w:rPr>
          <w:rFonts w:ascii="Arial Narrow" w:eastAsia="Calibri" w:hAnsi="Arial Narrow"/>
          <w:b w:val="0"/>
          <w:bCs/>
          <w:sz w:val="26"/>
          <w:szCs w:val="26"/>
          <w:lang w:val="es-MX" w:eastAsia="en-US"/>
        </w:rPr>
        <w:t>I</w:t>
      </w:r>
      <w:r w:rsidR="00AD5647" w:rsidRPr="00AD5647">
        <w:rPr>
          <w:rFonts w:ascii="Arial Narrow" w:eastAsia="Calibri" w:hAnsi="Arial Narrow"/>
          <w:b w:val="0"/>
          <w:bCs/>
          <w:sz w:val="26"/>
          <w:szCs w:val="26"/>
          <w:lang w:val="es-MX" w:eastAsia="en-US"/>
        </w:rPr>
        <w:t xml:space="preserve">nstituciones de los diferentes </w:t>
      </w:r>
      <w:r w:rsidR="00C460B8">
        <w:rPr>
          <w:rFonts w:ascii="Arial Narrow" w:eastAsia="Calibri" w:hAnsi="Arial Narrow"/>
          <w:b w:val="0"/>
          <w:bCs/>
          <w:sz w:val="26"/>
          <w:szCs w:val="26"/>
          <w:lang w:val="es-MX" w:eastAsia="en-US"/>
        </w:rPr>
        <w:t>Ó</w:t>
      </w:r>
      <w:r w:rsidR="00AD5647" w:rsidRPr="00AD5647">
        <w:rPr>
          <w:rFonts w:ascii="Arial Narrow" w:eastAsia="Calibri" w:hAnsi="Arial Narrow"/>
          <w:b w:val="0"/>
          <w:bCs/>
          <w:sz w:val="26"/>
          <w:szCs w:val="26"/>
          <w:lang w:val="es-MX" w:eastAsia="en-US"/>
        </w:rPr>
        <w:t xml:space="preserve">rganos de </w:t>
      </w:r>
      <w:r w:rsidR="00C460B8">
        <w:rPr>
          <w:rFonts w:ascii="Arial Narrow" w:eastAsia="Calibri" w:hAnsi="Arial Narrow"/>
          <w:b w:val="0"/>
          <w:bCs/>
          <w:sz w:val="26"/>
          <w:szCs w:val="26"/>
          <w:lang w:val="es-MX" w:eastAsia="en-US"/>
        </w:rPr>
        <w:t>G</w:t>
      </w:r>
      <w:r w:rsidR="00AD5647" w:rsidRPr="00AD5647">
        <w:rPr>
          <w:rFonts w:ascii="Arial Narrow" w:eastAsia="Calibri" w:hAnsi="Arial Narrow"/>
          <w:b w:val="0"/>
          <w:bCs/>
          <w:sz w:val="26"/>
          <w:szCs w:val="26"/>
          <w:lang w:val="es-MX" w:eastAsia="en-US"/>
        </w:rPr>
        <w:t xml:space="preserve">obierno, como por ejemplo, con el Servicio Nacional de Sanidad, Inocuidad y Calidad Agroalimentaria (SENASICA), este es un organismo que tiene como función principal garantizar la sanidad, inocuidad y calidad de los productos agroalimentarios del país, así como preservar la salud animal y vegetal. SENASICA ha sido un aliado permanente para las y los productores, principalmente en la operación de las campañas sanitarias y la vigilancia en los puntos de entrada al país, con el fin de disminuir el riesgo de introducción y dispersión de enfermedades de interés cuarentenario no presentes en México. A consecuencia de este trabajo en conjunto, hoy México se ubica en el séptimo lugar entre los países productores de ganado y el sexto lugar mundial en el consumo de carne, situando a la ganadería como una </w:t>
      </w:r>
      <w:r w:rsidR="00AD5647" w:rsidRPr="00AD5647">
        <w:rPr>
          <w:rFonts w:ascii="Arial Narrow" w:eastAsia="Calibri" w:hAnsi="Arial Narrow"/>
          <w:b w:val="0"/>
          <w:bCs/>
          <w:sz w:val="26"/>
          <w:szCs w:val="26"/>
          <w:lang w:val="es-MX" w:eastAsia="en-US"/>
        </w:rPr>
        <w:lastRenderedPageBreak/>
        <w:t xml:space="preserve">actividad fundamental en la economía de México. Por eso aprovecho la máxima tribuna del </w:t>
      </w:r>
      <w:r w:rsidR="00831989">
        <w:rPr>
          <w:rFonts w:ascii="Arial Narrow" w:eastAsia="Calibri" w:hAnsi="Arial Narrow"/>
          <w:b w:val="0"/>
          <w:bCs/>
          <w:sz w:val="26"/>
          <w:szCs w:val="26"/>
          <w:lang w:val="es-MX" w:eastAsia="en-US"/>
        </w:rPr>
        <w:t>e</w:t>
      </w:r>
      <w:r w:rsidR="00AD5647" w:rsidRPr="00AD5647">
        <w:rPr>
          <w:rFonts w:ascii="Arial Narrow" w:eastAsia="Calibri" w:hAnsi="Arial Narrow"/>
          <w:b w:val="0"/>
          <w:bCs/>
          <w:sz w:val="26"/>
          <w:szCs w:val="26"/>
          <w:lang w:val="es-MX" w:eastAsia="en-US"/>
        </w:rPr>
        <w:t xml:space="preserve">stado, para exhortar al Gobierno Federal a que no limite las funciones del SENASICA para no poner en riesgo el patrimonio de miles de ganaderos. Exhortamos al Ejecutivo a que siga inspeccionando y vigilando la sanidad animal que ingresa a nuestro país, no permitamos </w:t>
      </w:r>
      <w:r w:rsidR="00831989" w:rsidRPr="00AD5647">
        <w:rPr>
          <w:rFonts w:ascii="Arial Narrow" w:eastAsia="Calibri" w:hAnsi="Arial Narrow"/>
          <w:b w:val="0"/>
          <w:bCs/>
          <w:sz w:val="26"/>
          <w:szCs w:val="26"/>
          <w:lang w:val="es-MX" w:eastAsia="en-US"/>
        </w:rPr>
        <w:t>que,</w:t>
      </w:r>
      <w:r w:rsidR="00AD5647" w:rsidRPr="00AD5647">
        <w:rPr>
          <w:rFonts w:ascii="Arial Narrow" w:eastAsia="Calibri" w:hAnsi="Arial Narrow"/>
          <w:b w:val="0"/>
          <w:bCs/>
          <w:sz w:val="26"/>
          <w:szCs w:val="26"/>
          <w:lang w:val="es-MX" w:eastAsia="en-US"/>
        </w:rPr>
        <w:t xml:space="preserve"> por querer bajar los precios de la carne, se ponga en riesgo el estatus sanitario y calidad en la salud animal y humana que con mucho esfuerzo hemos conseguido. Levantamos la voz para que se reconsidere el haber aportado importar carne de Argentina y Brasil, países que son conocidos por tener un estatus sanitario inferior al que tenemos en México. Según datos de la Organización de las Naciones Unidas para la Agricultura y la Alimentación, la FAO, México ocupa el décimo tercer lugar en producción de carne de res a nivel mundial, con una producción de alrededor de 2.1 millones de toneladas, además de que alrededor del 55% del territorio nacional mexicano, está dedicado a la ganadería, repito porque es importante, el 55% del territorio nacional mexicano está dedicado a la ganadería y que más del 90% de ellos son </w:t>
      </w:r>
      <w:r w:rsidR="00831989">
        <w:rPr>
          <w:rFonts w:ascii="Arial Narrow" w:eastAsia="Calibri" w:hAnsi="Arial Narrow"/>
          <w:b w:val="0"/>
          <w:bCs/>
          <w:sz w:val="26"/>
          <w:szCs w:val="26"/>
          <w:lang w:val="es-MX" w:eastAsia="en-US"/>
        </w:rPr>
        <w:t xml:space="preserve">pequeños </w:t>
      </w:r>
      <w:r w:rsidR="00AD5647" w:rsidRPr="00AD5647">
        <w:rPr>
          <w:rFonts w:ascii="Arial Narrow" w:eastAsia="Calibri" w:hAnsi="Arial Narrow"/>
          <w:b w:val="0"/>
          <w:bCs/>
          <w:sz w:val="26"/>
          <w:szCs w:val="26"/>
          <w:lang w:val="es-MX" w:eastAsia="en-US"/>
        </w:rPr>
        <w:t xml:space="preserve">productores que cuentan con solo 50 animales o menos, por lo que es de suma importancia mantener el estatus sanitario para que las familias y los productores puedan seguir comiendo y viviendo de esta actividad. Al respecto, en Yucatán según datos del Servicio de Información Agroalimentaria, en 2020 nuestro estado contaba con un inventario de ganado bovino de más de medio millón de cabezas, además, 82 de los 106 municipios se dedican a la ganadería y poco más de 80 mil habitantes dependen directamente de ella, generando más de 17 mil empleos y más de 35 mil indirectos. La actividad ganadera es una fuente de ingresos fundamental para muchas familias y comunidades en Yucatán y contribuye significativamente al abastecimiento de alimentos en nuestra región. Es indudable que la ganadería es un sector clave para el desarrollo económico de Yucatán, por eso celebro que hoy desde el Gobierno Estatal se garantice que los ganaderos cuenten con recursos necesarios para mejorar la calidad de su ganado y aumentar su producción, al mismo tiempo que se fomenta la adopción de prácticas sustentables y responsables con el medio ambiente. Como ganadero, como Presidente del UGROY y como Presidente de la Comisión de Desarrollo Agropecuario, refrendo mi compromiso de seguir trabajando de la mano de las y los ganaderos de nuestro </w:t>
      </w:r>
      <w:r w:rsidR="00021399">
        <w:rPr>
          <w:rFonts w:ascii="Arial Narrow" w:eastAsia="Calibri" w:hAnsi="Arial Narrow"/>
          <w:b w:val="0"/>
          <w:bCs/>
          <w:sz w:val="26"/>
          <w:szCs w:val="26"/>
          <w:lang w:val="es-MX" w:eastAsia="en-US"/>
        </w:rPr>
        <w:t>e</w:t>
      </w:r>
      <w:r w:rsidR="00AD5647" w:rsidRPr="00AD5647">
        <w:rPr>
          <w:rFonts w:ascii="Arial Narrow" w:eastAsia="Calibri" w:hAnsi="Arial Narrow"/>
          <w:b w:val="0"/>
          <w:bCs/>
          <w:sz w:val="26"/>
          <w:szCs w:val="26"/>
          <w:lang w:val="es-MX" w:eastAsia="en-US"/>
        </w:rPr>
        <w:t xml:space="preserve">stado, que día a día salen a trabajar con esfuerzo y dedicación, para conseguir los alimentos necesarios para mantenernos a todos nosotros con vida. Lamentablemente, esta labor se ha hecho cada día más complicada, debido a la falta de apoyo por parte del Gobierno Federal, este debería ser un aliado del sector primario, debería dotar de apoyos a las y los productores para producir y ser más eficientes, debería ser el primero en ayudar </w:t>
      </w:r>
      <w:r w:rsidR="00AD5647" w:rsidRPr="00AD5647">
        <w:rPr>
          <w:rFonts w:ascii="Arial Narrow" w:eastAsia="Calibri" w:hAnsi="Arial Narrow"/>
          <w:b w:val="0"/>
          <w:bCs/>
          <w:sz w:val="26"/>
          <w:szCs w:val="26"/>
          <w:lang w:val="es-MX" w:eastAsia="en-US"/>
        </w:rPr>
        <w:lastRenderedPageBreak/>
        <w:t>a la soberanía alimentaria del país, desgraciadamente no así sucede. Muy por el contrario, cada día más y más trabas burocráticas que hacen que el pequeño productor tenga que dar más vueltas con tramites y papeleo, a pesar de esto, con tal de mantener el tan preciado estatus sanitario que nos ha costado muchos años tener, las y los ganaderos han respetado y acatado cada una de las normas y disposiciones impuestas por el Gobierno Federal y lo hacemos con responsabilidad, porque créanme compañeras y compañeros, no hay nada más importante para un ganadero que la sanidad animal. Sin embargo, a pesar de estos esfuerzos por parte de los pequeños productores para mantener el estatus sanitario, vemos una incongruencia total por parte del Gobierno</w:t>
      </w:r>
      <w:r w:rsidR="00F01D11">
        <w:rPr>
          <w:rFonts w:ascii="Arial Narrow" w:eastAsia="Calibri" w:hAnsi="Arial Narrow"/>
          <w:b w:val="0"/>
          <w:bCs/>
          <w:sz w:val="26"/>
          <w:szCs w:val="26"/>
          <w:lang w:val="es-MX" w:eastAsia="en-US"/>
        </w:rPr>
        <w:t>.</w:t>
      </w:r>
      <w:r w:rsidR="00AD5647" w:rsidRPr="00AD5647">
        <w:rPr>
          <w:rFonts w:ascii="Arial Narrow" w:eastAsia="Calibri" w:hAnsi="Arial Narrow"/>
          <w:b w:val="0"/>
          <w:bCs/>
          <w:sz w:val="26"/>
          <w:szCs w:val="26"/>
          <w:lang w:val="es-MX" w:eastAsia="en-US"/>
        </w:rPr>
        <w:t xml:space="preserve"> </w:t>
      </w:r>
      <w:r w:rsidR="00F01D11">
        <w:rPr>
          <w:rFonts w:ascii="Arial Narrow" w:eastAsia="Calibri" w:hAnsi="Arial Narrow"/>
          <w:b w:val="0"/>
          <w:bCs/>
          <w:sz w:val="26"/>
          <w:szCs w:val="26"/>
          <w:lang w:val="es-MX" w:eastAsia="en-US"/>
        </w:rPr>
        <w:t>P</w:t>
      </w:r>
      <w:r w:rsidR="00AD5647" w:rsidRPr="00AD5647">
        <w:rPr>
          <w:rFonts w:ascii="Arial Narrow" w:eastAsia="Calibri" w:hAnsi="Arial Narrow"/>
          <w:b w:val="0"/>
          <w:bCs/>
          <w:sz w:val="26"/>
          <w:szCs w:val="26"/>
          <w:lang w:val="es-MX" w:eastAsia="en-US"/>
        </w:rPr>
        <w:t>or un lado las y los ganaderos hemos aceptado con gusto la exigencia de actualizar y llevar un esquema de identificación individual y de trazabilidad de los animales para evitar enfermedades, pero por otro lado, están permitiendo la importación de carne de Argentina, donde existe la fiebre aftosa y también de Brasil, como lo aprobaron apenas ayer, donde hay la comúnmente conocida “</w:t>
      </w:r>
      <w:r w:rsidR="00F01D11">
        <w:rPr>
          <w:rFonts w:ascii="Arial Narrow" w:eastAsia="Calibri" w:hAnsi="Arial Narrow"/>
          <w:b w:val="0"/>
          <w:bCs/>
          <w:sz w:val="26"/>
          <w:szCs w:val="26"/>
          <w:lang w:val="es-MX" w:eastAsia="en-US"/>
        </w:rPr>
        <w:t>E</w:t>
      </w:r>
      <w:r w:rsidR="00AD5647" w:rsidRPr="00AD5647">
        <w:rPr>
          <w:rFonts w:ascii="Arial Narrow" w:eastAsia="Calibri" w:hAnsi="Arial Narrow"/>
          <w:b w:val="0"/>
          <w:bCs/>
          <w:sz w:val="26"/>
          <w:szCs w:val="26"/>
          <w:lang w:val="es-MX" w:eastAsia="en-US"/>
        </w:rPr>
        <w:t xml:space="preserve">nfermedad de la vaca loca”. Quiero ser claro, no estamos en contra de </w:t>
      </w:r>
      <w:r w:rsidR="00F01D11" w:rsidRPr="00AD5647">
        <w:rPr>
          <w:rFonts w:ascii="Arial Narrow" w:eastAsia="Calibri" w:hAnsi="Arial Narrow"/>
          <w:b w:val="0"/>
          <w:bCs/>
          <w:sz w:val="26"/>
          <w:szCs w:val="26"/>
          <w:lang w:val="es-MX" w:eastAsia="en-US"/>
        </w:rPr>
        <w:t>que,</w:t>
      </w:r>
      <w:r w:rsidR="00AD5647" w:rsidRPr="00AD5647">
        <w:rPr>
          <w:rFonts w:ascii="Arial Narrow" w:eastAsia="Calibri" w:hAnsi="Arial Narrow"/>
          <w:b w:val="0"/>
          <w:bCs/>
          <w:sz w:val="26"/>
          <w:szCs w:val="26"/>
          <w:lang w:val="es-MX" w:eastAsia="en-US"/>
        </w:rPr>
        <w:t xml:space="preserve"> entre carne de otros países a México, la globalización siempre será buena y generara más competencia, de lo que si estamos en contra, es de dejar entrar carne sin supervisión, dejemos que SENASICA continúe haciendo su trabajo y no corramos el riesgo de retroceder 100 años en lo que tanto trabajo le ha costado a las y los ganaderos construir, no permitamos que el Gobierno Federal ponga en riesgo el patrimonio de las y los productores. Por eso, hoy aprovecho el marco del Día Nacional de la Ganadería, para levantar la voz por todas y todos los ganaderos, sigamos trabajando en favor de ellos, fomentando un desarrollo sostenible, que genere empleo, que genere riquezas en nuestras comunidades y al mismo tiempo respete </w:t>
      </w:r>
      <w:r w:rsidR="00F01D11">
        <w:rPr>
          <w:rFonts w:ascii="Arial Narrow" w:eastAsia="Calibri" w:hAnsi="Arial Narrow"/>
          <w:b w:val="0"/>
          <w:bCs/>
          <w:sz w:val="26"/>
          <w:szCs w:val="26"/>
          <w:lang w:val="es-MX" w:eastAsia="en-US"/>
        </w:rPr>
        <w:t>e</w:t>
      </w:r>
      <w:r w:rsidR="00AD5647" w:rsidRPr="00AD5647">
        <w:rPr>
          <w:rFonts w:ascii="Arial Narrow" w:eastAsia="Calibri" w:hAnsi="Arial Narrow"/>
          <w:b w:val="0"/>
          <w:bCs/>
          <w:sz w:val="26"/>
          <w:szCs w:val="26"/>
          <w:lang w:val="es-MX" w:eastAsia="en-US"/>
        </w:rPr>
        <w:t>l medio ambiente y la biodiversidad de nuestra región. Es cuanto tengo que decir Diputado Presidente. Muchas gracias”.</w:t>
      </w:r>
    </w:p>
    <w:p w14:paraId="534EA56B" w14:textId="77777777" w:rsidR="00CB7E73" w:rsidRPr="00DD19B3" w:rsidRDefault="00CB7E73" w:rsidP="00BA63A7">
      <w:pPr>
        <w:pStyle w:val="Textoindependiente"/>
        <w:spacing w:line="240" w:lineRule="auto"/>
        <w:ind w:left="567"/>
        <w:rPr>
          <w:rFonts w:ascii="Arial Narrow" w:hAnsi="Arial Narrow"/>
          <w:b w:val="0"/>
          <w:bCs/>
          <w:sz w:val="26"/>
          <w:szCs w:val="26"/>
        </w:rPr>
      </w:pPr>
    </w:p>
    <w:p w14:paraId="1932ED2E" w14:textId="77777777" w:rsidR="00F86D35" w:rsidRDefault="00F86D35" w:rsidP="002C0B41">
      <w:pPr>
        <w:pStyle w:val="Textoindependiente"/>
        <w:spacing w:line="240" w:lineRule="auto"/>
        <w:ind w:left="567" w:firstLine="284"/>
        <w:rPr>
          <w:rFonts w:ascii="Arial Narrow" w:hAnsi="Arial Narrow"/>
          <w:b w:val="0"/>
          <w:bCs/>
          <w:sz w:val="26"/>
          <w:szCs w:val="26"/>
        </w:rPr>
      </w:pPr>
    </w:p>
    <w:p w14:paraId="03D29FF5" w14:textId="751A9E2C" w:rsidR="00D66A1F" w:rsidRPr="00D66A1F" w:rsidRDefault="007F1B29" w:rsidP="002C0B41">
      <w:pPr>
        <w:pStyle w:val="Textoindependiente"/>
        <w:spacing w:line="240" w:lineRule="auto"/>
        <w:ind w:left="567" w:firstLine="284"/>
        <w:rPr>
          <w:rFonts w:ascii="Arial Narrow" w:eastAsia="Calibri" w:hAnsi="Arial Narrow"/>
          <w:b w:val="0"/>
          <w:bCs/>
          <w:sz w:val="26"/>
          <w:szCs w:val="26"/>
          <w:lang w:val="es-MX" w:eastAsia="en-US"/>
        </w:rPr>
      </w:pPr>
      <w:r>
        <w:rPr>
          <w:rFonts w:ascii="Arial Narrow" w:hAnsi="Arial Narrow"/>
          <w:b w:val="0"/>
          <w:bCs/>
          <w:sz w:val="26"/>
          <w:szCs w:val="26"/>
        </w:rPr>
        <w:t>Solicitó el uso de la palabra,</w:t>
      </w:r>
      <w:r w:rsidR="001A7A6E">
        <w:rPr>
          <w:rFonts w:ascii="Arial Narrow" w:hAnsi="Arial Narrow"/>
          <w:b w:val="0"/>
          <w:bCs/>
          <w:sz w:val="26"/>
          <w:szCs w:val="26"/>
        </w:rPr>
        <w:t xml:space="preserve"> misma que se le concedió a</w:t>
      </w:r>
      <w:r>
        <w:rPr>
          <w:rFonts w:ascii="Arial Narrow" w:hAnsi="Arial Narrow"/>
          <w:b w:val="0"/>
          <w:bCs/>
          <w:sz w:val="26"/>
          <w:szCs w:val="26"/>
        </w:rPr>
        <w:t xml:space="preserve">l </w:t>
      </w:r>
      <w:r w:rsidRPr="007F1B29">
        <w:rPr>
          <w:rFonts w:ascii="Arial Narrow" w:hAnsi="Arial Narrow"/>
          <w:sz w:val="26"/>
          <w:szCs w:val="26"/>
        </w:rPr>
        <w:t>Diputad</w:t>
      </w:r>
      <w:r w:rsidR="00B8531D">
        <w:rPr>
          <w:rFonts w:ascii="Arial Narrow" w:hAnsi="Arial Narrow"/>
          <w:sz w:val="26"/>
          <w:szCs w:val="26"/>
        </w:rPr>
        <w:t>o</w:t>
      </w:r>
      <w:r w:rsidRPr="007F1B29">
        <w:rPr>
          <w:rFonts w:ascii="Arial Narrow" w:hAnsi="Arial Narrow"/>
          <w:sz w:val="26"/>
          <w:szCs w:val="26"/>
        </w:rPr>
        <w:t xml:space="preserve"> </w:t>
      </w:r>
      <w:r w:rsidR="00B8531D">
        <w:rPr>
          <w:rFonts w:ascii="Arial Narrow" w:hAnsi="Arial Narrow"/>
          <w:sz w:val="26"/>
          <w:szCs w:val="26"/>
        </w:rPr>
        <w:t xml:space="preserve">Rafael </w:t>
      </w:r>
      <w:r w:rsidRPr="007F1B29">
        <w:rPr>
          <w:rFonts w:ascii="Arial Narrow" w:hAnsi="Arial Narrow"/>
          <w:sz w:val="26"/>
          <w:szCs w:val="26"/>
        </w:rPr>
        <w:t>Alejandr</w:t>
      </w:r>
      <w:r w:rsidR="00B8531D">
        <w:rPr>
          <w:rFonts w:ascii="Arial Narrow" w:hAnsi="Arial Narrow"/>
          <w:sz w:val="26"/>
          <w:szCs w:val="26"/>
        </w:rPr>
        <w:t>o</w:t>
      </w:r>
      <w:r w:rsidRPr="007F1B29">
        <w:rPr>
          <w:rFonts w:ascii="Arial Narrow" w:hAnsi="Arial Narrow"/>
          <w:sz w:val="26"/>
          <w:szCs w:val="26"/>
        </w:rPr>
        <w:t xml:space="preserve"> </w:t>
      </w:r>
      <w:r w:rsidR="00B8531D">
        <w:rPr>
          <w:rFonts w:ascii="Arial Narrow" w:hAnsi="Arial Narrow"/>
          <w:sz w:val="26"/>
          <w:szCs w:val="26"/>
        </w:rPr>
        <w:t>Echazarreta Torres</w:t>
      </w:r>
      <w:r>
        <w:rPr>
          <w:rFonts w:ascii="Arial Narrow" w:hAnsi="Arial Narrow"/>
          <w:b w:val="0"/>
          <w:bCs/>
          <w:sz w:val="26"/>
          <w:szCs w:val="26"/>
        </w:rPr>
        <w:t>, quien manifestó: “</w:t>
      </w:r>
      <w:r w:rsidR="00D66A1F" w:rsidRPr="00D66A1F">
        <w:rPr>
          <w:rFonts w:ascii="Arial Narrow" w:eastAsia="Calibri" w:hAnsi="Arial Narrow"/>
          <w:b w:val="0"/>
          <w:bCs/>
          <w:sz w:val="26"/>
          <w:szCs w:val="26"/>
          <w:lang w:val="es-MX" w:eastAsia="en-US"/>
        </w:rPr>
        <w:t>Con la venia de la Mesa Directiva, compañeras, compañeros Legisladores, p</w:t>
      </w:r>
      <w:r w:rsidR="00740BF0">
        <w:rPr>
          <w:rFonts w:ascii="Arial Narrow" w:eastAsia="Calibri" w:hAnsi="Arial Narrow"/>
          <w:b w:val="0"/>
          <w:bCs/>
          <w:sz w:val="26"/>
          <w:szCs w:val="26"/>
          <w:lang w:val="es-MX" w:eastAsia="en-US"/>
        </w:rPr>
        <w:t>ú</w:t>
      </w:r>
      <w:r w:rsidR="00D66A1F" w:rsidRPr="00D66A1F">
        <w:rPr>
          <w:rFonts w:ascii="Arial Narrow" w:eastAsia="Calibri" w:hAnsi="Arial Narrow"/>
          <w:b w:val="0"/>
          <w:bCs/>
          <w:sz w:val="26"/>
          <w:szCs w:val="26"/>
          <w:lang w:val="es-MX" w:eastAsia="en-US"/>
        </w:rPr>
        <w:t xml:space="preserve">blico que nos acompañan, mujeres emprendedoras, felicitaciones por la ratificación de este día a todas y cada una de ustedes en cada representación que tienen ustedes amablemente a venir, a exhortarnos a seguir trabajando en pro de ustedes. Rápidamente, hagamos una política pública de Ley, que todos los supermercados que vengan, </w:t>
      </w:r>
      <w:r w:rsidR="00904DC5">
        <w:rPr>
          <w:rFonts w:ascii="Arial Narrow" w:eastAsia="Calibri" w:hAnsi="Arial Narrow"/>
          <w:b w:val="0"/>
          <w:bCs/>
          <w:sz w:val="26"/>
          <w:szCs w:val="26"/>
          <w:lang w:val="es-MX" w:eastAsia="en-US"/>
        </w:rPr>
        <w:t xml:space="preserve">que </w:t>
      </w:r>
      <w:r w:rsidR="00D66A1F" w:rsidRPr="00D66A1F">
        <w:rPr>
          <w:rFonts w:ascii="Arial Narrow" w:eastAsia="Calibri" w:hAnsi="Arial Narrow"/>
          <w:b w:val="0"/>
          <w:bCs/>
          <w:sz w:val="26"/>
          <w:szCs w:val="26"/>
          <w:lang w:val="es-MX" w:eastAsia="en-US"/>
        </w:rPr>
        <w:t>los grandes corporativos que vengan tengan que comprar el 25 o el 30% de la carne que se produce en Yucatán, política pública</w:t>
      </w:r>
      <w:r w:rsidR="00904DC5">
        <w:rPr>
          <w:rFonts w:ascii="Arial Narrow" w:eastAsia="Calibri" w:hAnsi="Arial Narrow"/>
          <w:b w:val="0"/>
          <w:bCs/>
          <w:sz w:val="26"/>
          <w:szCs w:val="26"/>
          <w:lang w:val="es-MX" w:eastAsia="en-US"/>
        </w:rPr>
        <w:t xml:space="preserve"> ¡Pum!</w:t>
      </w:r>
      <w:r w:rsidR="00D66A1F" w:rsidRPr="00D66A1F">
        <w:rPr>
          <w:rFonts w:ascii="Arial Narrow" w:eastAsia="Calibri" w:hAnsi="Arial Narrow"/>
          <w:b w:val="0"/>
          <w:bCs/>
          <w:sz w:val="26"/>
          <w:szCs w:val="26"/>
          <w:lang w:val="es-MX" w:eastAsia="en-US"/>
        </w:rPr>
        <w:t xml:space="preserve"> </w:t>
      </w:r>
      <w:r w:rsidR="00904DC5">
        <w:rPr>
          <w:rFonts w:ascii="Arial Narrow" w:eastAsia="Calibri" w:hAnsi="Arial Narrow"/>
          <w:b w:val="0"/>
          <w:bCs/>
          <w:sz w:val="26"/>
          <w:szCs w:val="26"/>
          <w:lang w:val="es-MX" w:eastAsia="en-US"/>
        </w:rPr>
        <w:t>S</w:t>
      </w:r>
      <w:r w:rsidR="00D66A1F" w:rsidRPr="00D66A1F">
        <w:rPr>
          <w:rFonts w:ascii="Arial Narrow" w:eastAsia="Calibri" w:hAnsi="Arial Narrow"/>
          <w:b w:val="0"/>
          <w:bCs/>
          <w:sz w:val="26"/>
          <w:szCs w:val="26"/>
          <w:lang w:val="es-MX" w:eastAsia="en-US"/>
        </w:rPr>
        <w:t>e acabó el exhorto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vamos a hacerlo, lo invito, hagamos la </w:t>
      </w:r>
      <w:r w:rsidR="000611DA">
        <w:rPr>
          <w:rFonts w:ascii="Arial Narrow" w:eastAsia="Calibri" w:hAnsi="Arial Narrow"/>
          <w:b w:val="0"/>
          <w:bCs/>
          <w:sz w:val="26"/>
          <w:szCs w:val="26"/>
          <w:lang w:val="es-MX" w:eastAsia="en-US"/>
        </w:rPr>
        <w:t>I</w:t>
      </w:r>
      <w:r w:rsidR="00D66A1F" w:rsidRPr="00D66A1F">
        <w:rPr>
          <w:rFonts w:ascii="Arial Narrow" w:eastAsia="Calibri" w:hAnsi="Arial Narrow"/>
          <w:b w:val="0"/>
          <w:bCs/>
          <w:sz w:val="26"/>
          <w:szCs w:val="26"/>
          <w:lang w:val="es-MX" w:eastAsia="en-US"/>
        </w:rPr>
        <w:t>niciativa. Por otra parte “</w:t>
      </w:r>
      <w:r w:rsidR="000611DA">
        <w:rPr>
          <w:rFonts w:ascii="Arial Narrow" w:eastAsia="Calibri" w:hAnsi="Arial Narrow"/>
          <w:b w:val="0"/>
          <w:bCs/>
          <w:sz w:val="26"/>
          <w:szCs w:val="26"/>
          <w:lang w:val="es-MX" w:eastAsia="en-US"/>
        </w:rPr>
        <w:t>E</w:t>
      </w:r>
      <w:r w:rsidR="00D66A1F" w:rsidRPr="00D66A1F">
        <w:rPr>
          <w:rFonts w:ascii="Arial Narrow" w:eastAsia="Calibri" w:hAnsi="Arial Narrow"/>
          <w:b w:val="0"/>
          <w:bCs/>
          <w:sz w:val="26"/>
          <w:szCs w:val="26"/>
          <w:lang w:val="es-MX" w:eastAsia="en-US"/>
        </w:rPr>
        <w:t xml:space="preserve">l buen </w:t>
      </w:r>
      <w:r w:rsidR="00D66A1F" w:rsidRPr="00D66A1F">
        <w:rPr>
          <w:rFonts w:ascii="Arial Narrow" w:eastAsia="Calibri" w:hAnsi="Arial Narrow"/>
          <w:b w:val="0"/>
          <w:bCs/>
          <w:sz w:val="26"/>
          <w:szCs w:val="26"/>
          <w:lang w:val="es-MX" w:eastAsia="en-US"/>
        </w:rPr>
        <w:lastRenderedPageBreak/>
        <w:t xml:space="preserve">Gobierno depende de la habilidad para tomar la responsabilidad, tanto de la administración pública como de la gente” Narendra Modi, Primer Ministro de la India. Buenas tardes, compañeras y compañeros, el día de ayer tuve el honor de ser testigo de un acto que ejemplifica de cuerpo completo como las acciones del Gobierno Federal y </w:t>
      </w:r>
      <w:r w:rsidR="000611DA">
        <w:rPr>
          <w:rFonts w:ascii="Arial Narrow" w:eastAsia="Calibri" w:hAnsi="Arial Narrow"/>
          <w:b w:val="0"/>
          <w:bCs/>
          <w:sz w:val="26"/>
          <w:szCs w:val="26"/>
          <w:lang w:val="es-MX" w:eastAsia="en-US"/>
        </w:rPr>
        <w:t>L</w:t>
      </w:r>
      <w:r w:rsidR="00D66A1F" w:rsidRPr="00D66A1F">
        <w:rPr>
          <w:rFonts w:ascii="Arial Narrow" w:eastAsia="Calibri" w:hAnsi="Arial Narrow"/>
          <w:b w:val="0"/>
          <w:bCs/>
          <w:sz w:val="26"/>
          <w:szCs w:val="26"/>
          <w:lang w:val="es-MX" w:eastAsia="en-US"/>
        </w:rPr>
        <w:t xml:space="preserve">ocal han emprendido para impulsar el desarrollo del estado, pero sobre todo de las comunidades menos favorecidas, me refiero a la donación de cinco inmuebles, propiedad de Ferrocarriles de México en liquidación, que a través del Instituto para Devolver al Pueblo lo Robado, se otorgaron a la Secretaría de la Defensa Nacional, con el objetivo de que se siga construyendo el parque público denominado “La Plancha” el gran parque de Yucatán, el gran parque de Mérida, abierto para todas y todos. Por si fuera poco, un porcentaje de estos espacios servirá para construir infraestructura que va dedicada a la seguridad de todas y todos. En un acto de lealtad, el Presidente de la </w:t>
      </w:r>
      <w:r w:rsidR="000611DA" w:rsidRPr="00D66A1F">
        <w:rPr>
          <w:rFonts w:ascii="Arial Narrow" w:eastAsia="Calibri" w:hAnsi="Arial Narrow"/>
          <w:b w:val="0"/>
          <w:bCs/>
          <w:sz w:val="26"/>
          <w:szCs w:val="26"/>
          <w:lang w:val="es-MX" w:eastAsia="en-US"/>
        </w:rPr>
        <w:t>República</w:t>
      </w:r>
      <w:r w:rsidR="00D66A1F" w:rsidRPr="00D66A1F">
        <w:rPr>
          <w:rFonts w:ascii="Arial Narrow" w:eastAsia="Calibri" w:hAnsi="Arial Narrow"/>
          <w:b w:val="0"/>
          <w:bCs/>
          <w:sz w:val="26"/>
          <w:szCs w:val="26"/>
          <w:lang w:val="es-MX" w:eastAsia="en-US"/>
        </w:rPr>
        <w:t xml:space="preserve">, a través del </w:t>
      </w:r>
      <w:r w:rsidR="000611DA">
        <w:rPr>
          <w:rFonts w:ascii="Arial Narrow" w:eastAsia="Calibri" w:hAnsi="Arial Narrow"/>
          <w:b w:val="0"/>
          <w:bCs/>
          <w:sz w:val="26"/>
          <w:szCs w:val="26"/>
          <w:lang w:val="es-MX" w:eastAsia="en-US"/>
        </w:rPr>
        <w:t>D</w:t>
      </w:r>
      <w:r w:rsidR="00D66A1F" w:rsidRPr="00D66A1F">
        <w:rPr>
          <w:rFonts w:ascii="Arial Narrow" w:eastAsia="Calibri" w:hAnsi="Arial Narrow"/>
          <w:b w:val="0"/>
          <w:bCs/>
          <w:sz w:val="26"/>
          <w:szCs w:val="26"/>
          <w:lang w:val="es-MX" w:eastAsia="en-US"/>
        </w:rPr>
        <w:t xml:space="preserve">irector del INDEP, Ernesto Prieto Ortega, fue protagonista de este gran acuerdo y es un gran acuerdo porque esta suma de acciones se van concatenando con las que hoy tuvimos visto bueno a través de la Secretaría de Finanzas, que con una acertada decisión administrativa acudieron a BANOBRAS para que el Gobierno Federal pudiera facilitarle a la deuda estatal, un mejor porcentaje de pago, eso se llama capacidad y conciencia para trabajar en conjunto. Aunque no estemos de acuerdo con los créditos que se tomaron en la anterior Legislatura, ni para que se usaron la mayoría, el que se haya refinanciado y restructurado es una acertada decisión administrativa. Estas cinco propiedades serán de todas y todos los yucatecos, serán espacios de convivencia, en donde, bajo ninguna circunstancia pueda hacer acuse de un acto administrativo oscuro y que pueda ser dañino a la Hacienda Pública de nuestra ciudad. Debemos de ser objetivos, la oposición debe de ser objetiva, constante y así como señalamos, reconocemos, que la Secretaria General de Gobierno realizó un trabajo conciliador para que esta entrega se pudiera llevar a cabo, para que sirviese de puente, para que también la parte administrativa del </w:t>
      </w:r>
      <w:r w:rsidR="000611DA">
        <w:rPr>
          <w:rFonts w:ascii="Arial Narrow" w:eastAsia="Calibri" w:hAnsi="Arial Narrow"/>
          <w:b w:val="0"/>
          <w:bCs/>
          <w:sz w:val="26"/>
          <w:szCs w:val="26"/>
          <w:lang w:val="es-MX" w:eastAsia="en-US"/>
        </w:rPr>
        <w:t>A</w:t>
      </w:r>
      <w:r w:rsidR="00D66A1F" w:rsidRPr="00D66A1F">
        <w:rPr>
          <w:rFonts w:ascii="Arial Narrow" w:eastAsia="Calibri" w:hAnsi="Arial Narrow"/>
          <w:b w:val="0"/>
          <w:bCs/>
          <w:sz w:val="26"/>
          <w:szCs w:val="26"/>
          <w:lang w:val="es-MX" w:eastAsia="en-US"/>
        </w:rPr>
        <w:t xml:space="preserve">yuntamiento que tenía que ver, pudiese haber generado esta convergencia. Celebramos que así como en el tramo 3 y 4 que se está construyendo del </w:t>
      </w:r>
      <w:r w:rsidR="000A04AE">
        <w:rPr>
          <w:rFonts w:ascii="Arial Narrow" w:eastAsia="Calibri" w:hAnsi="Arial Narrow"/>
          <w:b w:val="0"/>
          <w:bCs/>
          <w:sz w:val="26"/>
          <w:szCs w:val="26"/>
          <w:lang w:val="es-MX" w:eastAsia="en-US"/>
        </w:rPr>
        <w:t>T</w:t>
      </w:r>
      <w:r w:rsidR="00D66A1F" w:rsidRPr="00D66A1F">
        <w:rPr>
          <w:rFonts w:ascii="Arial Narrow" w:eastAsia="Calibri" w:hAnsi="Arial Narrow"/>
          <w:b w:val="0"/>
          <w:bCs/>
          <w:sz w:val="26"/>
          <w:szCs w:val="26"/>
          <w:lang w:val="es-MX" w:eastAsia="en-US"/>
        </w:rPr>
        <w:t xml:space="preserve">ren </w:t>
      </w:r>
      <w:r w:rsidR="000A04AE">
        <w:rPr>
          <w:rFonts w:ascii="Arial Narrow" w:eastAsia="Calibri" w:hAnsi="Arial Narrow"/>
          <w:b w:val="0"/>
          <w:bCs/>
          <w:sz w:val="26"/>
          <w:szCs w:val="26"/>
          <w:lang w:val="es-MX" w:eastAsia="en-US"/>
        </w:rPr>
        <w:t>M</w:t>
      </w:r>
      <w:r w:rsidR="00D66A1F" w:rsidRPr="00D66A1F">
        <w:rPr>
          <w:rFonts w:ascii="Arial Narrow" w:eastAsia="Calibri" w:hAnsi="Arial Narrow"/>
          <w:b w:val="0"/>
          <w:bCs/>
          <w:sz w:val="26"/>
          <w:szCs w:val="26"/>
          <w:lang w:val="es-MX" w:eastAsia="en-US"/>
        </w:rPr>
        <w:t xml:space="preserve">aya, el nuevo </w:t>
      </w:r>
      <w:r w:rsidR="000A04AE">
        <w:rPr>
          <w:rFonts w:ascii="Arial Narrow" w:eastAsia="Calibri" w:hAnsi="Arial Narrow"/>
          <w:b w:val="0"/>
          <w:bCs/>
          <w:sz w:val="26"/>
          <w:szCs w:val="26"/>
          <w:lang w:val="es-MX" w:eastAsia="en-US"/>
        </w:rPr>
        <w:t>H</w:t>
      </w:r>
      <w:r w:rsidR="00D66A1F" w:rsidRPr="00D66A1F">
        <w:rPr>
          <w:rFonts w:ascii="Arial Narrow" w:eastAsia="Calibri" w:hAnsi="Arial Narrow"/>
          <w:b w:val="0"/>
          <w:bCs/>
          <w:sz w:val="26"/>
          <w:szCs w:val="26"/>
          <w:lang w:val="es-MX" w:eastAsia="en-US"/>
        </w:rPr>
        <w:t xml:space="preserve">ospital de Ticul, la construcción de dos plantas de generación de electricidad con más de 250 millones de dólares de inversión pública que trae el Gobierno Federal, estas plantas de ciclo combinado, así como la nueva extensión carretera que </w:t>
      </w:r>
      <w:r w:rsidR="000611DA" w:rsidRPr="00D66A1F">
        <w:rPr>
          <w:rFonts w:ascii="Arial Narrow" w:eastAsia="Calibri" w:hAnsi="Arial Narrow"/>
          <w:b w:val="0"/>
          <w:bCs/>
          <w:sz w:val="26"/>
          <w:szCs w:val="26"/>
          <w:lang w:val="es-MX" w:eastAsia="en-US"/>
        </w:rPr>
        <w:t>está</w:t>
      </w:r>
      <w:r w:rsidR="00D66A1F" w:rsidRPr="00D66A1F">
        <w:rPr>
          <w:rFonts w:ascii="Arial Narrow" w:eastAsia="Calibri" w:hAnsi="Arial Narrow"/>
          <w:b w:val="0"/>
          <w:bCs/>
          <w:sz w:val="26"/>
          <w:szCs w:val="26"/>
          <w:lang w:val="es-MX" w:eastAsia="en-US"/>
        </w:rPr>
        <w:t xml:space="preserve"> invirtiendo el Gobierno Federal en Yucatán, celebramos que la Secretaria de Gobierno haya tenido esa grandeza y sabemos que también fue por el </w:t>
      </w:r>
      <w:r w:rsidR="000611DA">
        <w:rPr>
          <w:rFonts w:ascii="Arial Narrow" w:eastAsia="Calibri" w:hAnsi="Arial Narrow"/>
          <w:b w:val="0"/>
          <w:bCs/>
          <w:sz w:val="26"/>
          <w:szCs w:val="26"/>
          <w:lang w:val="es-MX" w:eastAsia="en-US"/>
        </w:rPr>
        <w:t>T</w:t>
      </w:r>
      <w:r w:rsidR="00D66A1F" w:rsidRPr="00D66A1F">
        <w:rPr>
          <w:rFonts w:ascii="Arial Narrow" w:eastAsia="Calibri" w:hAnsi="Arial Narrow"/>
          <w:b w:val="0"/>
          <w:bCs/>
          <w:sz w:val="26"/>
          <w:szCs w:val="26"/>
          <w:lang w:val="es-MX" w:eastAsia="en-US"/>
        </w:rPr>
        <w:t>itular del Poder Ejecutivo, le reconocemos. Por otro lado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es importante que exista el reconocimiento de que el Gobierno Federal está poniendo una gran atención en el estado de Yucatán, por ello la gestión en </w:t>
      </w:r>
      <w:r w:rsidR="00D66A1F" w:rsidRPr="00D66A1F">
        <w:rPr>
          <w:rFonts w:ascii="Arial Narrow" w:eastAsia="Calibri" w:hAnsi="Arial Narrow"/>
          <w:b w:val="0"/>
          <w:bCs/>
          <w:sz w:val="26"/>
          <w:szCs w:val="26"/>
          <w:lang w:val="es-MX" w:eastAsia="en-US"/>
        </w:rPr>
        <w:lastRenderedPageBreak/>
        <w:t>donación gratuita de bienes inmuebles a favor de la gente, por la gente y patrimonio de los ciudadanos, debe de tener en cuenta y debe de ser vista por la autoridad municipal, que no hay necesidad de entregar o permutar propiedad alguna del estado para generar un bien y un espacio público, se debe respetar lo del pueblo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para el pueblo. Es importante que no pasemos por alto esta situación, es importante</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que no normalicemos esta forma de administración pública municipal, es importante que hagamos uso de la voz de la tribuna, no para gritar </w:t>
      </w:r>
      <w:r w:rsidR="000611DA">
        <w:rPr>
          <w:rFonts w:ascii="Arial Narrow" w:eastAsia="Calibri" w:hAnsi="Arial Narrow"/>
          <w:b w:val="0"/>
          <w:bCs/>
          <w:sz w:val="26"/>
          <w:szCs w:val="26"/>
          <w:lang w:val="es-MX" w:eastAsia="en-US"/>
        </w:rPr>
        <w:t>¡E</w:t>
      </w:r>
      <w:r w:rsidR="00D66A1F" w:rsidRPr="00D66A1F">
        <w:rPr>
          <w:rFonts w:ascii="Arial Narrow" w:eastAsia="Calibri" w:hAnsi="Arial Narrow"/>
          <w:b w:val="0"/>
          <w:bCs/>
          <w:sz w:val="26"/>
          <w:szCs w:val="26"/>
          <w:lang w:val="es-MX" w:eastAsia="en-US"/>
        </w:rPr>
        <w:t>s donde yo les diga</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no para gritar </w:t>
      </w:r>
      <w:r w:rsidR="000611DA">
        <w:rPr>
          <w:rFonts w:ascii="Arial Narrow" w:eastAsia="Calibri" w:hAnsi="Arial Narrow"/>
          <w:b w:val="0"/>
          <w:bCs/>
          <w:sz w:val="26"/>
          <w:szCs w:val="26"/>
          <w:lang w:val="es-MX" w:eastAsia="en-US"/>
        </w:rPr>
        <w:t>¡P</w:t>
      </w:r>
      <w:r w:rsidR="00D66A1F" w:rsidRPr="00D66A1F">
        <w:rPr>
          <w:rFonts w:ascii="Arial Narrow" w:eastAsia="Calibri" w:hAnsi="Arial Narrow"/>
          <w:b w:val="0"/>
          <w:bCs/>
          <w:sz w:val="26"/>
          <w:szCs w:val="26"/>
          <w:lang w:val="es-MX" w:eastAsia="en-US"/>
        </w:rPr>
        <w:t>or qué lo digo yo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w:t>
      </w:r>
      <w:r w:rsidR="000611DA">
        <w:rPr>
          <w:rFonts w:ascii="Arial Narrow" w:eastAsia="Calibri" w:hAnsi="Arial Narrow"/>
          <w:b w:val="0"/>
          <w:bCs/>
          <w:sz w:val="26"/>
          <w:szCs w:val="26"/>
          <w:lang w:val="es-MX" w:eastAsia="en-US"/>
        </w:rPr>
        <w:t>S</w:t>
      </w:r>
      <w:r w:rsidR="00D66A1F" w:rsidRPr="00D66A1F">
        <w:rPr>
          <w:rFonts w:ascii="Arial Narrow" w:eastAsia="Calibri" w:hAnsi="Arial Narrow"/>
          <w:b w:val="0"/>
          <w:bCs/>
          <w:sz w:val="26"/>
          <w:szCs w:val="26"/>
          <w:lang w:val="es-MX" w:eastAsia="en-US"/>
        </w:rPr>
        <w:t>ino es para escuchar y decir “</w:t>
      </w:r>
      <w:r w:rsidR="000611DA">
        <w:rPr>
          <w:rFonts w:ascii="Arial Narrow" w:eastAsia="Calibri" w:hAnsi="Arial Narrow"/>
          <w:b w:val="0"/>
          <w:bCs/>
          <w:sz w:val="26"/>
          <w:szCs w:val="26"/>
          <w:lang w:val="es-MX" w:eastAsia="en-US"/>
        </w:rPr>
        <w:t>D</w:t>
      </w:r>
      <w:r w:rsidR="00D66A1F" w:rsidRPr="00D66A1F">
        <w:rPr>
          <w:rFonts w:ascii="Arial Narrow" w:eastAsia="Calibri" w:hAnsi="Arial Narrow"/>
          <w:b w:val="0"/>
          <w:bCs/>
          <w:sz w:val="26"/>
          <w:szCs w:val="26"/>
          <w:lang w:val="es-MX" w:eastAsia="en-US"/>
        </w:rPr>
        <w:t xml:space="preserve">onde el pueblo lo necesite” </w:t>
      </w:r>
      <w:r w:rsidR="000611DA">
        <w:rPr>
          <w:rFonts w:ascii="Arial Narrow" w:eastAsia="Calibri" w:hAnsi="Arial Narrow"/>
          <w:b w:val="0"/>
          <w:bCs/>
          <w:sz w:val="26"/>
          <w:szCs w:val="26"/>
          <w:lang w:val="es-MX" w:eastAsia="en-US"/>
        </w:rPr>
        <w:t>P</w:t>
      </w:r>
      <w:r w:rsidR="00D66A1F" w:rsidRPr="00D66A1F">
        <w:rPr>
          <w:rFonts w:ascii="Arial Narrow" w:eastAsia="Calibri" w:hAnsi="Arial Narrow"/>
          <w:b w:val="0"/>
          <w:bCs/>
          <w:sz w:val="26"/>
          <w:szCs w:val="26"/>
          <w:lang w:val="es-MX" w:eastAsia="en-US"/>
        </w:rPr>
        <w:t xml:space="preserve">orque el pueblo manda. Celebro la construcción del parque de </w:t>
      </w:r>
      <w:r w:rsidR="000611DA">
        <w:rPr>
          <w:rFonts w:ascii="Arial Narrow" w:eastAsia="Calibri" w:hAnsi="Arial Narrow"/>
          <w:b w:val="0"/>
          <w:bCs/>
          <w:sz w:val="26"/>
          <w:szCs w:val="26"/>
          <w:lang w:val="es-MX" w:eastAsia="en-US"/>
        </w:rPr>
        <w:t>L</w:t>
      </w:r>
      <w:r w:rsidR="00D66A1F" w:rsidRPr="00D66A1F">
        <w:rPr>
          <w:rFonts w:ascii="Arial Narrow" w:eastAsia="Calibri" w:hAnsi="Arial Narrow"/>
          <w:b w:val="0"/>
          <w:bCs/>
          <w:sz w:val="26"/>
          <w:szCs w:val="26"/>
          <w:lang w:val="es-MX" w:eastAsia="en-US"/>
        </w:rPr>
        <w:t xml:space="preserve">a </w:t>
      </w:r>
      <w:r w:rsidR="000611DA">
        <w:rPr>
          <w:rFonts w:ascii="Arial Narrow" w:eastAsia="Calibri" w:hAnsi="Arial Narrow"/>
          <w:b w:val="0"/>
          <w:bCs/>
          <w:sz w:val="26"/>
          <w:szCs w:val="26"/>
          <w:lang w:val="es-MX" w:eastAsia="en-US"/>
        </w:rPr>
        <w:t>P</w:t>
      </w:r>
      <w:r w:rsidR="00D66A1F" w:rsidRPr="00D66A1F">
        <w:rPr>
          <w:rFonts w:ascii="Arial Narrow" w:eastAsia="Calibri" w:hAnsi="Arial Narrow"/>
          <w:b w:val="0"/>
          <w:bCs/>
          <w:sz w:val="26"/>
          <w:szCs w:val="26"/>
          <w:lang w:val="es-MX" w:eastAsia="en-US"/>
        </w:rPr>
        <w:t xml:space="preserve">lancha, reconozco en mis compañeras y compañeros </w:t>
      </w:r>
      <w:r w:rsidR="000611DA">
        <w:rPr>
          <w:rFonts w:ascii="Arial Narrow" w:eastAsia="Calibri" w:hAnsi="Arial Narrow"/>
          <w:b w:val="0"/>
          <w:bCs/>
          <w:sz w:val="26"/>
          <w:szCs w:val="26"/>
          <w:lang w:val="es-MX" w:eastAsia="en-US"/>
        </w:rPr>
        <w:t>L</w:t>
      </w:r>
      <w:r w:rsidR="00D66A1F" w:rsidRPr="00D66A1F">
        <w:rPr>
          <w:rFonts w:ascii="Arial Narrow" w:eastAsia="Calibri" w:hAnsi="Arial Narrow"/>
          <w:b w:val="0"/>
          <w:bCs/>
          <w:sz w:val="26"/>
          <w:szCs w:val="26"/>
          <w:lang w:val="es-MX" w:eastAsia="en-US"/>
        </w:rPr>
        <w:t xml:space="preserve">egisladores de todas las Fracciones la voluntad para que esto se haya llevado a cabo y exhorto a que con esa misma voluntad de transparencia, seamos vigilantes de lo que ocurre, más allá del respeto a la autodeterminación municipal por el Artículo 115 Constitucional, está el bien superior del pueblo y eso nos toca a las y los Diputados. </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Parques s</w:t>
      </w:r>
      <w:r w:rsidR="000611DA">
        <w:rPr>
          <w:rFonts w:ascii="Arial Narrow" w:eastAsia="Calibri" w:hAnsi="Arial Narrow"/>
          <w:b w:val="0"/>
          <w:bCs/>
          <w:sz w:val="26"/>
          <w:szCs w:val="26"/>
          <w:lang w:val="es-MX" w:eastAsia="en-US"/>
        </w:rPr>
        <w:t>í!</w:t>
      </w:r>
      <w:r w:rsidR="00D66A1F" w:rsidRPr="00D66A1F">
        <w:rPr>
          <w:rFonts w:ascii="Arial Narrow" w:eastAsia="Calibri" w:hAnsi="Arial Narrow"/>
          <w:b w:val="0"/>
          <w:bCs/>
          <w:sz w:val="26"/>
          <w:szCs w:val="26"/>
          <w:lang w:val="es-MX" w:eastAsia="en-US"/>
        </w:rPr>
        <w:t xml:space="preserve"> </w:t>
      </w:r>
      <w:r w:rsidR="000611DA">
        <w:rPr>
          <w:rFonts w:ascii="Arial Narrow" w:eastAsia="Calibri" w:hAnsi="Arial Narrow"/>
          <w:b w:val="0"/>
          <w:bCs/>
          <w:sz w:val="26"/>
          <w:szCs w:val="26"/>
          <w:lang w:val="es-MX" w:eastAsia="en-US"/>
        </w:rPr>
        <w:t>¡N</w:t>
      </w:r>
      <w:r w:rsidR="00D66A1F" w:rsidRPr="00D66A1F">
        <w:rPr>
          <w:rFonts w:ascii="Arial Narrow" w:eastAsia="Calibri" w:hAnsi="Arial Narrow"/>
          <w:b w:val="0"/>
          <w:bCs/>
          <w:sz w:val="26"/>
          <w:szCs w:val="26"/>
          <w:lang w:val="es-MX" w:eastAsia="en-US"/>
        </w:rPr>
        <w:t xml:space="preserve">egocios </w:t>
      </w:r>
      <w:r w:rsidR="000611DA">
        <w:rPr>
          <w:rFonts w:ascii="Arial Narrow" w:eastAsia="Calibri" w:hAnsi="Arial Narrow"/>
          <w:b w:val="0"/>
          <w:bCs/>
          <w:sz w:val="26"/>
          <w:szCs w:val="26"/>
          <w:lang w:val="es-MX" w:eastAsia="en-US"/>
        </w:rPr>
        <w:t>N</w:t>
      </w:r>
      <w:r w:rsidR="00D66A1F" w:rsidRPr="00D66A1F">
        <w:rPr>
          <w:rFonts w:ascii="Arial Narrow" w:eastAsia="Calibri" w:hAnsi="Arial Narrow"/>
          <w:b w:val="0"/>
          <w:bCs/>
          <w:sz w:val="26"/>
          <w:szCs w:val="26"/>
          <w:lang w:val="es-MX" w:eastAsia="en-US"/>
        </w:rPr>
        <w:t>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Es cuanto</w:t>
      </w:r>
      <w:r w:rsidR="000611DA">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Presidente</w:t>
      </w:r>
      <w:r w:rsidR="002C0B41">
        <w:rPr>
          <w:rFonts w:ascii="Arial Narrow" w:eastAsia="Calibri" w:hAnsi="Arial Narrow"/>
          <w:b w:val="0"/>
          <w:bCs/>
          <w:sz w:val="26"/>
          <w:szCs w:val="26"/>
          <w:lang w:val="es-MX" w:eastAsia="en-US"/>
        </w:rPr>
        <w:t>”</w:t>
      </w:r>
      <w:r w:rsidR="00D66A1F" w:rsidRPr="00D66A1F">
        <w:rPr>
          <w:rFonts w:ascii="Arial Narrow" w:eastAsia="Calibri" w:hAnsi="Arial Narrow"/>
          <w:b w:val="0"/>
          <w:bCs/>
          <w:sz w:val="26"/>
          <w:szCs w:val="26"/>
          <w:lang w:val="es-MX" w:eastAsia="en-US"/>
        </w:rPr>
        <w:t xml:space="preserve">. </w:t>
      </w:r>
    </w:p>
    <w:p w14:paraId="1CAF16FA" w14:textId="04112E38" w:rsidR="006C3523" w:rsidRPr="002C0B41" w:rsidRDefault="006C3523" w:rsidP="003D4005">
      <w:pPr>
        <w:pStyle w:val="Textoindependiente"/>
        <w:spacing w:line="240" w:lineRule="auto"/>
        <w:ind w:left="567" w:firstLine="284"/>
        <w:rPr>
          <w:rFonts w:ascii="Arial Narrow" w:hAnsi="Arial Narrow"/>
          <w:b w:val="0"/>
          <w:bCs/>
          <w:sz w:val="26"/>
          <w:szCs w:val="26"/>
        </w:rPr>
      </w:pPr>
    </w:p>
    <w:p w14:paraId="2F9C793A" w14:textId="77777777" w:rsidR="00F86D35" w:rsidRDefault="00F86D35" w:rsidP="00BA63A7">
      <w:pPr>
        <w:ind w:left="567" w:firstLine="284"/>
        <w:jc w:val="both"/>
        <w:rPr>
          <w:rFonts w:ascii="Arial Narrow" w:hAnsi="Arial Narrow" w:cs="Courier New"/>
          <w:sz w:val="26"/>
          <w:szCs w:val="26"/>
        </w:rPr>
      </w:pPr>
    </w:p>
    <w:p w14:paraId="28B3D77B" w14:textId="714999C1" w:rsidR="00221D00" w:rsidRDefault="00777154" w:rsidP="00BA63A7">
      <w:pPr>
        <w:ind w:left="567" w:firstLine="284"/>
        <w:jc w:val="both"/>
        <w:rPr>
          <w:rFonts w:ascii="Arial Narrow" w:hAnsi="Arial Narrow" w:cs="Courier New"/>
          <w:b/>
          <w:bCs/>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recordarles que </w:t>
      </w:r>
      <w:r w:rsidR="00221D00" w:rsidRPr="00221D00">
        <w:rPr>
          <w:rFonts w:ascii="Arial Narrow" w:hAnsi="Arial Narrow" w:cs="Courier New"/>
          <w:b/>
          <w:bCs/>
          <w:sz w:val="26"/>
          <w:szCs w:val="26"/>
        </w:rPr>
        <w:t>la celebración de la siguiente sesión, tendrá el carácter de solemne, y será</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w:t>
      </w:r>
      <w:r w:rsidR="00F56332">
        <w:rPr>
          <w:rFonts w:ascii="Arial Narrow" w:hAnsi="Arial Narrow" w:cs="Courier New"/>
          <w:b/>
          <w:bCs/>
          <w:sz w:val="26"/>
          <w:szCs w:val="26"/>
        </w:rPr>
        <w:t xml:space="preserve">el día </w:t>
      </w:r>
      <w:r w:rsidR="00221D00">
        <w:rPr>
          <w:rFonts w:ascii="Arial Narrow" w:hAnsi="Arial Narrow" w:cs="Courier New"/>
          <w:b/>
          <w:bCs/>
          <w:sz w:val="26"/>
          <w:szCs w:val="26"/>
        </w:rPr>
        <w:t>miércoles</w:t>
      </w:r>
      <w:r w:rsidR="00091F93" w:rsidRPr="00091F93">
        <w:rPr>
          <w:rFonts w:ascii="Arial Narrow" w:hAnsi="Arial Narrow" w:cs="Courier New"/>
          <w:b/>
          <w:bCs/>
          <w:sz w:val="26"/>
          <w:szCs w:val="26"/>
        </w:rPr>
        <w:t xml:space="preserve"> </w:t>
      </w:r>
      <w:r w:rsidR="00221D00">
        <w:rPr>
          <w:rFonts w:ascii="Arial Narrow" w:hAnsi="Arial Narrow" w:cs="Courier New"/>
          <w:b/>
          <w:bCs/>
          <w:sz w:val="26"/>
          <w:szCs w:val="26"/>
        </w:rPr>
        <w:t>ocho</w:t>
      </w:r>
      <w:r w:rsidR="00091F93" w:rsidRPr="00091F93">
        <w:rPr>
          <w:rFonts w:ascii="Arial Narrow" w:hAnsi="Arial Narrow" w:cs="Courier New"/>
          <w:b/>
          <w:bCs/>
          <w:sz w:val="26"/>
          <w:szCs w:val="26"/>
        </w:rPr>
        <w:t xml:space="preserve"> de </w:t>
      </w:r>
      <w:r w:rsidR="00221D00">
        <w:rPr>
          <w:rFonts w:ascii="Arial Narrow" w:hAnsi="Arial Narrow" w:cs="Courier New"/>
          <w:b/>
          <w:bCs/>
          <w:sz w:val="26"/>
          <w:szCs w:val="26"/>
        </w:rPr>
        <w:t>marzo</w:t>
      </w:r>
      <w:r w:rsidR="00091F93" w:rsidRPr="00091F93">
        <w:rPr>
          <w:rFonts w:ascii="Arial Narrow" w:hAnsi="Arial Narrow" w:cs="Courier New"/>
          <w:b/>
          <w:bCs/>
          <w:sz w:val="26"/>
          <w:szCs w:val="26"/>
        </w:rPr>
        <w:t xml:space="preserve"> del año en cur</w:t>
      </w:r>
      <w:r w:rsidR="00F56332">
        <w:rPr>
          <w:rFonts w:ascii="Arial Narrow" w:hAnsi="Arial Narrow" w:cs="Courier New"/>
          <w:b/>
          <w:bCs/>
          <w:sz w:val="26"/>
          <w:szCs w:val="26"/>
        </w:rPr>
        <w:t>s</w:t>
      </w:r>
      <w:r w:rsidR="00091F93" w:rsidRPr="00091F93">
        <w:rPr>
          <w:rFonts w:ascii="Arial Narrow" w:hAnsi="Arial Narrow" w:cs="Courier New"/>
          <w:b/>
          <w:bCs/>
          <w:sz w:val="26"/>
          <w:szCs w:val="26"/>
        </w:rPr>
        <w:t>o</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a las once horas</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en </w:t>
      </w:r>
      <w:r w:rsidR="00221D00">
        <w:rPr>
          <w:rFonts w:ascii="Arial Narrow" w:hAnsi="Arial Narrow" w:cs="Courier New"/>
          <w:b/>
          <w:bCs/>
          <w:sz w:val="26"/>
          <w:szCs w:val="26"/>
        </w:rPr>
        <w:t xml:space="preserve">cumplimiento a lo dispuesto en el </w:t>
      </w:r>
      <w:r w:rsidR="000611DA">
        <w:rPr>
          <w:rFonts w:ascii="Arial Narrow" w:hAnsi="Arial Narrow" w:cs="Courier New"/>
          <w:b/>
          <w:bCs/>
          <w:sz w:val="26"/>
          <w:szCs w:val="26"/>
        </w:rPr>
        <w:t>D</w:t>
      </w:r>
      <w:r w:rsidR="00221D00">
        <w:rPr>
          <w:rFonts w:ascii="Arial Narrow" w:hAnsi="Arial Narrow" w:cs="Courier New"/>
          <w:b/>
          <w:bCs/>
          <w:sz w:val="26"/>
          <w:szCs w:val="26"/>
        </w:rPr>
        <w:t>ecreto número 612 p</w:t>
      </w:r>
      <w:r w:rsidR="000611DA">
        <w:rPr>
          <w:rFonts w:ascii="Arial Narrow" w:hAnsi="Arial Narrow" w:cs="Courier New"/>
          <w:b/>
          <w:bCs/>
          <w:sz w:val="26"/>
          <w:szCs w:val="26"/>
        </w:rPr>
        <w:t>u</w:t>
      </w:r>
      <w:r w:rsidR="00221D00">
        <w:rPr>
          <w:rFonts w:ascii="Arial Narrow" w:hAnsi="Arial Narrow" w:cs="Courier New"/>
          <w:b/>
          <w:bCs/>
          <w:sz w:val="26"/>
          <w:szCs w:val="26"/>
        </w:rPr>
        <w:t>blicado el 30 de abril de 2018 y de acuerdo aprobado el día veintidós de febrero del año en curso, en la que se entregará el reconocimiento “Consuelo Zavala Castillo del Honorable Congreso del Estado de Yucatán”, a la Licenciada en Sociología Nancy María Walker Olvera, por su</w:t>
      </w:r>
      <w:r w:rsidR="00C45BC8">
        <w:rPr>
          <w:rFonts w:ascii="Arial Narrow" w:hAnsi="Arial Narrow" w:cs="Courier New"/>
          <w:b/>
          <w:bCs/>
          <w:sz w:val="26"/>
          <w:szCs w:val="26"/>
        </w:rPr>
        <w:t xml:space="preserve"> destacada labor como profesionista en el campo del Desarrollo Humano, la investigación participativa, de género y diversidad, así como el fomento y defensa de los </w:t>
      </w:r>
      <w:r w:rsidR="00FD7FC2">
        <w:rPr>
          <w:rFonts w:ascii="Arial Narrow" w:hAnsi="Arial Narrow" w:cs="Courier New"/>
          <w:b/>
          <w:bCs/>
          <w:sz w:val="26"/>
          <w:szCs w:val="26"/>
        </w:rPr>
        <w:t>D</w:t>
      </w:r>
      <w:r w:rsidR="00C45BC8">
        <w:rPr>
          <w:rFonts w:ascii="Arial Narrow" w:hAnsi="Arial Narrow" w:cs="Courier New"/>
          <w:b/>
          <w:bCs/>
          <w:sz w:val="26"/>
          <w:szCs w:val="26"/>
        </w:rPr>
        <w:t xml:space="preserve">erechos </w:t>
      </w:r>
      <w:r w:rsidR="00FD7FC2">
        <w:rPr>
          <w:rFonts w:ascii="Arial Narrow" w:hAnsi="Arial Narrow" w:cs="Courier New"/>
          <w:b/>
          <w:bCs/>
          <w:sz w:val="26"/>
          <w:szCs w:val="26"/>
        </w:rPr>
        <w:t>H</w:t>
      </w:r>
      <w:r w:rsidR="00C45BC8">
        <w:rPr>
          <w:rFonts w:ascii="Arial Narrow" w:hAnsi="Arial Narrow" w:cs="Courier New"/>
          <w:b/>
          <w:bCs/>
          <w:sz w:val="26"/>
          <w:szCs w:val="26"/>
        </w:rPr>
        <w:t>umanos de las mujeres, cuya trayectoria académica y activismo han sido reconocidas en la Iniciativa Pública y Privada.</w:t>
      </w:r>
    </w:p>
    <w:p w14:paraId="392957B5" w14:textId="02169905" w:rsidR="00FD7FC2" w:rsidRDefault="00FD7FC2" w:rsidP="00BA63A7">
      <w:pPr>
        <w:ind w:left="567" w:firstLine="284"/>
        <w:jc w:val="both"/>
        <w:rPr>
          <w:rFonts w:ascii="Arial Narrow" w:hAnsi="Arial Narrow" w:cs="Courier New"/>
          <w:b/>
          <w:bCs/>
          <w:sz w:val="26"/>
          <w:szCs w:val="26"/>
        </w:rPr>
      </w:pPr>
    </w:p>
    <w:p w14:paraId="4DEC1626" w14:textId="77777777" w:rsidR="00F86D35" w:rsidRDefault="00F86D35" w:rsidP="00BA63A7">
      <w:pPr>
        <w:ind w:left="567" w:firstLine="284"/>
        <w:jc w:val="both"/>
        <w:rPr>
          <w:rFonts w:ascii="Arial Narrow" w:hAnsi="Arial Narrow" w:cs="Courier New"/>
          <w:sz w:val="26"/>
          <w:szCs w:val="26"/>
        </w:rPr>
      </w:pPr>
    </w:p>
    <w:p w14:paraId="37F8F543" w14:textId="20E36024" w:rsidR="00FD7FC2" w:rsidRPr="00FD7FC2" w:rsidRDefault="00FD7FC2" w:rsidP="00BA63A7">
      <w:pPr>
        <w:ind w:left="567" w:firstLine="284"/>
        <w:jc w:val="both"/>
        <w:rPr>
          <w:rFonts w:ascii="Arial Narrow" w:hAnsi="Arial Narrow" w:cs="Courier New"/>
          <w:sz w:val="26"/>
          <w:szCs w:val="26"/>
        </w:rPr>
      </w:pPr>
      <w:r w:rsidRPr="00FD7FC2">
        <w:rPr>
          <w:rFonts w:ascii="Arial Narrow" w:hAnsi="Arial Narrow" w:cs="Courier New"/>
          <w:sz w:val="26"/>
          <w:szCs w:val="26"/>
        </w:rPr>
        <w:t>Seguidamente el Presidente; de igual</w:t>
      </w:r>
      <w:r>
        <w:rPr>
          <w:rFonts w:ascii="Arial Narrow" w:hAnsi="Arial Narrow" w:cs="Courier New"/>
          <w:sz w:val="26"/>
          <w:szCs w:val="26"/>
        </w:rPr>
        <w:t xml:space="preserve"> </w:t>
      </w:r>
      <w:r w:rsidRPr="00FD7FC2">
        <w:rPr>
          <w:rFonts w:ascii="Arial Narrow" w:hAnsi="Arial Narrow" w:cs="Courier New"/>
          <w:sz w:val="26"/>
          <w:szCs w:val="26"/>
        </w:rPr>
        <w:t>manera, me permito pro</w:t>
      </w:r>
      <w:r>
        <w:rPr>
          <w:rFonts w:ascii="Arial Narrow" w:hAnsi="Arial Narrow" w:cs="Courier New"/>
          <w:sz w:val="26"/>
          <w:szCs w:val="26"/>
        </w:rPr>
        <w:t xml:space="preserve">poner la celebración de la siguiente sesión ordinaria, para el día </w:t>
      </w:r>
      <w:r w:rsidR="00D67FA7">
        <w:rPr>
          <w:rFonts w:ascii="Arial Narrow" w:hAnsi="Arial Narrow" w:cs="Courier New"/>
          <w:sz w:val="26"/>
          <w:szCs w:val="26"/>
        </w:rPr>
        <w:t>m</w:t>
      </w:r>
      <w:r>
        <w:rPr>
          <w:rFonts w:ascii="Arial Narrow" w:hAnsi="Arial Narrow" w:cs="Courier New"/>
          <w:sz w:val="26"/>
          <w:szCs w:val="26"/>
        </w:rPr>
        <w:t xml:space="preserve">iércoles ocho de marzo del año en curso, a las doce horas, sírvanse manifestarlo de forma económica; </w:t>
      </w:r>
      <w:r w:rsidRPr="00FD7FC2">
        <w:rPr>
          <w:rFonts w:ascii="Arial Narrow" w:hAnsi="Arial Narrow" w:cs="Courier New"/>
          <w:b/>
          <w:bCs/>
          <w:sz w:val="26"/>
          <w:szCs w:val="26"/>
        </w:rPr>
        <w:t>aprobado por unanimidad</w:t>
      </w:r>
      <w:r>
        <w:rPr>
          <w:rFonts w:ascii="Arial Narrow" w:hAnsi="Arial Narrow" w:cs="Courier New"/>
          <w:sz w:val="26"/>
          <w:szCs w:val="26"/>
        </w:rPr>
        <w:t>.</w:t>
      </w:r>
    </w:p>
    <w:p w14:paraId="3C623145" w14:textId="77777777" w:rsidR="00221D00" w:rsidRDefault="00221D00" w:rsidP="00BA63A7">
      <w:pPr>
        <w:ind w:left="567" w:firstLine="284"/>
        <w:jc w:val="both"/>
        <w:rPr>
          <w:rFonts w:ascii="Arial Narrow" w:hAnsi="Arial Narrow" w:cs="Courier New"/>
          <w:b/>
          <w:bCs/>
          <w:sz w:val="26"/>
          <w:szCs w:val="26"/>
        </w:rPr>
      </w:pPr>
    </w:p>
    <w:p w14:paraId="7B867BD5" w14:textId="77777777" w:rsidR="00F86D35" w:rsidRDefault="00F86D35" w:rsidP="005F2E08">
      <w:pPr>
        <w:ind w:left="567" w:firstLine="284"/>
        <w:jc w:val="both"/>
        <w:rPr>
          <w:rFonts w:ascii="Arial Narrow" w:hAnsi="Arial Narrow" w:cs="Courier New"/>
          <w:sz w:val="26"/>
          <w:szCs w:val="26"/>
        </w:rPr>
      </w:pPr>
    </w:p>
    <w:p w14:paraId="195E3A97" w14:textId="39FABC44"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VI</w:t>
      </w:r>
      <w:bookmarkStart w:id="13" w:name="_GoBack"/>
      <w:bookmarkEnd w:id="13"/>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A3411F">
        <w:rPr>
          <w:rFonts w:ascii="Arial Narrow" w:hAnsi="Arial Narrow" w:cs="Courier New"/>
          <w:b/>
          <w:sz w:val="26"/>
          <w:szCs w:val="26"/>
        </w:rPr>
        <w:t xml:space="preserve">doce con cuarenta y </w:t>
      </w:r>
      <w:r w:rsidR="00A3411F">
        <w:rPr>
          <w:rFonts w:ascii="Arial Narrow" w:hAnsi="Arial Narrow" w:cs="Courier New"/>
          <w:b/>
          <w:sz w:val="26"/>
          <w:szCs w:val="26"/>
        </w:rPr>
        <w:lastRenderedPageBreak/>
        <w:t>siete</w:t>
      </w:r>
      <w:r w:rsidR="007D6B6D" w:rsidRPr="00A55D54">
        <w:rPr>
          <w:rFonts w:ascii="Arial Narrow" w:hAnsi="Arial Narrow" w:cs="Courier New"/>
          <w:b/>
          <w:sz w:val="26"/>
          <w:szCs w:val="26"/>
        </w:rPr>
        <w:t xml:space="preserve"> 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A3411F">
        <w:rPr>
          <w:rFonts w:ascii="Arial Narrow" w:hAnsi="Arial Narrow" w:cs="Courier New"/>
          <w:b/>
          <w:sz w:val="26"/>
          <w:szCs w:val="26"/>
        </w:rPr>
        <w:t>primero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6EBA3564"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7B8F" w14:textId="77777777" w:rsidR="00DA69BF" w:rsidRDefault="00DA69BF" w:rsidP="00242A64">
      <w:r>
        <w:separator/>
      </w:r>
    </w:p>
  </w:endnote>
  <w:endnote w:type="continuationSeparator" w:id="0">
    <w:p w14:paraId="5EECB330" w14:textId="77777777" w:rsidR="00DA69BF" w:rsidRDefault="00DA69B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2E73B1">
          <w:rPr>
            <w:noProof/>
          </w:rPr>
          <w:t>25</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3E280" w14:textId="77777777" w:rsidR="00DA69BF" w:rsidRDefault="00DA69BF" w:rsidP="00242A64">
      <w:r>
        <w:separator/>
      </w:r>
    </w:p>
  </w:footnote>
  <w:footnote w:type="continuationSeparator" w:id="0">
    <w:p w14:paraId="16D00AB1" w14:textId="77777777" w:rsidR="00DA69BF" w:rsidRDefault="00DA69B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4">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1">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1">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2">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3">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7"/>
  </w:num>
  <w:num w:numId="2">
    <w:abstractNumId w:val="16"/>
  </w:num>
  <w:num w:numId="3">
    <w:abstractNumId w:val="22"/>
  </w:num>
  <w:num w:numId="4">
    <w:abstractNumId w:val="1"/>
  </w:num>
  <w:num w:numId="5">
    <w:abstractNumId w:val="15"/>
  </w:num>
  <w:num w:numId="6">
    <w:abstractNumId w:val="3"/>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
  </w:num>
  <w:num w:numId="11">
    <w:abstractNumId w:val="27"/>
  </w:num>
  <w:num w:numId="12">
    <w:abstractNumId w:val="23"/>
  </w:num>
  <w:num w:numId="13">
    <w:abstractNumId w:val="13"/>
  </w:num>
  <w:num w:numId="14">
    <w:abstractNumId w:val="19"/>
  </w:num>
  <w:num w:numId="15">
    <w:abstractNumId w:val="0"/>
  </w:num>
  <w:num w:numId="16">
    <w:abstractNumId w:val="25"/>
  </w:num>
  <w:num w:numId="17">
    <w:abstractNumId w:val="8"/>
  </w:num>
  <w:num w:numId="18">
    <w:abstractNumId w:val="14"/>
  </w:num>
  <w:num w:numId="19">
    <w:abstractNumId w:val="4"/>
  </w:num>
  <w:num w:numId="20">
    <w:abstractNumId w:val="31"/>
  </w:num>
  <w:num w:numId="21">
    <w:abstractNumId w:val="33"/>
  </w:num>
  <w:num w:numId="22">
    <w:abstractNumId w:val="32"/>
  </w:num>
  <w:num w:numId="23">
    <w:abstractNumId w:val="30"/>
  </w:num>
  <w:num w:numId="24">
    <w:abstractNumId w:val="24"/>
  </w:num>
  <w:num w:numId="25">
    <w:abstractNumId w:val="6"/>
  </w:num>
  <w:num w:numId="26">
    <w:abstractNumId w:val="5"/>
  </w:num>
  <w:num w:numId="27">
    <w:abstractNumId w:val="37"/>
  </w:num>
  <w:num w:numId="28">
    <w:abstractNumId w:val="12"/>
  </w:num>
  <w:num w:numId="29">
    <w:abstractNumId w:val="36"/>
  </w:num>
  <w:num w:numId="30">
    <w:abstractNumId w:val="21"/>
  </w:num>
  <w:num w:numId="31">
    <w:abstractNumId w:val="29"/>
  </w:num>
  <w:num w:numId="32">
    <w:abstractNumId w:val="9"/>
  </w:num>
  <w:num w:numId="33">
    <w:abstractNumId w:val="20"/>
  </w:num>
  <w:num w:numId="34">
    <w:abstractNumId w:val="7"/>
  </w:num>
  <w:num w:numId="35">
    <w:abstractNumId w:val="26"/>
  </w:num>
  <w:num w:numId="36">
    <w:abstractNumId w:val="11"/>
  </w:num>
  <w:num w:numId="37">
    <w:abstractNumId w:val="18"/>
  </w:num>
  <w:num w:numId="38">
    <w:abstractNumId w:val="34"/>
  </w:num>
  <w:num w:numId="3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06FC7"/>
    <w:rsid w:val="00010232"/>
    <w:rsid w:val="000103AE"/>
    <w:rsid w:val="00010B2D"/>
    <w:rsid w:val="00014B89"/>
    <w:rsid w:val="00015F4C"/>
    <w:rsid w:val="00020413"/>
    <w:rsid w:val="00020B07"/>
    <w:rsid w:val="00021399"/>
    <w:rsid w:val="0002141C"/>
    <w:rsid w:val="00021AF5"/>
    <w:rsid w:val="00022421"/>
    <w:rsid w:val="0002298B"/>
    <w:rsid w:val="00023901"/>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AF8"/>
    <w:rsid w:val="00047F66"/>
    <w:rsid w:val="0005043F"/>
    <w:rsid w:val="000521DE"/>
    <w:rsid w:val="00053940"/>
    <w:rsid w:val="00055C96"/>
    <w:rsid w:val="00057971"/>
    <w:rsid w:val="000605B4"/>
    <w:rsid w:val="00060F87"/>
    <w:rsid w:val="000611DA"/>
    <w:rsid w:val="000629CE"/>
    <w:rsid w:val="000657A0"/>
    <w:rsid w:val="00067506"/>
    <w:rsid w:val="0007018E"/>
    <w:rsid w:val="000714D3"/>
    <w:rsid w:val="00072367"/>
    <w:rsid w:val="0007272E"/>
    <w:rsid w:val="0007389D"/>
    <w:rsid w:val="00074298"/>
    <w:rsid w:val="00074344"/>
    <w:rsid w:val="00074F11"/>
    <w:rsid w:val="00081611"/>
    <w:rsid w:val="00081AD6"/>
    <w:rsid w:val="00081DDB"/>
    <w:rsid w:val="00082404"/>
    <w:rsid w:val="00082E5C"/>
    <w:rsid w:val="0008417E"/>
    <w:rsid w:val="00086E09"/>
    <w:rsid w:val="00090BEA"/>
    <w:rsid w:val="00091F93"/>
    <w:rsid w:val="0009575F"/>
    <w:rsid w:val="000959EF"/>
    <w:rsid w:val="00096A7F"/>
    <w:rsid w:val="000A04AE"/>
    <w:rsid w:val="000A194F"/>
    <w:rsid w:val="000A1B2C"/>
    <w:rsid w:val="000A1BD1"/>
    <w:rsid w:val="000A1F2C"/>
    <w:rsid w:val="000A488A"/>
    <w:rsid w:val="000B0DDC"/>
    <w:rsid w:val="000B1807"/>
    <w:rsid w:val="000B44F9"/>
    <w:rsid w:val="000B59C0"/>
    <w:rsid w:val="000B613C"/>
    <w:rsid w:val="000B6F07"/>
    <w:rsid w:val="000B756E"/>
    <w:rsid w:val="000C0C41"/>
    <w:rsid w:val="000C1964"/>
    <w:rsid w:val="000C1F70"/>
    <w:rsid w:val="000C26EE"/>
    <w:rsid w:val="000C57CD"/>
    <w:rsid w:val="000C5B3C"/>
    <w:rsid w:val="000C7701"/>
    <w:rsid w:val="000D093B"/>
    <w:rsid w:val="000D1957"/>
    <w:rsid w:val="000D29F4"/>
    <w:rsid w:val="000D304C"/>
    <w:rsid w:val="000D324E"/>
    <w:rsid w:val="000D4A50"/>
    <w:rsid w:val="000D5021"/>
    <w:rsid w:val="000D6832"/>
    <w:rsid w:val="000D76B4"/>
    <w:rsid w:val="000E0655"/>
    <w:rsid w:val="000E0B6F"/>
    <w:rsid w:val="000E0FF8"/>
    <w:rsid w:val="000E1822"/>
    <w:rsid w:val="000E202F"/>
    <w:rsid w:val="000E2D94"/>
    <w:rsid w:val="000E3A4B"/>
    <w:rsid w:val="000E4480"/>
    <w:rsid w:val="000E44EA"/>
    <w:rsid w:val="000E79B6"/>
    <w:rsid w:val="000F2036"/>
    <w:rsid w:val="000F344F"/>
    <w:rsid w:val="000F53C2"/>
    <w:rsid w:val="000F7B35"/>
    <w:rsid w:val="00104119"/>
    <w:rsid w:val="00107641"/>
    <w:rsid w:val="001116B7"/>
    <w:rsid w:val="00116D7B"/>
    <w:rsid w:val="001173C2"/>
    <w:rsid w:val="00121ECC"/>
    <w:rsid w:val="00122052"/>
    <w:rsid w:val="00122D4B"/>
    <w:rsid w:val="00124280"/>
    <w:rsid w:val="0012459C"/>
    <w:rsid w:val="00126B91"/>
    <w:rsid w:val="00135899"/>
    <w:rsid w:val="001364C7"/>
    <w:rsid w:val="00136D80"/>
    <w:rsid w:val="00137889"/>
    <w:rsid w:val="00140983"/>
    <w:rsid w:val="0014108D"/>
    <w:rsid w:val="00144947"/>
    <w:rsid w:val="00145A2A"/>
    <w:rsid w:val="00145A74"/>
    <w:rsid w:val="001478D3"/>
    <w:rsid w:val="00147CBD"/>
    <w:rsid w:val="001505E6"/>
    <w:rsid w:val="001537A1"/>
    <w:rsid w:val="00155953"/>
    <w:rsid w:val="00155A09"/>
    <w:rsid w:val="00155B90"/>
    <w:rsid w:val="001615B6"/>
    <w:rsid w:val="00161F16"/>
    <w:rsid w:val="001622E1"/>
    <w:rsid w:val="001634D4"/>
    <w:rsid w:val="0016433B"/>
    <w:rsid w:val="00164D77"/>
    <w:rsid w:val="0016613F"/>
    <w:rsid w:val="00170CA2"/>
    <w:rsid w:val="0017286D"/>
    <w:rsid w:val="00172B23"/>
    <w:rsid w:val="00174777"/>
    <w:rsid w:val="00176AD2"/>
    <w:rsid w:val="00183F66"/>
    <w:rsid w:val="00186BBE"/>
    <w:rsid w:val="00187EB1"/>
    <w:rsid w:val="00191A95"/>
    <w:rsid w:val="00193C59"/>
    <w:rsid w:val="00194223"/>
    <w:rsid w:val="00195004"/>
    <w:rsid w:val="00195365"/>
    <w:rsid w:val="00197AF5"/>
    <w:rsid w:val="001A1B9D"/>
    <w:rsid w:val="001A2B97"/>
    <w:rsid w:val="001A4697"/>
    <w:rsid w:val="001A5C81"/>
    <w:rsid w:val="001A6091"/>
    <w:rsid w:val="001A6EDC"/>
    <w:rsid w:val="001A7A6E"/>
    <w:rsid w:val="001B183E"/>
    <w:rsid w:val="001B1D04"/>
    <w:rsid w:val="001B21AA"/>
    <w:rsid w:val="001B320F"/>
    <w:rsid w:val="001B5576"/>
    <w:rsid w:val="001B5E2A"/>
    <w:rsid w:val="001B6438"/>
    <w:rsid w:val="001B6A9E"/>
    <w:rsid w:val="001B7075"/>
    <w:rsid w:val="001B74B8"/>
    <w:rsid w:val="001C242B"/>
    <w:rsid w:val="001C2B34"/>
    <w:rsid w:val="001C2B7F"/>
    <w:rsid w:val="001C7F26"/>
    <w:rsid w:val="001D1826"/>
    <w:rsid w:val="001D2255"/>
    <w:rsid w:val="001D2C73"/>
    <w:rsid w:val="001D2DEE"/>
    <w:rsid w:val="001D47C6"/>
    <w:rsid w:val="001D4BE8"/>
    <w:rsid w:val="001D6821"/>
    <w:rsid w:val="001E2606"/>
    <w:rsid w:val="001F0A07"/>
    <w:rsid w:val="001F0E22"/>
    <w:rsid w:val="001F0E9D"/>
    <w:rsid w:val="001F4641"/>
    <w:rsid w:val="001F4A56"/>
    <w:rsid w:val="001F5630"/>
    <w:rsid w:val="001F5EDC"/>
    <w:rsid w:val="001F6814"/>
    <w:rsid w:val="001F6CBB"/>
    <w:rsid w:val="001F6F7F"/>
    <w:rsid w:val="001F7055"/>
    <w:rsid w:val="00200557"/>
    <w:rsid w:val="00202AA0"/>
    <w:rsid w:val="00203D89"/>
    <w:rsid w:val="00204266"/>
    <w:rsid w:val="002045C1"/>
    <w:rsid w:val="00204D5D"/>
    <w:rsid w:val="00205FC3"/>
    <w:rsid w:val="00206091"/>
    <w:rsid w:val="00211F39"/>
    <w:rsid w:val="0021206D"/>
    <w:rsid w:val="002132C2"/>
    <w:rsid w:val="00215B83"/>
    <w:rsid w:val="00216561"/>
    <w:rsid w:val="0021705C"/>
    <w:rsid w:val="00221BB0"/>
    <w:rsid w:val="00221C25"/>
    <w:rsid w:val="00221D00"/>
    <w:rsid w:val="00222019"/>
    <w:rsid w:val="00222A02"/>
    <w:rsid w:val="00223BE0"/>
    <w:rsid w:val="00225D41"/>
    <w:rsid w:val="00226E30"/>
    <w:rsid w:val="00231F69"/>
    <w:rsid w:val="0023271F"/>
    <w:rsid w:val="002335EC"/>
    <w:rsid w:val="00233705"/>
    <w:rsid w:val="00233C50"/>
    <w:rsid w:val="0023543C"/>
    <w:rsid w:val="00237615"/>
    <w:rsid w:val="002402C3"/>
    <w:rsid w:val="00240322"/>
    <w:rsid w:val="0024115B"/>
    <w:rsid w:val="0024238C"/>
    <w:rsid w:val="00242A64"/>
    <w:rsid w:val="0024301D"/>
    <w:rsid w:val="0024534D"/>
    <w:rsid w:val="00246CA3"/>
    <w:rsid w:val="002500E0"/>
    <w:rsid w:val="0025092A"/>
    <w:rsid w:val="00254599"/>
    <w:rsid w:val="00261ACD"/>
    <w:rsid w:val="002631D2"/>
    <w:rsid w:val="00263CE9"/>
    <w:rsid w:val="00266538"/>
    <w:rsid w:val="0026708E"/>
    <w:rsid w:val="00267750"/>
    <w:rsid w:val="00271734"/>
    <w:rsid w:val="00271C50"/>
    <w:rsid w:val="002721E5"/>
    <w:rsid w:val="002722BC"/>
    <w:rsid w:val="002723A8"/>
    <w:rsid w:val="0027327B"/>
    <w:rsid w:val="002753AA"/>
    <w:rsid w:val="00276B61"/>
    <w:rsid w:val="00277A18"/>
    <w:rsid w:val="002814C6"/>
    <w:rsid w:val="00283C48"/>
    <w:rsid w:val="00290CE8"/>
    <w:rsid w:val="00291766"/>
    <w:rsid w:val="002951AB"/>
    <w:rsid w:val="00295C0B"/>
    <w:rsid w:val="00296A53"/>
    <w:rsid w:val="002A188B"/>
    <w:rsid w:val="002A1E5D"/>
    <w:rsid w:val="002A31DF"/>
    <w:rsid w:val="002A36B8"/>
    <w:rsid w:val="002A3F6C"/>
    <w:rsid w:val="002A4AAC"/>
    <w:rsid w:val="002A5A95"/>
    <w:rsid w:val="002A5DF1"/>
    <w:rsid w:val="002A672F"/>
    <w:rsid w:val="002B0AB5"/>
    <w:rsid w:val="002B10C8"/>
    <w:rsid w:val="002B1239"/>
    <w:rsid w:val="002C0122"/>
    <w:rsid w:val="002C0B41"/>
    <w:rsid w:val="002C1843"/>
    <w:rsid w:val="002C3854"/>
    <w:rsid w:val="002C494E"/>
    <w:rsid w:val="002C6094"/>
    <w:rsid w:val="002C7006"/>
    <w:rsid w:val="002C7771"/>
    <w:rsid w:val="002D052E"/>
    <w:rsid w:val="002D1DDB"/>
    <w:rsid w:val="002D20B4"/>
    <w:rsid w:val="002D7166"/>
    <w:rsid w:val="002E06DE"/>
    <w:rsid w:val="002E4221"/>
    <w:rsid w:val="002E48B0"/>
    <w:rsid w:val="002E48F1"/>
    <w:rsid w:val="002E5E47"/>
    <w:rsid w:val="002E622C"/>
    <w:rsid w:val="002E73B1"/>
    <w:rsid w:val="002F1324"/>
    <w:rsid w:val="002F3567"/>
    <w:rsid w:val="002F4640"/>
    <w:rsid w:val="002F5639"/>
    <w:rsid w:val="003001BE"/>
    <w:rsid w:val="003015F3"/>
    <w:rsid w:val="00304F16"/>
    <w:rsid w:val="0030507A"/>
    <w:rsid w:val="00306618"/>
    <w:rsid w:val="00306864"/>
    <w:rsid w:val="003111BE"/>
    <w:rsid w:val="00311944"/>
    <w:rsid w:val="00312804"/>
    <w:rsid w:val="00312975"/>
    <w:rsid w:val="00315197"/>
    <w:rsid w:val="0031549A"/>
    <w:rsid w:val="00320A10"/>
    <w:rsid w:val="00324BC2"/>
    <w:rsid w:val="00324C82"/>
    <w:rsid w:val="00330013"/>
    <w:rsid w:val="0033058E"/>
    <w:rsid w:val="00330B94"/>
    <w:rsid w:val="00330E11"/>
    <w:rsid w:val="00330FBD"/>
    <w:rsid w:val="003310A6"/>
    <w:rsid w:val="00331AD1"/>
    <w:rsid w:val="00332FAB"/>
    <w:rsid w:val="003339CE"/>
    <w:rsid w:val="003419A1"/>
    <w:rsid w:val="00342417"/>
    <w:rsid w:val="00342443"/>
    <w:rsid w:val="00344F74"/>
    <w:rsid w:val="00345263"/>
    <w:rsid w:val="003459AB"/>
    <w:rsid w:val="00346030"/>
    <w:rsid w:val="00346322"/>
    <w:rsid w:val="0035011E"/>
    <w:rsid w:val="00350EA1"/>
    <w:rsid w:val="00351BD0"/>
    <w:rsid w:val="00351EFB"/>
    <w:rsid w:val="003532C3"/>
    <w:rsid w:val="00355EC8"/>
    <w:rsid w:val="00356439"/>
    <w:rsid w:val="0035723C"/>
    <w:rsid w:val="00357F9A"/>
    <w:rsid w:val="00360972"/>
    <w:rsid w:val="00362F84"/>
    <w:rsid w:val="00363EA9"/>
    <w:rsid w:val="003660C5"/>
    <w:rsid w:val="0036722D"/>
    <w:rsid w:val="00370D1A"/>
    <w:rsid w:val="00371281"/>
    <w:rsid w:val="00372BD5"/>
    <w:rsid w:val="00374076"/>
    <w:rsid w:val="003744C6"/>
    <w:rsid w:val="0037458F"/>
    <w:rsid w:val="003747B6"/>
    <w:rsid w:val="00376BE1"/>
    <w:rsid w:val="00376D73"/>
    <w:rsid w:val="00384180"/>
    <w:rsid w:val="00385F6F"/>
    <w:rsid w:val="00390997"/>
    <w:rsid w:val="00394DCD"/>
    <w:rsid w:val="003965D9"/>
    <w:rsid w:val="003A3B32"/>
    <w:rsid w:val="003A796F"/>
    <w:rsid w:val="003B0868"/>
    <w:rsid w:val="003B370F"/>
    <w:rsid w:val="003B3776"/>
    <w:rsid w:val="003B3F45"/>
    <w:rsid w:val="003B3FDF"/>
    <w:rsid w:val="003B4235"/>
    <w:rsid w:val="003B5D3F"/>
    <w:rsid w:val="003B79CB"/>
    <w:rsid w:val="003C02B1"/>
    <w:rsid w:val="003C1020"/>
    <w:rsid w:val="003C477D"/>
    <w:rsid w:val="003C4FF2"/>
    <w:rsid w:val="003C6721"/>
    <w:rsid w:val="003C6DF9"/>
    <w:rsid w:val="003C7E6B"/>
    <w:rsid w:val="003D2733"/>
    <w:rsid w:val="003D4005"/>
    <w:rsid w:val="003D4F33"/>
    <w:rsid w:val="003D679C"/>
    <w:rsid w:val="003E0EDA"/>
    <w:rsid w:val="003E5137"/>
    <w:rsid w:val="003E55C4"/>
    <w:rsid w:val="003E63FC"/>
    <w:rsid w:val="003E7943"/>
    <w:rsid w:val="003F0BF1"/>
    <w:rsid w:val="003F1E12"/>
    <w:rsid w:val="003F3A74"/>
    <w:rsid w:val="003F3F99"/>
    <w:rsid w:val="003F4EDC"/>
    <w:rsid w:val="003F5AE9"/>
    <w:rsid w:val="003F6777"/>
    <w:rsid w:val="0040184B"/>
    <w:rsid w:val="00402AA6"/>
    <w:rsid w:val="00406939"/>
    <w:rsid w:val="00407441"/>
    <w:rsid w:val="00410172"/>
    <w:rsid w:val="004101C5"/>
    <w:rsid w:val="00411863"/>
    <w:rsid w:val="00411D40"/>
    <w:rsid w:val="004127B9"/>
    <w:rsid w:val="004128B6"/>
    <w:rsid w:val="00413687"/>
    <w:rsid w:val="00413C60"/>
    <w:rsid w:val="00416861"/>
    <w:rsid w:val="00417EA4"/>
    <w:rsid w:val="004200B4"/>
    <w:rsid w:val="0042080B"/>
    <w:rsid w:val="0042090D"/>
    <w:rsid w:val="004216DC"/>
    <w:rsid w:val="00423CB3"/>
    <w:rsid w:val="00424F8E"/>
    <w:rsid w:val="004251E3"/>
    <w:rsid w:val="0042533E"/>
    <w:rsid w:val="00425447"/>
    <w:rsid w:val="00425EA6"/>
    <w:rsid w:val="00427070"/>
    <w:rsid w:val="004300CB"/>
    <w:rsid w:val="00431046"/>
    <w:rsid w:val="004342A2"/>
    <w:rsid w:val="004373B6"/>
    <w:rsid w:val="00441193"/>
    <w:rsid w:val="00441DEC"/>
    <w:rsid w:val="00443479"/>
    <w:rsid w:val="00443BD5"/>
    <w:rsid w:val="004444A0"/>
    <w:rsid w:val="00444513"/>
    <w:rsid w:val="00445E46"/>
    <w:rsid w:val="00446614"/>
    <w:rsid w:val="00446835"/>
    <w:rsid w:val="00446849"/>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17E8"/>
    <w:rsid w:val="00462E43"/>
    <w:rsid w:val="0046602C"/>
    <w:rsid w:val="00466889"/>
    <w:rsid w:val="00467ED2"/>
    <w:rsid w:val="004707C7"/>
    <w:rsid w:val="00472709"/>
    <w:rsid w:val="0047487E"/>
    <w:rsid w:val="00475A55"/>
    <w:rsid w:val="00475C40"/>
    <w:rsid w:val="00476C03"/>
    <w:rsid w:val="00476DED"/>
    <w:rsid w:val="00481F87"/>
    <w:rsid w:val="00482704"/>
    <w:rsid w:val="004831AE"/>
    <w:rsid w:val="00484567"/>
    <w:rsid w:val="004904FF"/>
    <w:rsid w:val="00491581"/>
    <w:rsid w:val="00493D55"/>
    <w:rsid w:val="00494D14"/>
    <w:rsid w:val="00495D5F"/>
    <w:rsid w:val="004976F0"/>
    <w:rsid w:val="00497DAB"/>
    <w:rsid w:val="004A21A9"/>
    <w:rsid w:val="004A3AEA"/>
    <w:rsid w:val="004A41AF"/>
    <w:rsid w:val="004A46B1"/>
    <w:rsid w:val="004A549A"/>
    <w:rsid w:val="004A7455"/>
    <w:rsid w:val="004B250B"/>
    <w:rsid w:val="004B2DF5"/>
    <w:rsid w:val="004B4BD3"/>
    <w:rsid w:val="004B6945"/>
    <w:rsid w:val="004B6DC8"/>
    <w:rsid w:val="004B78BF"/>
    <w:rsid w:val="004B7923"/>
    <w:rsid w:val="004C1356"/>
    <w:rsid w:val="004C1F31"/>
    <w:rsid w:val="004C3AA8"/>
    <w:rsid w:val="004C4E3B"/>
    <w:rsid w:val="004C4ECA"/>
    <w:rsid w:val="004D0FA6"/>
    <w:rsid w:val="004D427C"/>
    <w:rsid w:val="004D5672"/>
    <w:rsid w:val="004D7E41"/>
    <w:rsid w:val="004E0257"/>
    <w:rsid w:val="004E055A"/>
    <w:rsid w:val="004E10F8"/>
    <w:rsid w:val="004E2394"/>
    <w:rsid w:val="004E3A76"/>
    <w:rsid w:val="004E3AF0"/>
    <w:rsid w:val="004E72D1"/>
    <w:rsid w:val="004F04F4"/>
    <w:rsid w:val="004F0F4D"/>
    <w:rsid w:val="004F28E0"/>
    <w:rsid w:val="004F3EFB"/>
    <w:rsid w:val="004F45EA"/>
    <w:rsid w:val="004F5056"/>
    <w:rsid w:val="004F7CCC"/>
    <w:rsid w:val="00501F51"/>
    <w:rsid w:val="00502094"/>
    <w:rsid w:val="00503A01"/>
    <w:rsid w:val="005043C7"/>
    <w:rsid w:val="00506E72"/>
    <w:rsid w:val="005132C3"/>
    <w:rsid w:val="005136FD"/>
    <w:rsid w:val="00515EFA"/>
    <w:rsid w:val="00516F95"/>
    <w:rsid w:val="00521CFB"/>
    <w:rsid w:val="00527D77"/>
    <w:rsid w:val="00530AF6"/>
    <w:rsid w:val="00531E26"/>
    <w:rsid w:val="00531FFE"/>
    <w:rsid w:val="005324A5"/>
    <w:rsid w:val="0053279D"/>
    <w:rsid w:val="00533CFE"/>
    <w:rsid w:val="00533EBD"/>
    <w:rsid w:val="00534E93"/>
    <w:rsid w:val="005363BF"/>
    <w:rsid w:val="00537A17"/>
    <w:rsid w:val="005403B9"/>
    <w:rsid w:val="0054077D"/>
    <w:rsid w:val="00541D51"/>
    <w:rsid w:val="00541F06"/>
    <w:rsid w:val="0054252B"/>
    <w:rsid w:val="00542C7C"/>
    <w:rsid w:val="0054385A"/>
    <w:rsid w:val="00545D35"/>
    <w:rsid w:val="005529F4"/>
    <w:rsid w:val="00554532"/>
    <w:rsid w:val="005548F1"/>
    <w:rsid w:val="005563A1"/>
    <w:rsid w:val="005565BF"/>
    <w:rsid w:val="005603A5"/>
    <w:rsid w:val="005608D2"/>
    <w:rsid w:val="00561BAD"/>
    <w:rsid w:val="005627DB"/>
    <w:rsid w:val="00563CBE"/>
    <w:rsid w:val="00567FD8"/>
    <w:rsid w:val="00574D76"/>
    <w:rsid w:val="005754C5"/>
    <w:rsid w:val="005760BE"/>
    <w:rsid w:val="00576BFC"/>
    <w:rsid w:val="005803E9"/>
    <w:rsid w:val="00581562"/>
    <w:rsid w:val="00581BB6"/>
    <w:rsid w:val="00583541"/>
    <w:rsid w:val="00585204"/>
    <w:rsid w:val="00590B44"/>
    <w:rsid w:val="00591832"/>
    <w:rsid w:val="00591FA7"/>
    <w:rsid w:val="0059208D"/>
    <w:rsid w:val="00592414"/>
    <w:rsid w:val="005925FA"/>
    <w:rsid w:val="00594BB3"/>
    <w:rsid w:val="005963CE"/>
    <w:rsid w:val="005A3D6C"/>
    <w:rsid w:val="005A4366"/>
    <w:rsid w:val="005A4684"/>
    <w:rsid w:val="005A5E63"/>
    <w:rsid w:val="005A6EAF"/>
    <w:rsid w:val="005A72DD"/>
    <w:rsid w:val="005B0F24"/>
    <w:rsid w:val="005B2141"/>
    <w:rsid w:val="005B5001"/>
    <w:rsid w:val="005C06EE"/>
    <w:rsid w:val="005C3CD7"/>
    <w:rsid w:val="005C4971"/>
    <w:rsid w:val="005C5EBF"/>
    <w:rsid w:val="005C6DC7"/>
    <w:rsid w:val="005C7252"/>
    <w:rsid w:val="005D006B"/>
    <w:rsid w:val="005D0B23"/>
    <w:rsid w:val="005D5D5D"/>
    <w:rsid w:val="005D6B4F"/>
    <w:rsid w:val="005D7EFB"/>
    <w:rsid w:val="005E1B3E"/>
    <w:rsid w:val="005E246E"/>
    <w:rsid w:val="005E694C"/>
    <w:rsid w:val="005F0DB9"/>
    <w:rsid w:val="005F2E08"/>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4128"/>
    <w:rsid w:val="006168F8"/>
    <w:rsid w:val="00622401"/>
    <w:rsid w:val="0062471C"/>
    <w:rsid w:val="006267BB"/>
    <w:rsid w:val="00630438"/>
    <w:rsid w:val="0063123B"/>
    <w:rsid w:val="00633474"/>
    <w:rsid w:val="00634742"/>
    <w:rsid w:val="006356F6"/>
    <w:rsid w:val="00635B40"/>
    <w:rsid w:val="00643E23"/>
    <w:rsid w:val="0064735B"/>
    <w:rsid w:val="0064756C"/>
    <w:rsid w:val="00647895"/>
    <w:rsid w:val="00650DA2"/>
    <w:rsid w:val="00651078"/>
    <w:rsid w:val="00651F87"/>
    <w:rsid w:val="00654D7E"/>
    <w:rsid w:val="00655EED"/>
    <w:rsid w:val="006566D4"/>
    <w:rsid w:val="00661105"/>
    <w:rsid w:val="0066258F"/>
    <w:rsid w:val="006635C5"/>
    <w:rsid w:val="00664B9E"/>
    <w:rsid w:val="00666849"/>
    <w:rsid w:val="0066721F"/>
    <w:rsid w:val="006679D4"/>
    <w:rsid w:val="0067262B"/>
    <w:rsid w:val="00673978"/>
    <w:rsid w:val="00676CEA"/>
    <w:rsid w:val="00676DD6"/>
    <w:rsid w:val="00677637"/>
    <w:rsid w:val="00680E0B"/>
    <w:rsid w:val="006821FF"/>
    <w:rsid w:val="0068421E"/>
    <w:rsid w:val="00692E7F"/>
    <w:rsid w:val="00694118"/>
    <w:rsid w:val="00694445"/>
    <w:rsid w:val="00696053"/>
    <w:rsid w:val="00696CAA"/>
    <w:rsid w:val="006A135F"/>
    <w:rsid w:val="006A146B"/>
    <w:rsid w:val="006A1BDF"/>
    <w:rsid w:val="006A6FC1"/>
    <w:rsid w:val="006B011E"/>
    <w:rsid w:val="006B0BF4"/>
    <w:rsid w:val="006B1C78"/>
    <w:rsid w:val="006B2BB4"/>
    <w:rsid w:val="006B2F72"/>
    <w:rsid w:val="006B5A4C"/>
    <w:rsid w:val="006B670A"/>
    <w:rsid w:val="006B6A5C"/>
    <w:rsid w:val="006C27EB"/>
    <w:rsid w:val="006C3523"/>
    <w:rsid w:val="006C53BD"/>
    <w:rsid w:val="006C696B"/>
    <w:rsid w:val="006C75DA"/>
    <w:rsid w:val="006D0A8D"/>
    <w:rsid w:val="006D0F5F"/>
    <w:rsid w:val="006D164F"/>
    <w:rsid w:val="006D16A5"/>
    <w:rsid w:val="006D30E7"/>
    <w:rsid w:val="006D31B2"/>
    <w:rsid w:val="006D34BE"/>
    <w:rsid w:val="006D523B"/>
    <w:rsid w:val="006D7952"/>
    <w:rsid w:val="006D7CA2"/>
    <w:rsid w:val="006E34C8"/>
    <w:rsid w:val="006E4767"/>
    <w:rsid w:val="006E5B24"/>
    <w:rsid w:val="006E64A2"/>
    <w:rsid w:val="006E65BF"/>
    <w:rsid w:val="006E7588"/>
    <w:rsid w:val="006F04C7"/>
    <w:rsid w:val="006F137D"/>
    <w:rsid w:val="006F1711"/>
    <w:rsid w:val="006F1C69"/>
    <w:rsid w:val="006F20C9"/>
    <w:rsid w:val="006F2CF5"/>
    <w:rsid w:val="006F33AF"/>
    <w:rsid w:val="006F4C20"/>
    <w:rsid w:val="006F536C"/>
    <w:rsid w:val="006F709E"/>
    <w:rsid w:val="00701D1D"/>
    <w:rsid w:val="00703E95"/>
    <w:rsid w:val="00704ABB"/>
    <w:rsid w:val="00711C9B"/>
    <w:rsid w:val="00712E6F"/>
    <w:rsid w:val="00712F67"/>
    <w:rsid w:val="00714ECF"/>
    <w:rsid w:val="00714F95"/>
    <w:rsid w:val="00715419"/>
    <w:rsid w:val="0071612A"/>
    <w:rsid w:val="00716644"/>
    <w:rsid w:val="00717098"/>
    <w:rsid w:val="00720822"/>
    <w:rsid w:val="00720E9E"/>
    <w:rsid w:val="00722339"/>
    <w:rsid w:val="007228AD"/>
    <w:rsid w:val="00724FE7"/>
    <w:rsid w:val="0072514D"/>
    <w:rsid w:val="0072584B"/>
    <w:rsid w:val="0072594F"/>
    <w:rsid w:val="00727116"/>
    <w:rsid w:val="00727E6D"/>
    <w:rsid w:val="007302DF"/>
    <w:rsid w:val="00732B57"/>
    <w:rsid w:val="00736257"/>
    <w:rsid w:val="007400CE"/>
    <w:rsid w:val="00740BF0"/>
    <w:rsid w:val="00742282"/>
    <w:rsid w:val="0074321F"/>
    <w:rsid w:val="00747958"/>
    <w:rsid w:val="00747E1A"/>
    <w:rsid w:val="00750558"/>
    <w:rsid w:val="00752CCE"/>
    <w:rsid w:val="00754968"/>
    <w:rsid w:val="00755120"/>
    <w:rsid w:val="0075607A"/>
    <w:rsid w:val="00756526"/>
    <w:rsid w:val="007566C8"/>
    <w:rsid w:val="007571CF"/>
    <w:rsid w:val="00757AF9"/>
    <w:rsid w:val="0076005D"/>
    <w:rsid w:val="0076042A"/>
    <w:rsid w:val="007615F6"/>
    <w:rsid w:val="0076232D"/>
    <w:rsid w:val="00762FAD"/>
    <w:rsid w:val="00764135"/>
    <w:rsid w:val="00764E00"/>
    <w:rsid w:val="007675BB"/>
    <w:rsid w:val="0077049F"/>
    <w:rsid w:val="00771CE4"/>
    <w:rsid w:val="00771DDD"/>
    <w:rsid w:val="00775545"/>
    <w:rsid w:val="00775AEE"/>
    <w:rsid w:val="00777154"/>
    <w:rsid w:val="007824AB"/>
    <w:rsid w:val="00782937"/>
    <w:rsid w:val="00783DCC"/>
    <w:rsid w:val="007854A9"/>
    <w:rsid w:val="00790080"/>
    <w:rsid w:val="00790324"/>
    <w:rsid w:val="007940FE"/>
    <w:rsid w:val="00796E48"/>
    <w:rsid w:val="007A2140"/>
    <w:rsid w:val="007A4D2C"/>
    <w:rsid w:val="007A5A5D"/>
    <w:rsid w:val="007A78AB"/>
    <w:rsid w:val="007B0780"/>
    <w:rsid w:val="007B1A34"/>
    <w:rsid w:val="007B1FD4"/>
    <w:rsid w:val="007B418B"/>
    <w:rsid w:val="007B53EA"/>
    <w:rsid w:val="007B7226"/>
    <w:rsid w:val="007B7AB5"/>
    <w:rsid w:val="007C0092"/>
    <w:rsid w:val="007C0131"/>
    <w:rsid w:val="007C0FD6"/>
    <w:rsid w:val="007C5F40"/>
    <w:rsid w:val="007C60AA"/>
    <w:rsid w:val="007C7314"/>
    <w:rsid w:val="007C7CF4"/>
    <w:rsid w:val="007D2054"/>
    <w:rsid w:val="007D2854"/>
    <w:rsid w:val="007D2C8A"/>
    <w:rsid w:val="007D349E"/>
    <w:rsid w:val="007D3B7B"/>
    <w:rsid w:val="007D44D0"/>
    <w:rsid w:val="007D6B6D"/>
    <w:rsid w:val="007D7BFB"/>
    <w:rsid w:val="007E102C"/>
    <w:rsid w:val="007E183E"/>
    <w:rsid w:val="007E27D7"/>
    <w:rsid w:val="007E2C6B"/>
    <w:rsid w:val="007E5C65"/>
    <w:rsid w:val="007E71C7"/>
    <w:rsid w:val="007E730E"/>
    <w:rsid w:val="007F0F44"/>
    <w:rsid w:val="007F0FC9"/>
    <w:rsid w:val="007F1047"/>
    <w:rsid w:val="007F1B29"/>
    <w:rsid w:val="007F2AAB"/>
    <w:rsid w:val="007F7328"/>
    <w:rsid w:val="007F7494"/>
    <w:rsid w:val="008014F0"/>
    <w:rsid w:val="00801CDC"/>
    <w:rsid w:val="00804FF3"/>
    <w:rsid w:val="0080678A"/>
    <w:rsid w:val="00810D6F"/>
    <w:rsid w:val="0081201A"/>
    <w:rsid w:val="0081206E"/>
    <w:rsid w:val="00812325"/>
    <w:rsid w:val="00812ADD"/>
    <w:rsid w:val="00813270"/>
    <w:rsid w:val="008174D6"/>
    <w:rsid w:val="00822C48"/>
    <w:rsid w:val="00823BFE"/>
    <w:rsid w:val="00826413"/>
    <w:rsid w:val="00826528"/>
    <w:rsid w:val="00831989"/>
    <w:rsid w:val="0083302C"/>
    <w:rsid w:val="00833045"/>
    <w:rsid w:val="00834093"/>
    <w:rsid w:val="00834473"/>
    <w:rsid w:val="00835BB2"/>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3455"/>
    <w:rsid w:val="008677C0"/>
    <w:rsid w:val="00867928"/>
    <w:rsid w:val="00870F95"/>
    <w:rsid w:val="008743AB"/>
    <w:rsid w:val="0087458A"/>
    <w:rsid w:val="008753ED"/>
    <w:rsid w:val="008757DC"/>
    <w:rsid w:val="00880A9F"/>
    <w:rsid w:val="00882BAF"/>
    <w:rsid w:val="00883548"/>
    <w:rsid w:val="008858B3"/>
    <w:rsid w:val="00885BB1"/>
    <w:rsid w:val="008867F2"/>
    <w:rsid w:val="00887597"/>
    <w:rsid w:val="00890BA8"/>
    <w:rsid w:val="0089136C"/>
    <w:rsid w:val="00892FCA"/>
    <w:rsid w:val="008966B3"/>
    <w:rsid w:val="00897306"/>
    <w:rsid w:val="008A23B1"/>
    <w:rsid w:val="008A3029"/>
    <w:rsid w:val="008A30E4"/>
    <w:rsid w:val="008A403C"/>
    <w:rsid w:val="008A537A"/>
    <w:rsid w:val="008A771C"/>
    <w:rsid w:val="008B0AE9"/>
    <w:rsid w:val="008B126B"/>
    <w:rsid w:val="008B4463"/>
    <w:rsid w:val="008B661E"/>
    <w:rsid w:val="008C0D2A"/>
    <w:rsid w:val="008C2AE8"/>
    <w:rsid w:val="008C31FA"/>
    <w:rsid w:val="008C378C"/>
    <w:rsid w:val="008C3FC5"/>
    <w:rsid w:val="008C7BFE"/>
    <w:rsid w:val="008D0698"/>
    <w:rsid w:val="008D1087"/>
    <w:rsid w:val="008D19E5"/>
    <w:rsid w:val="008D234E"/>
    <w:rsid w:val="008D381B"/>
    <w:rsid w:val="008D3B1A"/>
    <w:rsid w:val="008D3B51"/>
    <w:rsid w:val="008D4543"/>
    <w:rsid w:val="008D4F75"/>
    <w:rsid w:val="008D59D5"/>
    <w:rsid w:val="008D6028"/>
    <w:rsid w:val="008E0A6C"/>
    <w:rsid w:val="008E2848"/>
    <w:rsid w:val="008E3A9C"/>
    <w:rsid w:val="008E3DD7"/>
    <w:rsid w:val="008E5301"/>
    <w:rsid w:val="008E5BAB"/>
    <w:rsid w:val="008E6BFE"/>
    <w:rsid w:val="008F0311"/>
    <w:rsid w:val="008F043A"/>
    <w:rsid w:val="008F1723"/>
    <w:rsid w:val="008F3295"/>
    <w:rsid w:val="008F483B"/>
    <w:rsid w:val="008F7BBF"/>
    <w:rsid w:val="008F7C4E"/>
    <w:rsid w:val="009043AC"/>
    <w:rsid w:val="00904DC5"/>
    <w:rsid w:val="009067C2"/>
    <w:rsid w:val="009079C7"/>
    <w:rsid w:val="00910039"/>
    <w:rsid w:val="00911873"/>
    <w:rsid w:val="00911A18"/>
    <w:rsid w:val="00911C29"/>
    <w:rsid w:val="00911C45"/>
    <w:rsid w:val="0091303C"/>
    <w:rsid w:val="0091333E"/>
    <w:rsid w:val="00915463"/>
    <w:rsid w:val="009156ED"/>
    <w:rsid w:val="0091695B"/>
    <w:rsid w:val="00921DF2"/>
    <w:rsid w:val="0092250E"/>
    <w:rsid w:val="00923121"/>
    <w:rsid w:val="00923CFC"/>
    <w:rsid w:val="009247D3"/>
    <w:rsid w:val="00925254"/>
    <w:rsid w:val="00927349"/>
    <w:rsid w:val="009274A7"/>
    <w:rsid w:val="00930366"/>
    <w:rsid w:val="0093246C"/>
    <w:rsid w:val="0093286B"/>
    <w:rsid w:val="0093374B"/>
    <w:rsid w:val="009350B5"/>
    <w:rsid w:val="00936962"/>
    <w:rsid w:val="009411FE"/>
    <w:rsid w:val="00942779"/>
    <w:rsid w:val="00943F62"/>
    <w:rsid w:val="009448F0"/>
    <w:rsid w:val="00945859"/>
    <w:rsid w:val="00946257"/>
    <w:rsid w:val="009508FE"/>
    <w:rsid w:val="00950F92"/>
    <w:rsid w:val="0095118A"/>
    <w:rsid w:val="0095185C"/>
    <w:rsid w:val="0095266D"/>
    <w:rsid w:val="00952BAA"/>
    <w:rsid w:val="009536C4"/>
    <w:rsid w:val="00961453"/>
    <w:rsid w:val="009663DB"/>
    <w:rsid w:val="0096701A"/>
    <w:rsid w:val="009702D2"/>
    <w:rsid w:val="00971D34"/>
    <w:rsid w:val="00973BBE"/>
    <w:rsid w:val="00974CDB"/>
    <w:rsid w:val="00975491"/>
    <w:rsid w:val="00975A19"/>
    <w:rsid w:val="00976974"/>
    <w:rsid w:val="00980019"/>
    <w:rsid w:val="009806E6"/>
    <w:rsid w:val="00980F3C"/>
    <w:rsid w:val="00981F43"/>
    <w:rsid w:val="00986DF4"/>
    <w:rsid w:val="009914F9"/>
    <w:rsid w:val="00991C14"/>
    <w:rsid w:val="00991DE8"/>
    <w:rsid w:val="00991F3E"/>
    <w:rsid w:val="00994806"/>
    <w:rsid w:val="009A086E"/>
    <w:rsid w:val="009A2D99"/>
    <w:rsid w:val="009A67C0"/>
    <w:rsid w:val="009A7914"/>
    <w:rsid w:val="009B5EB4"/>
    <w:rsid w:val="009B63AF"/>
    <w:rsid w:val="009B6F5C"/>
    <w:rsid w:val="009C0E83"/>
    <w:rsid w:val="009C21EA"/>
    <w:rsid w:val="009C3EDA"/>
    <w:rsid w:val="009C5914"/>
    <w:rsid w:val="009C66EF"/>
    <w:rsid w:val="009D0521"/>
    <w:rsid w:val="009D0C03"/>
    <w:rsid w:val="009D57EE"/>
    <w:rsid w:val="009D6532"/>
    <w:rsid w:val="009E06A0"/>
    <w:rsid w:val="009E0B72"/>
    <w:rsid w:val="009E0D02"/>
    <w:rsid w:val="009E35B2"/>
    <w:rsid w:val="009E3A5F"/>
    <w:rsid w:val="009E5F3B"/>
    <w:rsid w:val="009E6615"/>
    <w:rsid w:val="009F128F"/>
    <w:rsid w:val="009F2EDF"/>
    <w:rsid w:val="009F32B0"/>
    <w:rsid w:val="009F52D0"/>
    <w:rsid w:val="009F67D0"/>
    <w:rsid w:val="009F7335"/>
    <w:rsid w:val="00A01426"/>
    <w:rsid w:val="00A01907"/>
    <w:rsid w:val="00A02E08"/>
    <w:rsid w:val="00A0321D"/>
    <w:rsid w:val="00A03B40"/>
    <w:rsid w:val="00A04BA4"/>
    <w:rsid w:val="00A05114"/>
    <w:rsid w:val="00A057C1"/>
    <w:rsid w:val="00A06B6A"/>
    <w:rsid w:val="00A10F26"/>
    <w:rsid w:val="00A12250"/>
    <w:rsid w:val="00A15EB8"/>
    <w:rsid w:val="00A21406"/>
    <w:rsid w:val="00A21AC9"/>
    <w:rsid w:val="00A24F12"/>
    <w:rsid w:val="00A25364"/>
    <w:rsid w:val="00A2555E"/>
    <w:rsid w:val="00A25751"/>
    <w:rsid w:val="00A25C42"/>
    <w:rsid w:val="00A3029E"/>
    <w:rsid w:val="00A30F88"/>
    <w:rsid w:val="00A32E29"/>
    <w:rsid w:val="00A3411F"/>
    <w:rsid w:val="00A34330"/>
    <w:rsid w:val="00A354D8"/>
    <w:rsid w:val="00A36391"/>
    <w:rsid w:val="00A40094"/>
    <w:rsid w:val="00A42439"/>
    <w:rsid w:val="00A42B6C"/>
    <w:rsid w:val="00A503A5"/>
    <w:rsid w:val="00A50848"/>
    <w:rsid w:val="00A518C8"/>
    <w:rsid w:val="00A52478"/>
    <w:rsid w:val="00A533E4"/>
    <w:rsid w:val="00A55867"/>
    <w:rsid w:val="00A558F9"/>
    <w:rsid w:val="00A5707D"/>
    <w:rsid w:val="00A57D0E"/>
    <w:rsid w:val="00A6788D"/>
    <w:rsid w:val="00A67C6D"/>
    <w:rsid w:val="00A71AB1"/>
    <w:rsid w:val="00A7382C"/>
    <w:rsid w:val="00A73C9F"/>
    <w:rsid w:val="00A756A8"/>
    <w:rsid w:val="00A75B10"/>
    <w:rsid w:val="00A75DB3"/>
    <w:rsid w:val="00A760AB"/>
    <w:rsid w:val="00A8248D"/>
    <w:rsid w:val="00A82906"/>
    <w:rsid w:val="00A845E6"/>
    <w:rsid w:val="00A90771"/>
    <w:rsid w:val="00A91A16"/>
    <w:rsid w:val="00A92B86"/>
    <w:rsid w:val="00A93598"/>
    <w:rsid w:val="00A93732"/>
    <w:rsid w:val="00A956F1"/>
    <w:rsid w:val="00A97366"/>
    <w:rsid w:val="00AA07A8"/>
    <w:rsid w:val="00AA094C"/>
    <w:rsid w:val="00AA0A9A"/>
    <w:rsid w:val="00AA17FB"/>
    <w:rsid w:val="00AA3813"/>
    <w:rsid w:val="00AA3885"/>
    <w:rsid w:val="00AA513F"/>
    <w:rsid w:val="00AB079F"/>
    <w:rsid w:val="00AB0A4F"/>
    <w:rsid w:val="00AB494D"/>
    <w:rsid w:val="00AB4F6D"/>
    <w:rsid w:val="00AB5ADC"/>
    <w:rsid w:val="00AB67F6"/>
    <w:rsid w:val="00AC0338"/>
    <w:rsid w:val="00AC15CA"/>
    <w:rsid w:val="00AC17EF"/>
    <w:rsid w:val="00AC2007"/>
    <w:rsid w:val="00AC232B"/>
    <w:rsid w:val="00AC253F"/>
    <w:rsid w:val="00AC534D"/>
    <w:rsid w:val="00AC5522"/>
    <w:rsid w:val="00AD21AE"/>
    <w:rsid w:val="00AD5647"/>
    <w:rsid w:val="00AD5800"/>
    <w:rsid w:val="00AD69D1"/>
    <w:rsid w:val="00AE2670"/>
    <w:rsid w:val="00AE7A4D"/>
    <w:rsid w:val="00AF0953"/>
    <w:rsid w:val="00AF12B3"/>
    <w:rsid w:val="00AF7328"/>
    <w:rsid w:val="00B01630"/>
    <w:rsid w:val="00B03B7D"/>
    <w:rsid w:val="00B04749"/>
    <w:rsid w:val="00B04FF7"/>
    <w:rsid w:val="00B07A97"/>
    <w:rsid w:val="00B115A0"/>
    <w:rsid w:val="00B15943"/>
    <w:rsid w:val="00B16D9D"/>
    <w:rsid w:val="00B17437"/>
    <w:rsid w:val="00B17670"/>
    <w:rsid w:val="00B17C88"/>
    <w:rsid w:val="00B209E4"/>
    <w:rsid w:val="00B20F5D"/>
    <w:rsid w:val="00B22A6B"/>
    <w:rsid w:val="00B23996"/>
    <w:rsid w:val="00B2694F"/>
    <w:rsid w:val="00B349AC"/>
    <w:rsid w:val="00B35890"/>
    <w:rsid w:val="00B377B0"/>
    <w:rsid w:val="00B42425"/>
    <w:rsid w:val="00B4360C"/>
    <w:rsid w:val="00B438B3"/>
    <w:rsid w:val="00B45A2F"/>
    <w:rsid w:val="00B45F1A"/>
    <w:rsid w:val="00B4660A"/>
    <w:rsid w:val="00B46D39"/>
    <w:rsid w:val="00B46F2D"/>
    <w:rsid w:val="00B47F7C"/>
    <w:rsid w:val="00B50DF1"/>
    <w:rsid w:val="00B520E4"/>
    <w:rsid w:val="00B527D2"/>
    <w:rsid w:val="00B63F69"/>
    <w:rsid w:val="00B642A3"/>
    <w:rsid w:val="00B718A0"/>
    <w:rsid w:val="00B72A24"/>
    <w:rsid w:val="00B72EBF"/>
    <w:rsid w:val="00B73992"/>
    <w:rsid w:val="00B757D5"/>
    <w:rsid w:val="00B76B26"/>
    <w:rsid w:val="00B77D0F"/>
    <w:rsid w:val="00B77FEC"/>
    <w:rsid w:val="00B812B5"/>
    <w:rsid w:val="00B81B6D"/>
    <w:rsid w:val="00B821FF"/>
    <w:rsid w:val="00B83973"/>
    <w:rsid w:val="00B844EC"/>
    <w:rsid w:val="00B8531D"/>
    <w:rsid w:val="00B859BB"/>
    <w:rsid w:val="00B85CE3"/>
    <w:rsid w:val="00B86203"/>
    <w:rsid w:val="00B86E1F"/>
    <w:rsid w:val="00B96314"/>
    <w:rsid w:val="00BA02A3"/>
    <w:rsid w:val="00BA0365"/>
    <w:rsid w:val="00BA0F83"/>
    <w:rsid w:val="00BA422A"/>
    <w:rsid w:val="00BA4667"/>
    <w:rsid w:val="00BA48CD"/>
    <w:rsid w:val="00BA63A7"/>
    <w:rsid w:val="00BA7072"/>
    <w:rsid w:val="00BB0587"/>
    <w:rsid w:val="00BB17EC"/>
    <w:rsid w:val="00BB1B86"/>
    <w:rsid w:val="00BB2511"/>
    <w:rsid w:val="00BB4DAC"/>
    <w:rsid w:val="00BB595D"/>
    <w:rsid w:val="00BC3BEA"/>
    <w:rsid w:val="00BC6CE4"/>
    <w:rsid w:val="00BC71D7"/>
    <w:rsid w:val="00BD10F6"/>
    <w:rsid w:val="00BD15FE"/>
    <w:rsid w:val="00BD3AEF"/>
    <w:rsid w:val="00BD55FB"/>
    <w:rsid w:val="00BD6D27"/>
    <w:rsid w:val="00BD753C"/>
    <w:rsid w:val="00BE4A0B"/>
    <w:rsid w:val="00BE509A"/>
    <w:rsid w:val="00BE588F"/>
    <w:rsid w:val="00BF01C7"/>
    <w:rsid w:val="00BF1A36"/>
    <w:rsid w:val="00BF354C"/>
    <w:rsid w:val="00BF35B4"/>
    <w:rsid w:val="00BF3748"/>
    <w:rsid w:val="00BF4696"/>
    <w:rsid w:val="00BF510C"/>
    <w:rsid w:val="00C03462"/>
    <w:rsid w:val="00C0490D"/>
    <w:rsid w:val="00C04E51"/>
    <w:rsid w:val="00C05367"/>
    <w:rsid w:val="00C05678"/>
    <w:rsid w:val="00C06055"/>
    <w:rsid w:val="00C06132"/>
    <w:rsid w:val="00C06749"/>
    <w:rsid w:val="00C06B39"/>
    <w:rsid w:val="00C06D63"/>
    <w:rsid w:val="00C07564"/>
    <w:rsid w:val="00C07766"/>
    <w:rsid w:val="00C0778C"/>
    <w:rsid w:val="00C10D5F"/>
    <w:rsid w:val="00C137D9"/>
    <w:rsid w:val="00C13EFD"/>
    <w:rsid w:val="00C143C6"/>
    <w:rsid w:val="00C144BC"/>
    <w:rsid w:val="00C16054"/>
    <w:rsid w:val="00C162B2"/>
    <w:rsid w:val="00C16475"/>
    <w:rsid w:val="00C16A96"/>
    <w:rsid w:val="00C221B6"/>
    <w:rsid w:val="00C222C2"/>
    <w:rsid w:val="00C23241"/>
    <w:rsid w:val="00C233B5"/>
    <w:rsid w:val="00C235FD"/>
    <w:rsid w:val="00C238AF"/>
    <w:rsid w:val="00C27A30"/>
    <w:rsid w:val="00C30C19"/>
    <w:rsid w:val="00C3120B"/>
    <w:rsid w:val="00C31DB6"/>
    <w:rsid w:val="00C33A2B"/>
    <w:rsid w:val="00C34372"/>
    <w:rsid w:val="00C34627"/>
    <w:rsid w:val="00C34933"/>
    <w:rsid w:val="00C35474"/>
    <w:rsid w:val="00C358B2"/>
    <w:rsid w:val="00C35D11"/>
    <w:rsid w:val="00C372A8"/>
    <w:rsid w:val="00C42C30"/>
    <w:rsid w:val="00C45BC8"/>
    <w:rsid w:val="00C460B8"/>
    <w:rsid w:val="00C47F56"/>
    <w:rsid w:val="00C51A59"/>
    <w:rsid w:val="00C52B78"/>
    <w:rsid w:val="00C56951"/>
    <w:rsid w:val="00C60F83"/>
    <w:rsid w:val="00C61466"/>
    <w:rsid w:val="00C62429"/>
    <w:rsid w:val="00C6246D"/>
    <w:rsid w:val="00C629E7"/>
    <w:rsid w:val="00C726B7"/>
    <w:rsid w:val="00C733D6"/>
    <w:rsid w:val="00C7366A"/>
    <w:rsid w:val="00C73F28"/>
    <w:rsid w:val="00C746A1"/>
    <w:rsid w:val="00C7542B"/>
    <w:rsid w:val="00C75777"/>
    <w:rsid w:val="00C75ECA"/>
    <w:rsid w:val="00C76303"/>
    <w:rsid w:val="00C77999"/>
    <w:rsid w:val="00C77CC8"/>
    <w:rsid w:val="00C8189A"/>
    <w:rsid w:val="00C81DA9"/>
    <w:rsid w:val="00C8305C"/>
    <w:rsid w:val="00C85A71"/>
    <w:rsid w:val="00C86CA9"/>
    <w:rsid w:val="00C873B5"/>
    <w:rsid w:val="00C8776C"/>
    <w:rsid w:val="00C87D45"/>
    <w:rsid w:val="00C902F2"/>
    <w:rsid w:val="00C9093C"/>
    <w:rsid w:val="00C90CE6"/>
    <w:rsid w:val="00C92B1F"/>
    <w:rsid w:val="00C93EBC"/>
    <w:rsid w:val="00C95C97"/>
    <w:rsid w:val="00C96807"/>
    <w:rsid w:val="00C96B75"/>
    <w:rsid w:val="00C97973"/>
    <w:rsid w:val="00CA147B"/>
    <w:rsid w:val="00CA184E"/>
    <w:rsid w:val="00CA5725"/>
    <w:rsid w:val="00CA67E5"/>
    <w:rsid w:val="00CA6D4B"/>
    <w:rsid w:val="00CA7C45"/>
    <w:rsid w:val="00CA7C92"/>
    <w:rsid w:val="00CB15D1"/>
    <w:rsid w:val="00CB174A"/>
    <w:rsid w:val="00CB25C6"/>
    <w:rsid w:val="00CB3BD6"/>
    <w:rsid w:val="00CB40A1"/>
    <w:rsid w:val="00CB53EE"/>
    <w:rsid w:val="00CB6633"/>
    <w:rsid w:val="00CB7328"/>
    <w:rsid w:val="00CB7E73"/>
    <w:rsid w:val="00CC1539"/>
    <w:rsid w:val="00CC5534"/>
    <w:rsid w:val="00CD04CD"/>
    <w:rsid w:val="00CD130F"/>
    <w:rsid w:val="00CD291B"/>
    <w:rsid w:val="00CD39A2"/>
    <w:rsid w:val="00CD4C23"/>
    <w:rsid w:val="00CE19BF"/>
    <w:rsid w:val="00CE2E31"/>
    <w:rsid w:val="00CE32EA"/>
    <w:rsid w:val="00CE4734"/>
    <w:rsid w:val="00CE582A"/>
    <w:rsid w:val="00CE59EF"/>
    <w:rsid w:val="00CE5EBA"/>
    <w:rsid w:val="00CE7B3F"/>
    <w:rsid w:val="00CF0709"/>
    <w:rsid w:val="00CF0CA3"/>
    <w:rsid w:val="00CF2269"/>
    <w:rsid w:val="00CF2B9E"/>
    <w:rsid w:val="00CF32F6"/>
    <w:rsid w:val="00CF4A7B"/>
    <w:rsid w:val="00CF651B"/>
    <w:rsid w:val="00CF7707"/>
    <w:rsid w:val="00D03007"/>
    <w:rsid w:val="00D03A5F"/>
    <w:rsid w:val="00D0659C"/>
    <w:rsid w:val="00D068A9"/>
    <w:rsid w:val="00D06C77"/>
    <w:rsid w:val="00D102C6"/>
    <w:rsid w:val="00D103DE"/>
    <w:rsid w:val="00D1041F"/>
    <w:rsid w:val="00D10E11"/>
    <w:rsid w:val="00D11E4E"/>
    <w:rsid w:val="00D12C63"/>
    <w:rsid w:val="00D15E55"/>
    <w:rsid w:val="00D15F9E"/>
    <w:rsid w:val="00D21B97"/>
    <w:rsid w:val="00D25DAE"/>
    <w:rsid w:val="00D2742F"/>
    <w:rsid w:val="00D30C61"/>
    <w:rsid w:val="00D30D4F"/>
    <w:rsid w:val="00D3158D"/>
    <w:rsid w:val="00D33DB6"/>
    <w:rsid w:val="00D35FF2"/>
    <w:rsid w:val="00D4100D"/>
    <w:rsid w:val="00D443D7"/>
    <w:rsid w:val="00D44569"/>
    <w:rsid w:val="00D45020"/>
    <w:rsid w:val="00D450C6"/>
    <w:rsid w:val="00D51401"/>
    <w:rsid w:val="00D54EEF"/>
    <w:rsid w:val="00D55A63"/>
    <w:rsid w:val="00D61FF0"/>
    <w:rsid w:val="00D62356"/>
    <w:rsid w:val="00D66A1F"/>
    <w:rsid w:val="00D67FA7"/>
    <w:rsid w:val="00D70983"/>
    <w:rsid w:val="00D715D8"/>
    <w:rsid w:val="00D71A94"/>
    <w:rsid w:val="00D72B18"/>
    <w:rsid w:val="00D72FAD"/>
    <w:rsid w:val="00D75525"/>
    <w:rsid w:val="00D76150"/>
    <w:rsid w:val="00D834BF"/>
    <w:rsid w:val="00D83CB6"/>
    <w:rsid w:val="00D8403C"/>
    <w:rsid w:val="00D8476C"/>
    <w:rsid w:val="00D85F55"/>
    <w:rsid w:val="00D8758B"/>
    <w:rsid w:val="00D932E5"/>
    <w:rsid w:val="00D95DD6"/>
    <w:rsid w:val="00DA1916"/>
    <w:rsid w:val="00DA34B9"/>
    <w:rsid w:val="00DA3595"/>
    <w:rsid w:val="00DA367E"/>
    <w:rsid w:val="00DA5F55"/>
    <w:rsid w:val="00DA69BF"/>
    <w:rsid w:val="00DA7C45"/>
    <w:rsid w:val="00DB1445"/>
    <w:rsid w:val="00DB5441"/>
    <w:rsid w:val="00DB77E6"/>
    <w:rsid w:val="00DC060E"/>
    <w:rsid w:val="00DC2F74"/>
    <w:rsid w:val="00DC46EE"/>
    <w:rsid w:val="00DC5731"/>
    <w:rsid w:val="00DD169D"/>
    <w:rsid w:val="00DD19B3"/>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F6B73"/>
    <w:rsid w:val="00DF6F4B"/>
    <w:rsid w:val="00DF7CEA"/>
    <w:rsid w:val="00E01CE8"/>
    <w:rsid w:val="00E0521E"/>
    <w:rsid w:val="00E057AE"/>
    <w:rsid w:val="00E05CA6"/>
    <w:rsid w:val="00E06096"/>
    <w:rsid w:val="00E06772"/>
    <w:rsid w:val="00E16467"/>
    <w:rsid w:val="00E208B4"/>
    <w:rsid w:val="00E21B21"/>
    <w:rsid w:val="00E225CE"/>
    <w:rsid w:val="00E22EFB"/>
    <w:rsid w:val="00E23833"/>
    <w:rsid w:val="00E26D12"/>
    <w:rsid w:val="00E30F8F"/>
    <w:rsid w:val="00E31A13"/>
    <w:rsid w:val="00E33346"/>
    <w:rsid w:val="00E34B3E"/>
    <w:rsid w:val="00E37A21"/>
    <w:rsid w:val="00E404A3"/>
    <w:rsid w:val="00E4123B"/>
    <w:rsid w:val="00E43582"/>
    <w:rsid w:val="00E46DCC"/>
    <w:rsid w:val="00E47087"/>
    <w:rsid w:val="00E52F20"/>
    <w:rsid w:val="00E5350F"/>
    <w:rsid w:val="00E53D44"/>
    <w:rsid w:val="00E55B61"/>
    <w:rsid w:val="00E6154C"/>
    <w:rsid w:val="00E66DA7"/>
    <w:rsid w:val="00E70F8D"/>
    <w:rsid w:val="00E731B7"/>
    <w:rsid w:val="00E741A2"/>
    <w:rsid w:val="00E75175"/>
    <w:rsid w:val="00E7543E"/>
    <w:rsid w:val="00E75461"/>
    <w:rsid w:val="00E803C5"/>
    <w:rsid w:val="00E83BD3"/>
    <w:rsid w:val="00E83E30"/>
    <w:rsid w:val="00E85CBA"/>
    <w:rsid w:val="00E86427"/>
    <w:rsid w:val="00E864D6"/>
    <w:rsid w:val="00E87E2C"/>
    <w:rsid w:val="00E90774"/>
    <w:rsid w:val="00E91500"/>
    <w:rsid w:val="00E924A5"/>
    <w:rsid w:val="00E95454"/>
    <w:rsid w:val="00EA0421"/>
    <w:rsid w:val="00EA04DB"/>
    <w:rsid w:val="00EA0865"/>
    <w:rsid w:val="00EA188A"/>
    <w:rsid w:val="00EA2578"/>
    <w:rsid w:val="00EA5BCB"/>
    <w:rsid w:val="00EA72E0"/>
    <w:rsid w:val="00EB5198"/>
    <w:rsid w:val="00EB75F4"/>
    <w:rsid w:val="00EB7C65"/>
    <w:rsid w:val="00EC0481"/>
    <w:rsid w:val="00EC3CE4"/>
    <w:rsid w:val="00EC7106"/>
    <w:rsid w:val="00ED0CE6"/>
    <w:rsid w:val="00ED11A8"/>
    <w:rsid w:val="00ED1251"/>
    <w:rsid w:val="00ED2AA5"/>
    <w:rsid w:val="00ED2F69"/>
    <w:rsid w:val="00ED3EC3"/>
    <w:rsid w:val="00ED5386"/>
    <w:rsid w:val="00ED6821"/>
    <w:rsid w:val="00EE04A9"/>
    <w:rsid w:val="00EE16C7"/>
    <w:rsid w:val="00EE1C69"/>
    <w:rsid w:val="00EE1CE4"/>
    <w:rsid w:val="00EE29FF"/>
    <w:rsid w:val="00EE6DEC"/>
    <w:rsid w:val="00EF0B8B"/>
    <w:rsid w:val="00EF1739"/>
    <w:rsid w:val="00EF3A13"/>
    <w:rsid w:val="00EF442E"/>
    <w:rsid w:val="00EF45D8"/>
    <w:rsid w:val="00EF4ADE"/>
    <w:rsid w:val="00EF69DD"/>
    <w:rsid w:val="00F002DC"/>
    <w:rsid w:val="00F0046B"/>
    <w:rsid w:val="00F01409"/>
    <w:rsid w:val="00F01D11"/>
    <w:rsid w:val="00F027AB"/>
    <w:rsid w:val="00F1155F"/>
    <w:rsid w:val="00F11A77"/>
    <w:rsid w:val="00F13C46"/>
    <w:rsid w:val="00F13EB1"/>
    <w:rsid w:val="00F16902"/>
    <w:rsid w:val="00F229B2"/>
    <w:rsid w:val="00F23282"/>
    <w:rsid w:val="00F234DB"/>
    <w:rsid w:val="00F23EF0"/>
    <w:rsid w:val="00F245F6"/>
    <w:rsid w:val="00F26924"/>
    <w:rsid w:val="00F271A8"/>
    <w:rsid w:val="00F30094"/>
    <w:rsid w:val="00F3131B"/>
    <w:rsid w:val="00F326DB"/>
    <w:rsid w:val="00F32869"/>
    <w:rsid w:val="00F32CB2"/>
    <w:rsid w:val="00F32E8E"/>
    <w:rsid w:val="00F34600"/>
    <w:rsid w:val="00F3461D"/>
    <w:rsid w:val="00F401BB"/>
    <w:rsid w:val="00F40B33"/>
    <w:rsid w:val="00F41C55"/>
    <w:rsid w:val="00F41FBE"/>
    <w:rsid w:val="00F42422"/>
    <w:rsid w:val="00F42447"/>
    <w:rsid w:val="00F44DD6"/>
    <w:rsid w:val="00F453E5"/>
    <w:rsid w:val="00F46953"/>
    <w:rsid w:val="00F50111"/>
    <w:rsid w:val="00F50816"/>
    <w:rsid w:val="00F51E1A"/>
    <w:rsid w:val="00F51FC2"/>
    <w:rsid w:val="00F53E3E"/>
    <w:rsid w:val="00F5539B"/>
    <w:rsid w:val="00F55D5C"/>
    <w:rsid w:val="00F56332"/>
    <w:rsid w:val="00F56804"/>
    <w:rsid w:val="00F57B1F"/>
    <w:rsid w:val="00F61D55"/>
    <w:rsid w:val="00F628A8"/>
    <w:rsid w:val="00F64434"/>
    <w:rsid w:val="00F64B9E"/>
    <w:rsid w:val="00F6528D"/>
    <w:rsid w:val="00F659AB"/>
    <w:rsid w:val="00F66814"/>
    <w:rsid w:val="00F66C3B"/>
    <w:rsid w:val="00F67848"/>
    <w:rsid w:val="00F71199"/>
    <w:rsid w:val="00F718A0"/>
    <w:rsid w:val="00F74563"/>
    <w:rsid w:val="00F74D1C"/>
    <w:rsid w:val="00F75C1F"/>
    <w:rsid w:val="00F76A73"/>
    <w:rsid w:val="00F803CD"/>
    <w:rsid w:val="00F8075F"/>
    <w:rsid w:val="00F8096A"/>
    <w:rsid w:val="00F80BB0"/>
    <w:rsid w:val="00F82FAE"/>
    <w:rsid w:val="00F83FA7"/>
    <w:rsid w:val="00F86019"/>
    <w:rsid w:val="00F86D35"/>
    <w:rsid w:val="00F904BF"/>
    <w:rsid w:val="00F91AF8"/>
    <w:rsid w:val="00F927A5"/>
    <w:rsid w:val="00F94196"/>
    <w:rsid w:val="00FA45CC"/>
    <w:rsid w:val="00FA5F42"/>
    <w:rsid w:val="00FB2783"/>
    <w:rsid w:val="00FB280B"/>
    <w:rsid w:val="00FB5AB0"/>
    <w:rsid w:val="00FC0FA3"/>
    <w:rsid w:val="00FC119C"/>
    <w:rsid w:val="00FC1779"/>
    <w:rsid w:val="00FC1DFA"/>
    <w:rsid w:val="00FC44AB"/>
    <w:rsid w:val="00FC71E2"/>
    <w:rsid w:val="00FD0313"/>
    <w:rsid w:val="00FD0BBD"/>
    <w:rsid w:val="00FD0DF0"/>
    <w:rsid w:val="00FD1281"/>
    <w:rsid w:val="00FD3C97"/>
    <w:rsid w:val="00FD5185"/>
    <w:rsid w:val="00FD6230"/>
    <w:rsid w:val="00FD661D"/>
    <w:rsid w:val="00FD7FC2"/>
    <w:rsid w:val="00FE020D"/>
    <w:rsid w:val="00FE1FA0"/>
    <w:rsid w:val="00FE65AF"/>
    <w:rsid w:val="00FE6811"/>
    <w:rsid w:val="00FE6E68"/>
    <w:rsid w:val="00FF43A5"/>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1449-0FDD-49F1-A376-EDB629D7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10241</Words>
  <Characters>56328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58</cp:revision>
  <cp:lastPrinted>2023-03-15T18:09:00Z</cp:lastPrinted>
  <dcterms:created xsi:type="dcterms:W3CDTF">2023-03-13T15:56:00Z</dcterms:created>
  <dcterms:modified xsi:type="dcterms:W3CDTF">2023-03-15T18:09:00Z</dcterms:modified>
</cp:coreProperties>
</file>