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1D972" w14:textId="3CE9DB61" w:rsidR="00D038C3" w:rsidRDefault="00D038C3" w:rsidP="00156371">
      <w:pPr>
        <w:jc w:val="both"/>
        <w:rPr>
          <w:rFonts w:ascii="Arial" w:hAnsi="Arial" w:cs="Arial"/>
          <w:b/>
          <w:sz w:val="24"/>
          <w:szCs w:val="28"/>
        </w:rPr>
      </w:pPr>
      <w:bookmarkStart w:id="0" w:name="_GoBack"/>
      <w:bookmarkEnd w:id="0"/>
    </w:p>
    <w:p w14:paraId="5F8BFCE4" w14:textId="574BDC07" w:rsidR="00156371" w:rsidRDefault="00D038C3" w:rsidP="00156371">
      <w:pPr>
        <w:jc w:val="both"/>
        <w:rPr>
          <w:rFonts w:ascii="Arial" w:hAnsi="Arial" w:cs="Arial"/>
          <w:b/>
          <w:sz w:val="24"/>
          <w:szCs w:val="28"/>
        </w:rPr>
      </w:pPr>
      <w:r>
        <w:rPr>
          <w:rFonts w:ascii="Arial" w:hAnsi="Arial" w:cs="Arial"/>
          <w:b/>
          <w:sz w:val="24"/>
          <w:szCs w:val="28"/>
        </w:rPr>
        <w:t>H. CONGRESO DEL ESTADO DE YUCATÁN</w:t>
      </w:r>
    </w:p>
    <w:p w14:paraId="76B4F7E3" w14:textId="300BA2CF" w:rsidR="00D038C3" w:rsidRDefault="00D038C3" w:rsidP="00156371">
      <w:pPr>
        <w:jc w:val="both"/>
        <w:rPr>
          <w:rFonts w:ascii="Arial" w:hAnsi="Arial" w:cs="Arial"/>
          <w:b/>
          <w:sz w:val="24"/>
          <w:szCs w:val="28"/>
        </w:rPr>
      </w:pPr>
      <w:r>
        <w:rPr>
          <w:rFonts w:ascii="Arial" w:hAnsi="Arial" w:cs="Arial"/>
          <w:b/>
          <w:sz w:val="24"/>
          <w:szCs w:val="28"/>
        </w:rPr>
        <w:t>PRESENTE.</w:t>
      </w:r>
    </w:p>
    <w:p w14:paraId="49719E10" w14:textId="77777777" w:rsidR="00D038C3" w:rsidRDefault="00D038C3" w:rsidP="00156371">
      <w:pPr>
        <w:jc w:val="both"/>
        <w:rPr>
          <w:rFonts w:ascii="Arial" w:hAnsi="Arial" w:cs="Arial"/>
          <w:b/>
          <w:sz w:val="24"/>
          <w:szCs w:val="28"/>
        </w:rPr>
      </w:pPr>
    </w:p>
    <w:p w14:paraId="18719697" w14:textId="71BC5230" w:rsidR="00156371" w:rsidRDefault="00156371" w:rsidP="00BA0C44">
      <w:pPr>
        <w:spacing w:line="360" w:lineRule="auto"/>
        <w:ind w:firstLine="709"/>
        <w:jc w:val="both"/>
        <w:rPr>
          <w:rFonts w:ascii="Arial" w:hAnsi="Arial" w:cs="Arial"/>
          <w:sz w:val="24"/>
          <w:szCs w:val="28"/>
        </w:rPr>
      </w:pPr>
      <w:r>
        <w:rPr>
          <w:rFonts w:ascii="Arial" w:hAnsi="Arial" w:cs="Arial"/>
          <w:sz w:val="24"/>
          <w:szCs w:val="28"/>
        </w:rPr>
        <w:t xml:space="preserve">La que suscribe, </w:t>
      </w:r>
      <w:r w:rsidRPr="00596B20">
        <w:rPr>
          <w:rFonts w:ascii="Arial" w:hAnsi="Arial" w:cs="Arial"/>
          <w:b/>
          <w:bCs/>
          <w:sz w:val="24"/>
          <w:szCs w:val="28"/>
        </w:rPr>
        <w:t>Lizzete Janice Escobedo Salazar</w:t>
      </w:r>
      <w:r>
        <w:rPr>
          <w:rFonts w:ascii="Arial" w:hAnsi="Arial" w:cs="Arial"/>
          <w:sz w:val="24"/>
          <w:szCs w:val="28"/>
        </w:rPr>
        <w:t xml:space="preserve">, Diputada Local de la LXII Legislatura del Honorable Congreso del Estado de Yucatán, integrante de la fracción parlamentaria del Partido Revolucionario Institucional, con fundamento en lo dispuesto en los artículos 35, fracción I de la Constitución Política, </w:t>
      </w:r>
      <w:r w:rsidR="00CB0FF0">
        <w:rPr>
          <w:rFonts w:ascii="Arial" w:hAnsi="Arial" w:cs="Arial"/>
          <w:sz w:val="24"/>
          <w:szCs w:val="28"/>
        </w:rPr>
        <w:t xml:space="preserve">artículo </w:t>
      </w:r>
      <w:r>
        <w:rPr>
          <w:rFonts w:ascii="Arial" w:hAnsi="Arial" w:cs="Arial"/>
          <w:sz w:val="24"/>
          <w:szCs w:val="28"/>
        </w:rPr>
        <w:t>16 y</w:t>
      </w:r>
      <w:r w:rsidR="00CB0FF0">
        <w:rPr>
          <w:rFonts w:ascii="Arial" w:hAnsi="Arial" w:cs="Arial"/>
          <w:sz w:val="24"/>
          <w:szCs w:val="28"/>
        </w:rPr>
        <w:t xml:space="preserve"> fracción VI</w:t>
      </w:r>
      <w:r>
        <w:rPr>
          <w:rFonts w:ascii="Arial" w:hAnsi="Arial" w:cs="Arial"/>
          <w:sz w:val="24"/>
          <w:szCs w:val="28"/>
        </w:rPr>
        <w:t xml:space="preserve"> </w:t>
      </w:r>
      <w:r w:rsidR="00CB0FF0">
        <w:rPr>
          <w:rFonts w:ascii="Arial" w:hAnsi="Arial" w:cs="Arial"/>
          <w:sz w:val="24"/>
          <w:szCs w:val="28"/>
        </w:rPr>
        <w:t xml:space="preserve">del artículo </w:t>
      </w:r>
      <w:r>
        <w:rPr>
          <w:rFonts w:ascii="Arial" w:hAnsi="Arial" w:cs="Arial"/>
          <w:sz w:val="24"/>
          <w:szCs w:val="28"/>
        </w:rPr>
        <w:t xml:space="preserve">22, de la Ley de Gobierno del Poder Legislativo, así como en los artículos 68 y 69 del Reglamento del Poder Legislativo, todos del Estado de Yucatán; someto a consideración del pleno la presente </w:t>
      </w:r>
      <w:r w:rsidRPr="000A72FA">
        <w:rPr>
          <w:rFonts w:ascii="Arial" w:hAnsi="Arial" w:cs="Arial"/>
          <w:b/>
          <w:bCs/>
          <w:sz w:val="24"/>
          <w:szCs w:val="28"/>
        </w:rPr>
        <w:t xml:space="preserve">iniciativa con proyecto de decreto por el que se </w:t>
      </w:r>
      <w:r w:rsidR="001A11E4" w:rsidRPr="000A72FA">
        <w:rPr>
          <w:rFonts w:ascii="Arial" w:hAnsi="Arial" w:cs="Arial"/>
          <w:b/>
          <w:bCs/>
          <w:sz w:val="24"/>
          <w:szCs w:val="28"/>
        </w:rPr>
        <w:t>reform</w:t>
      </w:r>
      <w:r w:rsidR="002145C9">
        <w:rPr>
          <w:rFonts w:ascii="Arial" w:hAnsi="Arial" w:cs="Arial"/>
          <w:b/>
          <w:bCs/>
          <w:sz w:val="24"/>
          <w:szCs w:val="28"/>
        </w:rPr>
        <w:t>an y adicionan diversas disposiciones al Código Penal del Estado de Yucatán en materia de feminicidio</w:t>
      </w:r>
      <w:r>
        <w:rPr>
          <w:rFonts w:ascii="Arial" w:hAnsi="Arial" w:cs="Arial"/>
          <w:sz w:val="24"/>
          <w:szCs w:val="28"/>
        </w:rPr>
        <w:t>, al tenor de la siguiente:</w:t>
      </w:r>
    </w:p>
    <w:p w14:paraId="58AAD793" w14:textId="77777777" w:rsidR="00156371" w:rsidRDefault="00156371" w:rsidP="00BA0C44">
      <w:pPr>
        <w:spacing w:line="360" w:lineRule="auto"/>
        <w:jc w:val="both"/>
        <w:rPr>
          <w:rFonts w:ascii="Arial" w:hAnsi="Arial" w:cs="Arial"/>
          <w:sz w:val="24"/>
          <w:szCs w:val="28"/>
        </w:rPr>
      </w:pPr>
    </w:p>
    <w:p w14:paraId="2D1D0F80" w14:textId="77777777" w:rsidR="00156371" w:rsidRPr="004E3192" w:rsidRDefault="00156371" w:rsidP="00BA0C44">
      <w:pPr>
        <w:spacing w:line="360" w:lineRule="auto"/>
        <w:jc w:val="center"/>
        <w:rPr>
          <w:rFonts w:ascii="Arial" w:hAnsi="Arial" w:cs="Arial"/>
          <w:b/>
          <w:sz w:val="28"/>
          <w:szCs w:val="28"/>
        </w:rPr>
      </w:pPr>
      <w:r w:rsidRPr="004E3192">
        <w:rPr>
          <w:rFonts w:ascii="Arial" w:hAnsi="Arial" w:cs="Arial"/>
          <w:b/>
          <w:sz w:val="28"/>
          <w:szCs w:val="28"/>
        </w:rPr>
        <w:t>EXPOSICIÓN DE MOTIVOS</w:t>
      </w:r>
    </w:p>
    <w:p w14:paraId="31FF3B0C" w14:textId="52C9DEC6" w:rsidR="002E1944" w:rsidRPr="002E1944" w:rsidRDefault="00CD012E" w:rsidP="002E1944">
      <w:pPr>
        <w:spacing w:line="360" w:lineRule="auto"/>
        <w:ind w:firstLine="709"/>
        <w:jc w:val="both"/>
        <w:rPr>
          <w:rFonts w:ascii="Arial" w:hAnsi="Arial" w:cs="Arial"/>
          <w:sz w:val="24"/>
          <w:szCs w:val="28"/>
        </w:rPr>
      </w:pPr>
      <w:r>
        <w:rPr>
          <w:rFonts w:ascii="Arial" w:hAnsi="Arial" w:cs="Arial"/>
          <w:sz w:val="24"/>
          <w:szCs w:val="28"/>
        </w:rPr>
        <w:t>L</w:t>
      </w:r>
      <w:r w:rsidR="003A1907">
        <w:rPr>
          <w:rFonts w:ascii="Arial" w:hAnsi="Arial" w:cs="Arial"/>
          <w:sz w:val="24"/>
          <w:szCs w:val="28"/>
        </w:rPr>
        <w:t xml:space="preserve">os derechos humanos son </w:t>
      </w:r>
      <w:r w:rsidR="002E1944" w:rsidRPr="002E1944">
        <w:rPr>
          <w:rFonts w:ascii="Arial" w:hAnsi="Arial" w:cs="Arial"/>
          <w:sz w:val="24"/>
          <w:szCs w:val="28"/>
        </w:rPr>
        <w:t>el conjunto de prerrogativas sustentadas en la dignidad humana, cuya realización efectiva resulta indispensable para el desarrollo integral de la persona. Este conjunto de prerrogativas se encuentra establecido dentro del orden jurídico nacional, en nuestra Constitución Política, tratados internacionales y las leyes.</w:t>
      </w:r>
    </w:p>
    <w:p w14:paraId="3775AFCC" w14:textId="77777777" w:rsidR="002E1944" w:rsidRDefault="002E1944" w:rsidP="002E1944">
      <w:pPr>
        <w:spacing w:line="360" w:lineRule="auto"/>
        <w:ind w:firstLine="709"/>
        <w:jc w:val="both"/>
        <w:rPr>
          <w:rFonts w:ascii="Arial" w:hAnsi="Arial" w:cs="Arial"/>
          <w:sz w:val="24"/>
          <w:szCs w:val="28"/>
        </w:rPr>
      </w:pPr>
      <w:r w:rsidRPr="003A1907">
        <w:rPr>
          <w:rFonts w:ascii="Arial" w:hAnsi="Arial" w:cs="Arial"/>
          <w:sz w:val="24"/>
          <w:szCs w:val="28"/>
        </w:rPr>
        <w:t>El fundamento de los derechos humanos se basa en el principio fundamental de que toda persona posee dignidad y</w:t>
      </w:r>
      <w:r>
        <w:rPr>
          <w:rFonts w:ascii="Arial" w:hAnsi="Arial" w:cs="Arial"/>
          <w:sz w:val="24"/>
          <w:szCs w:val="28"/>
        </w:rPr>
        <w:t xml:space="preserve"> </w:t>
      </w:r>
      <w:r w:rsidRPr="003A1907">
        <w:rPr>
          <w:rFonts w:ascii="Arial" w:hAnsi="Arial" w:cs="Arial"/>
          <w:sz w:val="24"/>
          <w:szCs w:val="28"/>
        </w:rPr>
        <w:t>tienen en todo momento igual derecho a disfrutarlos</w:t>
      </w:r>
      <w:r>
        <w:rPr>
          <w:rFonts w:ascii="Arial" w:hAnsi="Arial" w:cs="Arial"/>
          <w:sz w:val="24"/>
          <w:szCs w:val="28"/>
        </w:rPr>
        <w:t xml:space="preserve">; </w:t>
      </w:r>
      <w:r w:rsidRPr="002E1944">
        <w:rPr>
          <w:rFonts w:ascii="Arial" w:hAnsi="Arial" w:cs="Arial"/>
          <w:sz w:val="24"/>
          <w:szCs w:val="28"/>
        </w:rPr>
        <w:t>sin distinción alguna de nacionalidad, lugar de residencia, sexo, origen nacional o étnico, color, religión, lengua, o cualquier otra condición. Todos tenemos los mismos derechos humanos, sin discriminación alguna. Estos derechos son interrelacionados, interdependientes e indivisibles.</w:t>
      </w:r>
    </w:p>
    <w:p w14:paraId="1867F527" w14:textId="130CF53A" w:rsidR="00BB49E2" w:rsidRDefault="003A1907" w:rsidP="00BB49E2">
      <w:pPr>
        <w:spacing w:line="360" w:lineRule="auto"/>
        <w:ind w:firstLine="709"/>
        <w:jc w:val="both"/>
        <w:rPr>
          <w:rFonts w:ascii="Arial" w:hAnsi="Arial" w:cs="Arial"/>
          <w:sz w:val="24"/>
          <w:szCs w:val="28"/>
        </w:rPr>
      </w:pPr>
      <w:r>
        <w:rPr>
          <w:rFonts w:ascii="Arial" w:hAnsi="Arial" w:cs="Arial"/>
          <w:sz w:val="24"/>
          <w:szCs w:val="28"/>
        </w:rPr>
        <w:lastRenderedPageBreak/>
        <w:t xml:space="preserve">Sin embargo, </w:t>
      </w:r>
      <w:r w:rsidRPr="003A1907">
        <w:rPr>
          <w:rFonts w:ascii="Arial" w:hAnsi="Arial" w:cs="Arial"/>
          <w:sz w:val="24"/>
          <w:szCs w:val="28"/>
        </w:rPr>
        <w:t>el acceso a los derechos humanos históricamente ha sido más complicado</w:t>
      </w:r>
      <w:r w:rsidR="000238D6">
        <w:rPr>
          <w:rFonts w:ascii="Arial" w:hAnsi="Arial" w:cs="Arial"/>
          <w:sz w:val="24"/>
          <w:szCs w:val="28"/>
        </w:rPr>
        <w:t xml:space="preserve"> </w:t>
      </w:r>
      <w:r w:rsidRPr="003A1907">
        <w:rPr>
          <w:rFonts w:ascii="Arial" w:hAnsi="Arial" w:cs="Arial"/>
          <w:sz w:val="24"/>
          <w:szCs w:val="28"/>
        </w:rPr>
        <w:t>para las mujeres que para los hombr</w:t>
      </w:r>
      <w:r w:rsidR="000238D6">
        <w:rPr>
          <w:rFonts w:ascii="Arial" w:hAnsi="Arial" w:cs="Arial"/>
          <w:sz w:val="24"/>
          <w:szCs w:val="28"/>
        </w:rPr>
        <w:t>es</w:t>
      </w:r>
      <w:r w:rsidR="00B360A7">
        <w:rPr>
          <w:rFonts w:ascii="Arial" w:hAnsi="Arial" w:cs="Arial"/>
          <w:sz w:val="24"/>
          <w:szCs w:val="28"/>
        </w:rPr>
        <w:t xml:space="preserve">, </w:t>
      </w:r>
      <w:r w:rsidR="000238D6">
        <w:rPr>
          <w:rFonts w:ascii="Arial" w:hAnsi="Arial" w:cs="Arial"/>
          <w:sz w:val="24"/>
          <w:szCs w:val="28"/>
        </w:rPr>
        <w:t>esto como consecuencia de que la mayoría de</w:t>
      </w:r>
      <w:r w:rsidRPr="003A1907">
        <w:rPr>
          <w:rFonts w:ascii="Arial" w:hAnsi="Arial" w:cs="Arial"/>
          <w:sz w:val="24"/>
          <w:szCs w:val="28"/>
        </w:rPr>
        <w:t xml:space="preserve"> las normas </w:t>
      </w:r>
      <w:r w:rsidR="000238D6">
        <w:rPr>
          <w:rFonts w:ascii="Arial" w:hAnsi="Arial" w:cs="Arial"/>
          <w:sz w:val="24"/>
          <w:szCs w:val="28"/>
        </w:rPr>
        <w:t>fueron</w:t>
      </w:r>
      <w:r w:rsidRPr="003A1907">
        <w:rPr>
          <w:rFonts w:ascii="Arial" w:hAnsi="Arial" w:cs="Arial"/>
          <w:sz w:val="24"/>
          <w:szCs w:val="28"/>
        </w:rPr>
        <w:t xml:space="preserve"> pensadas y construidas a partir</w:t>
      </w:r>
      <w:r>
        <w:rPr>
          <w:rFonts w:ascii="Arial" w:hAnsi="Arial" w:cs="Arial"/>
          <w:sz w:val="24"/>
          <w:szCs w:val="28"/>
        </w:rPr>
        <w:t xml:space="preserve"> </w:t>
      </w:r>
      <w:r w:rsidRPr="003A1907">
        <w:rPr>
          <w:rFonts w:ascii="Arial" w:hAnsi="Arial" w:cs="Arial"/>
          <w:sz w:val="24"/>
          <w:szCs w:val="28"/>
        </w:rPr>
        <w:t xml:space="preserve">de </w:t>
      </w:r>
      <w:r w:rsidR="000238D6">
        <w:rPr>
          <w:rFonts w:ascii="Arial" w:hAnsi="Arial" w:cs="Arial"/>
          <w:sz w:val="24"/>
          <w:szCs w:val="28"/>
        </w:rPr>
        <w:t xml:space="preserve">las </w:t>
      </w:r>
      <w:r w:rsidR="00012656">
        <w:rPr>
          <w:rFonts w:ascii="Arial" w:hAnsi="Arial" w:cs="Arial"/>
          <w:sz w:val="24"/>
          <w:szCs w:val="28"/>
        </w:rPr>
        <w:t>demandas</w:t>
      </w:r>
      <w:r w:rsidRPr="003A1907">
        <w:rPr>
          <w:rFonts w:ascii="Arial" w:hAnsi="Arial" w:cs="Arial"/>
          <w:sz w:val="24"/>
          <w:szCs w:val="28"/>
        </w:rPr>
        <w:t xml:space="preserve"> </w:t>
      </w:r>
      <w:r w:rsidR="000238D6">
        <w:rPr>
          <w:rFonts w:ascii="Arial" w:hAnsi="Arial" w:cs="Arial"/>
          <w:sz w:val="24"/>
          <w:szCs w:val="28"/>
        </w:rPr>
        <w:t xml:space="preserve">de los mismos hombres, excluyendo </w:t>
      </w:r>
      <w:r w:rsidRPr="003A1907">
        <w:rPr>
          <w:rFonts w:ascii="Arial" w:hAnsi="Arial" w:cs="Arial"/>
          <w:sz w:val="24"/>
          <w:szCs w:val="28"/>
        </w:rPr>
        <w:t>las necesidades específicas de las mujeres</w:t>
      </w:r>
      <w:r w:rsidR="00654D63">
        <w:rPr>
          <w:rFonts w:ascii="Arial" w:hAnsi="Arial" w:cs="Arial"/>
          <w:sz w:val="24"/>
          <w:szCs w:val="28"/>
        </w:rPr>
        <w:t xml:space="preserve">, lo que ha propiciado actos de discriminación </w:t>
      </w:r>
      <w:r w:rsidR="00BB49E2">
        <w:rPr>
          <w:rFonts w:ascii="Arial" w:hAnsi="Arial" w:cs="Arial"/>
          <w:sz w:val="24"/>
          <w:szCs w:val="28"/>
        </w:rPr>
        <w:t xml:space="preserve">en </w:t>
      </w:r>
      <w:r w:rsidR="00BB49E2" w:rsidRPr="00BB49E2">
        <w:rPr>
          <w:rFonts w:ascii="Arial" w:hAnsi="Arial" w:cs="Arial"/>
          <w:sz w:val="24"/>
          <w:szCs w:val="28"/>
        </w:rPr>
        <w:t>todos los ámbitos de su vida y bajo múltiples manifestaciones: en el hogar, en el espacio público, en la escuela, en el trabajo, en el ciberespacio, en la comunidad, en la política, en las instituciones, entre otros</w:t>
      </w:r>
    </w:p>
    <w:p w14:paraId="3D4A1F68" w14:textId="00173E4B" w:rsidR="00FF34A4" w:rsidRDefault="00B360A7" w:rsidP="003A1907">
      <w:pPr>
        <w:spacing w:line="360" w:lineRule="auto"/>
        <w:ind w:firstLine="709"/>
        <w:jc w:val="both"/>
        <w:rPr>
          <w:rFonts w:ascii="Arial" w:hAnsi="Arial" w:cs="Arial"/>
          <w:sz w:val="24"/>
          <w:szCs w:val="28"/>
        </w:rPr>
      </w:pPr>
      <w:r>
        <w:rPr>
          <w:rFonts w:ascii="Arial" w:hAnsi="Arial" w:cs="Arial"/>
          <w:sz w:val="24"/>
          <w:szCs w:val="28"/>
        </w:rPr>
        <w:t xml:space="preserve">En </w:t>
      </w:r>
      <w:r w:rsidR="003A1907" w:rsidRPr="003A1907">
        <w:rPr>
          <w:rFonts w:ascii="Arial" w:hAnsi="Arial" w:cs="Arial"/>
          <w:sz w:val="24"/>
          <w:szCs w:val="28"/>
        </w:rPr>
        <w:t>el entendido de que estas prácticas violentaban a más de la</w:t>
      </w:r>
      <w:r w:rsidR="003A1907">
        <w:rPr>
          <w:rFonts w:ascii="Arial" w:hAnsi="Arial" w:cs="Arial"/>
          <w:sz w:val="24"/>
          <w:szCs w:val="28"/>
        </w:rPr>
        <w:t xml:space="preserve"> </w:t>
      </w:r>
      <w:r w:rsidR="003A1907" w:rsidRPr="003A1907">
        <w:rPr>
          <w:rFonts w:ascii="Arial" w:hAnsi="Arial" w:cs="Arial"/>
          <w:sz w:val="24"/>
          <w:szCs w:val="28"/>
        </w:rPr>
        <w:t>mitad de la población del mundo</w:t>
      </w:r>
      <w:r w:rsidR="000D6E1F">
        <w:rPr>
          <w:rFonts w:ascii="Arial" w:hAnsi="Arial" w:cs="Arial"/>
          <w:sz w:val="24"/>
          <w:szCs w:val="28"/>
        </w:rPr>
        <w:t xml:space="preserve">, </w:t>
      </w:r>
      <w:r w:rsidR="00FF34A4">
        <w:rPr>
          <w:rFonts w:ascii="Arial" w:hAnsi="Arial" w:cs="Arial"/>
          <w:sz w:val="24"/>
          <w:szCs w:val="28"/>
        </w:rPr>
        <w:t xml:space="preserve">en la actualidad existen diversos instrumentos internacionales dedicados a la protección y promoción de los derechos humanos de las mujeres, </w:t>
      </w:r>
      <w:r w:rsidR="00061DFB">
        <w:rPr>
          <w:rFonts w:ascii="Arial" w:hAnsi="Arial" w:cs="Arial"/>
          <w:sz w:val="24"/>
          <w:szCs w:val="28"/>
        </w:rPr>
        <w:t>entre los que destacan los siguientes</w:t>
      </w:r>
      <w:r w:rsidR="00FF34A4">
        <w:rPr>
          <w:rFonts w:ascii="Arial" w:hAnsi="Arial" w:cs="Arial"/>
          <w:sz w:val="24"/>
          <w:szCs w:val="28"/>
        </w:rPr>
        <w:t>:</w:t>
      </w:r>
    </w:p>
    <w:p w14:paraId="0AD9FDDD" w14:textId="4C5D49FF" w:rsidR="00201937" w:rsidRDefault="00201937" w:rsidP="00201937">
      <w:pPr>
        <w:pStyle w:val="Descripcin"/>
        <w:keepNext/>
      </w:pPr>
      <w:r>
        <w:t xml:space="preserve">Tabla </w:t>
      </w:r>
      <w:fldSimple w:instr=" SEQ Tabla \* ARABIC ">
        <w:r w:rsidR="00CB0FF0">
          <w:rPr>
            <w:noProof/>
          </w:rPr>
          <w:t>1</w:t>
        </w:r>
      </w:fldSimple>
      <w:r>
        <w:t>- Tratados internacionales enfocados a la promoción y protección de los derechos humanos de las mujeres.</w:t>
      </w:r>
    </w:p>
    <w:tbl>
      <w:tblPr>
        <w:tblStyle w:val="Tablaconcuadrcula"/>
        <w:tblW w:w="0" w:type="auto"/>
        <w:tblLook w:val="04A0" w:firstRow="1" w:lastRow="0" w:firstColumn="1" w:lastColumn="0" w:noHBand="0" w:noVBand="1"/>
      </w:tblPr>
      <w:tblGrid>
        <w:gridCol w:w="4414"/>
        <w:gridCol w:w="4414"/>
      </w:tblGrid>
      <w:tr w:rsidR="00FF34A4" w14:paraId="73D5B3D5" w14:textId="77777777" w:rsidTr="00FF34A4">
        <w:tc>
          <w:tcPr>
            <w:tcW w:w="4414" w:type="dxa"/>
          </w:tcPr>
          <w:p w14:paraId="2FB99879" w14:textId="23CAF061" w:rsidR="00FF34A4" w:rsidRDefault="00FF34A4" w:rsidP="00FF34A4">
            <w:pPr>
              <w:spacing w:line="360" w:lineRule="auto"/>
              <w:jc w:val="both"/>
              <w:rPr>
                <w:rFonts w:ascii="Arial" w:hAnsi="Arial" w:cs="Arial"/>
                <w:sz w:val="24"/>
                <w:szCs w:val="28"/>
              </w:rPr>
            </w:pPr>
            <w:r>
              <w:rPr>
                <w:rFonts w:ascii="Arial" w:hAnsi="Arial" w:cs="Arial"/>
                <w:sz w:val="24"/>
                <w:szCs w:val="28"/>
              </w:rPr>
              <w:t>Declaración Universal de los Derechos Humanos</w:t>
            </w:r>
          </w:p>
        </w:tc>
        <w:tc>
          <w:tcPr>
            <w:tcW w:w="4414" w:type="dxa"/>
          </w:tcPr>
          <w:p w14:paraId="7E1B2E8C" w14:textId="6602FC8E" w:rsidR="00FF34A4" w:rsidRDefault="00BB49E2" w:rsidP="00FF34A4">
            <w:pPr>
              <w:spacing w:line="360" w:lineRule="auto"/>
              <w:jc w:val="both"/>
              <w:rPr>
                <w:rFonts w:ascii="Arial" w:hAnsi="Arial" w:cs="Arial"/>
                <w:sz w:val="24"/>
                <w:szCs w:val="28"/>
              </w:rPr>
            </w:pPr>
            <w:r>
              <w:rPr>
                <w:rFonts w:ascii="Arial" w:hAnsi="Arial" w:cs="Arial"/>
                <w:sz w:val="24"/>
                <w:szCs w:val="28"/>
              </w:rPr>
              <w:t>D</w:t>
            </w:r>
            <w:r w:rsidRPr="00BB49E2">
              <w:rPr>
                <w:rFonts w:ascii="Arial" w:hAnsi="Arial" w:cs="Arial"/>
                <w:sz w:val="24"/>
                <w:szCs w:val="28"/>
              </w:rPr>
              <w:t>ocumento que sirve de plan de acción global para la libertad y la igualdad protegiendo los derechos de todas las personas en todos los lugares. Fue la primera vez que los países acordaron las libertades y derechos que merecen protección universal para que todas las personas vivan su vida en libertad, igualdad y dignidad.</w:t>
            </w:r>
          </w:p>
        </w:tc>
      </w:tr>
      <w:tr w:rsidR="00FF34A4" w14:paraId="35E8A849" w14:textId="77777777" w:rsidTr="00FF34A4">
        <w:tc>
          <w:tcPr>
            <w:tcW w:w="4414" w:type="dxa"/>
          </w:tcPr>
          <w:p w14:paraId="6860DFB2" w14:textId="13A6A030" w:rsidR="00FF34A4" w:rsidRDefault="00FF34A4" w:rsidP="00FF34A4">
            <w:pPr>
              <w:spacing w:line="360" w:lineRule="auto"/>
              <w:jc w:val="both"/>
              <w:rPr>
                <w:rFonts w:ascii="Arial" w:hAnsi="Arial" w:cs="Arial"/>
                <w:sz w:val="24"/>
                <w:szCs w:val="28"/>
              </w:rPr>
            </w:pPr>
            <w:r w:rsidRPr="00FF34A4">
              <w:rPr>
                <w:rFonts w:ascii="Arial" w:hAnsi="Arial" w:cs="Arial"/>
                <w:sz w:val="24"/>
                <w:szCs w:val="28"/>
              </w:rPr>
              <w:t>C</w:t>
            </w:r>
            <w:r>
              <w:rPr>
                <w:rFonts w:ascii="Arial" w:hAnsi="Arial" w:cs="Arial"/>
                <w:sz w:val="24"/>
                <w:szCs w:val="28"/>
              </w:rPr>
              <w:t xml:space="preserve">onvención </w:t>
            </w:r>
            <w:r w:rsidRPr="00FF34A4">
              <w:rPr>
                <w:rFonts w:ascii="Arial" w:hAnsi="Arial" w:cs="Arial"/>
                <w:sz w:val="24"/>
                <w:szCs w:val="28"/>
              </w:rPr>
              <w:t>I</w:t>
            </w:r>
            <w:r>
              <w:rPr>
                <w:rFonts w:ascii="Arial" w:hAnsi="Arial" w:cs="Arial"/>
                <w:sz w:val="24"/>
                <w:szCs w:val="28"/>
              </w:rPr>
              <w:t>nteramericana</w:t>
            </w:r>
            <w:r w:rsidRPr="00FF34A4">
              <w:rPr>
                <w:rFonts w:ascii="Arial" w:hAnsi="Arial" w:cs="Arial"/>
                <w:sz w:val="24"/>
                <w:szCs w:val="28"/>
              </w:rPr>
              <w:t xml:space="preserve"> para</w:t>
            </w:r>
            <w:r>
              <w:rPr>
                <w:rFonts w:ascii="Arial" w:hAnsi="Arial" w:cs="Arial"/>
                <w:sz w:val="24"/>
                <w:szCs w:val="28"/>
              </w:rPr>
              <w:t xml:space="preserve"> P</w:t>
            </w:r>
            <w:r w:rsidRPr="00FF34A4">
              <w:rPr>
                <w:rFonts w:ascii="Arial" w:hAnsi="Arial" w:cs="Arial"/>
                <w:sz w:val="24"/>
                <w:szCs w:val="28"/>
              </w:rPr>
              <w:t xml:space="preserve">revenir, </w:t>
            </w:r>
            <w:r>
              <w:rPr>
                <w:rFonts w:ascii="Arial" w:hAnsi="Arial" w:cs="Arial"/>
                <w:sz w:val="24"/>
                <w:szCs w:val="28"/>
              </w:rPr>
              <w:t>S</w:t>
            </w:r>
            <w:r w:rsidRPr="00FF34A4">
              <w:rPr>
                <w:rFonts w:ascii="Arial" w:hAnsi="Arial" w:cs="Arial"/>
                <w:sz w:val="24"/>
                <w:szCs w:val="28"/>
              </w:rPr>
              <w:t>ancionar y</w:t>
            </w:r>
            <w:r>
              <w:rPr>
                <w:rFonts w:ascii="Arial" w:hAnsi="Arial" w:cs="Arial"/>
                <w:sz w:val="24"/>
                <w:szCs w:val="28"/>
              </w:rPr>
              <w:t xml:space="preserve"> E</w:t>
            </w:r>
            <w:r w:rsidRPr="00FF34A4">
              <w:rPr>
                <w:rFonts w:ascii="Arial" w:hAnsi="Arial" w:cs="Arial"/>
                <w:sz w:val="24"/>
                <w:szCs w:val="28"/>
              </w:rPr>
              <w:t>rradicar la</w:t>
            </w:r>
            <w:r>
              <w:rPr>
                <w:rFonts w:ascii="Arial" w:hAnsi="Arial" w:cs="Arial"/>
                <w:sz w:val="24"/>
                <w:szCs w:val="28"/>
              </w:rPr>
              <w:t xml:space="preserve"> V</w:t>
            </w:r>
            <w:r w:rsidRPr="00FF34A4">
              <w:rPr>
                <w:rFonts w:ascii="Arial" w:hAnsi="Arial" w:cs="Arial"/>
                <w:sz w:val="24"/>
                <w:szCs w:val="28"/>
              </w:rPr>
              <w:t>iolencia</w:t>
            </w:r>
            <w:r>
              <w:rPr>
                <w:rFonts w:ascii="Arial" w:hAnsi="Arial" w:cs="Arial"/>
                <w:sz w:val="24"/>
                <w:szCs w:val="28"/>
              </w:rPr>
              <w:t xml:space="preserve"> </w:t>
            </w:r>
            <w:r w:rsidRPr="00FF34A4">
              <w:rPr>
                <w:rFonts w:ascii="Arial" w:hAnsi="Arial" w:cs="Arial"/>
                <w:sz w:val="24"/>
                <w:szCs w:val="28"/>
              </w:rPr>
              <w:t xml:space="preserve">contra la </w:t>
            </w:r>
            <w:r>
              <w:rPr>
                <w:rFonts w:ascii="Arial" w:hAnsi="Arial" w:cs="Arial"/>
                <w:sz w:val="24"/>
                <w:szCs w:val="28"/>
              </w:rPr>
              <w:t>M</w:t>
            </w:r>
            <w:r w:rsidRPr="00FF34A4">
              <w:rPr>
                <w:rFonts w:ascii="Arial" w:hAnsi="Arial" w:cs="Arial"/>
                <w:sz w:val="24"/>
                <w:szCs w:val="28"/>
              </w:rPr>
              <w:t>ujer</w:t>
            </w:r>
            <w:r>
              <w:rPr>
                <w:rFonts w:ascii="Arial" w:hAnsi="Arial" w:cs="Arial"/>
                <w:sz w:val="24"/>
                <w:szCs w:val="28"/>
              </w:rPr>
              <w:t xml:space="preserve"> </w:t>
            </w:r>
            <w:r w:rsidRPr="00FF34A4">
              <w:rPr>
                <w:rFonts w:ascii="Arial" w:hAnsi="Arial" w:cs="Arial"/>
                <w:sz w:val="24"/>
                <w:szCs w:val="28"/>
              </w:rPr>
              <w:t>“</w:t>
            </w:r>
            <w:r>
              <w:rPr>
                <w:rFonts w:ascii="Arial" w:hAnsi="Arial" w:cs="Arial"/>
                <w:sz w:val="24"/>
                <w:szCs w:val="28"/>
              </w:rPr>
              <w:t>C</w:t>
            </w:r>
            <w:r w:rsidRPr="00FF34A4">
              <w:rPr>
                <w:rFonts w:ascii="Arial" w:hAnsi="Arial" w:cs="Arial"/>
                <w:sz w:val="24"/>
                <w:szCs w:val="28"/>
              </w:rPr>
              <w:t xml:space="preserve">onvención de </w:t>
            </w:r>
            <w:r>
              <w:rPr>
                <w:rFonts w:ascii="Arial" w:hAnsi="Arial" w:cs="Arial"/>
                <w:sz w:val="24"/>
                <w:szCs w:val="28"/>
              </w:rPr>
              <w:t>B</w:t>
            </w:r>
            <w:r w:rsidRPr="00FF34A4">
              <w:rPr>
                <w:rFonts w:ascii="Arial" w:hAnsi="Arial" w:cs="Arial"/>
                <w:sz w:val="24"/>
                <w:szCs w:val="28"/>
              </w:rPr>
              <w:t xml:space="preserve">elém </w:t>
            </w:r>
            <w:r>
              <w:rPr>
                <w:rFonts w:ascii="Arial" w:hAnsi="Arial" w:cs="Arial"/>
                <w:sz w:val="24"/>
                <w:szCs w:val="28"/>
              </w:rPr>
              <w:t>D</w:t>
            </w:r>
            <w:r w:rsidRPr="00FF34A4">
              <w:rPr>
                <w:rFonts w:ascii="Arial" w:hAnsi="Arial" w:cs="Arial"/>
                <w:sz w:val="24"/>
                <w:szCs w:val="28"/>
              </w:rPr>
              <w:t>o</w:t>
            </w:r>
            <w:r>
              <w:rPr>
                <w:rFonts w:ascii="Arial" w:hAnsi="Arial" w:cs="Arial"/>
                <w:sz w:val="24"/>
                <w:szCs w:val="28"/>
              </w:rPr>
              <w:t xml:space="preserve"> P</w:t>
            </w:r>
            <w:r w:rsidRPr="00FF34A4">
              <w:rPr>
                <w:rFonts w:ascii="Arial" w:hAnsi="Arial" w:cs="Arial"/>
                <w:sz w:val="24"/>
                <w:szCs w:val="28"/>
              </w:rPr>
              <w:t>ará”</w:t>
            </w:r>
          </w:p>
        </w:tc>
        <w:tc>
          <w:tcPr>
            <w:tcW w:w="4414" w:type="dxa"/>
          </w:tcPr>
          <w:p w14:paraId="6772B077" w14:textId="67B071C5" w:rsidR="00FF34A4" w:rsidRDefault="003A7064" w:rsidP="00FF34A4">
            <w:pPr>
              <w:spacing w:line="360" w:lineRule="auto"/>
              <w:jc w:val="both"/>
              <w:rPr>
                <w:rFonts w:ascii="Arial" w:hAnsi="Arial" w:cs="Arial"/>
                <w:sz w:val="24"/>
                <w:szCs w:val="28"/>
              </w:rPr>
            </w:pPr>
            <w:r>
              <w:rPr>
                <w:rFonts w:ascii="Arial" w:hAnsi="Arial" w:cs="Arial"/>
                <w:sz w:val="24"/>
                <w:szCs w:val="28"/>
              </w:rPr>
              <w:t>Establece un reconocimiento de derechos y acciones a favor de prevenir, sancionar y erradicar la violencia y cualquier tipo de discriminación en contra de la mujer.</w:t>
            </w:r>
          </w:p>
        </w:tc>
      </w:tr>
      <w:tr w:rsidR="00FF34A4" w14:paraId="297EEFE5" w14:textId="77777777" w:rsidTr="00FF34A4">
        <w:tc>
          <w:tcPr>
            <w:tcW w:w="4414" w:type="dxa"/>
          </w:tcPr>
          <w:p w14:paraId="398CD74E" w14:textId="0A49CA02" w:rsidR="00FF34A4" w:rsidRDefault="00BB49E2" w:rsidP="00FF34A4">
            <w:pPr>
              <w:spacing w:line="360" w:lineRule="auto"/>
              <w:jc w:val="both"/>
              <w:rPr>
                <w:rFonts w:ascii="Arial" w:hAnsi="Arial" w:cs="Arial"/>
                <w:sz w:val="24"/>
                <w:szCs w:val="28"/>
              </w:rPr>
            </w:pPr>
            <w:r w:rsidRPr="00BB49E2">
              <w:rPr>
                <w:rFonts w:ascii="Arial" w:hAnsi="Arial" w:cs="Arial"/>
                <w:sz w:val="24"/>
                <w:szCs w:val="28"/>
              </w:rPr>
              <w:lastRenderedPageBreak/>
              <w:t>La Declaración y Plataforma de Acción de Beijing</w:t>
            </w:r>
          </w:p>
        </w:tc>
        <w:tc>
          <w:tcPr>
            <w:tcW w:w="4414" w:type="dxa"/>
          </w:tcPr>
          <w:p w14:paraId="6B2C9C8E" w14:textId="7BCDE799" w:rsidR="00FF34A4" w:rsidRDefault="00BB49E2" w:rsidP="00FF34A4">
            <w:pPr>
              <w:spacing w:line="360" w:lineRule="auto"/>
              <w:jc w:val="both"/>
              <w:rPr>
                <w:rFonts w:ascii="Arial" w:hAnsi="Arial" w:cs="Arial"/>
                <w:sz w:val="24"/>
                <w:szCs w:val="28"/>
              </w:rPr>
            </w:pPr>
            <w:r>
              <w:rPr>
                <w:rFonts w:ascii="Arial" w:hAnsi="Arial" w:cs="Arial"/>
                <w:sz w:val="24"/>
                <w:szCs w:val="28"/>
              </w:rPr>
              <w:t>D</w:t>
            </w:r>
            <w:r w:rsidRPr="00BB49E2">
              <w:rPr>
                <w:rFonts w:ascii="Arial" w:hAnsi="Arial" w:cs="Arial"/>
                <w:sz w:val="24"/>
                <w:szCs w:val="28"/>
              </w:rPr>
              <w:t>efine que la igualdad entre mujeres y varones es una cuestión de derechos humanos y tiene como objetivo hacer realidad todos los derechos de las mujeres, como el de vivir sin violencia, asistir a la escuela, y tener igual remuneración por trabajo igual</w:t>
            </w:r>
            <w:r>
              <w:rPr>
                <w:rFonts w:ascii="Arial" w:hAnsi="Arial" w:cs="Arial"/>
                <w:sz w:val="24"/>
                <w:szCs w:val="28"/>
              </w:rPr>
              <w:t>.</w:t>
            </w:r>
          </w:p>
        </w:tc>
      </w:tr>
      <w:tr w:rsidR="00FF34A4" w14:paraId="7E61EDE4" w14:textId="77777777" w:rsidTr="00FF34A4">
        <w:tc>
          <w:tcPr>
            <w:tcW w:w="4414" w:type="dxa"/>
          </w:tcPr>
          <w:p w14:paraId="05C5E4DC" w14:textId="3A34FC55" w:rsidR="00FF34A4" w:rsidRDefault="00BB49E2" w:rsidP="00FF34A4">
            <w:pPr>
              <w:spacing w:line="360" w:lineRule="auto"/>
              <w:jc w:val="both"/>
              <w:rPr>
                <w:rFonts w:ascii="Arial" w:hAnsi="Arial" w:cs="Arial"/>
                <w:sz w:val="24"/>
                <w:szCs w:val="28"/>
              </w:rPr>
            </w:pPr>
            <w:r w:rsidRPr="00BB49E2">
              <w:rPr>
                <w:rFonts w:ascii="Arial" w:hAnsi="Arial" w:cs="Arial"/>
                <w:sz w:val="24"/>
                <w:szCs w:val="28"/>
              </w:rPr>
              <w:t>Convención sobre la eliminación de todas las formas de discriminación contra la muje</w:t>
            </w:r>
            <w:r>
              <w:rPr>
                <w:rFonts w:ascii="Arial" w:hAnsi="Arial" w:cs="Arial"/>
                <w:sz w:val="24"/>
                <w:szCs w:val="28"/>
              </w:rPr>
              <w:t>r. (CEDAW)</w:t>
            </w:r>
          </w:p>
        </w:tc>
        <w:tc>
          <w:tcPr>
            <w:tcW w:w="4414" w:type="dxa"/>
          </w:tcPr>
          <w:p w14:paraId="13E97609" w14:textId="6D39B5C4" w:rsidR="00FF34A4" w:rsidRDefault="00061DFB" w:rsidP="00FF34A4">
            <w:pPr>
              <w:spacing w:line="360" w:lineRule="auto"/>
              <w:jc w:val="both"/>
              <w:rPr>
                <w:rFonts w:ascii="Arial" w:hAnsi="Arial" w:cs="Arial"/>
                <w:sz w:val="24"/>
                <w:szCs w:val="28"/>
              </w:rPr>
            </w:pPr>
            <w:r w:rsidRPr="00061DFB">
              <w:rPr>
                <w:rFonts w:ascii="Arial" w:hAnsi="Arial" w:cs="Arial"/>
                <w:sz w:val="24"/>
                <w:szCs w:val="28"/>
              </w:rPr>
              <w:t>En esta Convención, que está considerada como la carta internacional de derechos de las mujeres, se define qué es la discriminación contra la mujer y se establece un programa de acción nacional para ponerle fi</w:t>
            </w:r>
            <w:r>
              <w:rPr>
                <w:rFonts w:ascii="Arial" w:hAnsi="Arial" w:cs="Arial"/>
                <w:sz w:val="24"/>
                <w:szCs w:val="28"/>
              </w:rPr>
              <w:t>n.</w:t>
            </w:r>
          </w:p>
        </w:tc>
      </w:tr>
    </w:tbl>
    <w:p w14:paraId="6B8FE123" w14:textId="77777777" w:rsidR="007E7DF6" w:rsidRDefault="007E7DF6" w:rsidP="00061DFB">
      <w:pPr>
        <w:spacing w:line="360" w:lineRule="auto"/>
        <w:jc w:val="both"/>
        <w:rPr>
          <w:rFonts w:ascii="Arial" w:hAnsi="Arial" w:cs="Arial"/>
          <w:sz w:val="24"/>
          <w:szCs w:val="24"/>
        </w:rPr>
      </w:pPr>
    </w:p>
    <w:p w14:paraId="739C335B" w14:textId="275B5999" w:rsidR="00E95D5F" w:rsidRDefault="002E1944" w:rsidP="00BB49E2">
      <w:pPr>
        <w:spacing w:line="360" w:lineRule="auto"/>
        <w:ind w:firstLine="709"/>
        <w:jc w:val="both"/>
        <w:rPr>
          <w:rFonts w:ascii="Arial" w:hAnsi="Arial" w:cs="Arial"/>
          <w:sz w:val="24"/>
          <w:szCs w:val="24"/>
        </w:rPr>
      </w:pPr>
      <w:r w:rsidRPr="002E1944">
        <w:rPr>
          <w:rFonts w:ascii="Arial" w:hAnsi="Arial" w:cs="Arial"/>
          <w:sz w:val="24"/>
          <w:szCs w:val="24"/>
        </w:rPr>
        <w:t>Las mujeres y las niñas tienen derecho al disfrute pleno y en condiciones de igualdad de todos sus derechos humanos y a vivir libres de todas las formas de discriminación: esto es fundamental para el logro de los derechos humanos, la paz y la seguridad, y el desarrollo sostenible</w:t>
      </w:r>
      <w:r w:rsidR="00BB49E2">
        <w:rPr>
          <w:rFonts w:ascii="Arial" w:hAnsi="Arial" w:cs="Arial"/>
          <w:sz w:val="24"/>
          <w:szCs w:val="24"/>
        </w:rPr>
        <w:t>; d</w:t>
      </w:r>
      <w:r w:rsidR="00654D63">
        <w:rPr>
          <w:rFonts w:ascii="Arial" w:hAnsi="Arial" w:cs="Arial"/>
          <w:sz w:val="24"/>
          <w:szCs w:val="24"/>
        </w:rPr>
        <w:t xml:space="preserve">e tal manera, que resulta fundamental que los gobiernos garanticen </w:t>
      </w:r>
      <w:r w:rsidR="00BB49E2">
        <w:rPr>
          <w:rFonts w:ascii="Arial" w:hAnsi="Arial" w:cs="Arial"/>
          <w:sz w:val="24"/>
          <w:szCs w:val="24"/>
        </w:rPr>
        <w:t>l</w:t>
      </w:r>
      <w:r w:rsidR="00BB49E2" w:rsidRPr="00BB49E2">
        <w:rPr>
          <w:rFonts w:ascii="Arial" w:hAnsi="Arial" w:cs="Arial"/>
          <w:sz w:val="24"/>
          <w:szCs w:val="24"/>
        </w:rPr>
        <w:t>a protección de los derechos de las mujeres y las niñas</w:t>
      </w:r>
      <w:r w:rsidR="00BB49E2">
        <w:rPr>
          <w:rFonts w:ascii="Arial" w:hAnsi="Arial" w:cs="Arial"/>
          <w:sz w:val="24"/>
          <w:szCs w:val="24"/>
        </w:rPr>
        <w:t>, en especial en lo relacionado a</w:t>
      </w:r>
      <w:r w:rsidR="00BB49E2" w:rsidRPr="00BB49E2">
        <w:rPr>
          <w:rFonts w:ascii="Arial" w:hAnsi="Arial" w:cs="Arial"/>
          <w:sz w:val="24"/>
          <w:szCs w:val="24"/>
        </w:rPr>
        <w:t xml:space="preserve"> </w:t>
      </w:r>
      <w:r w:rsidR="00BB49E2">
        <w:rPr>
          <w:rFonts w:ascii="Arial" w:hAnsi="Arial" w:cs="Arial"/>
          <w:sz w:val="24"/>
          <w:szCs w:val="24"/>
        </w:rPr>
        <w:t xml:space="preserve">la </w:t>
      </w:r>
      <w:r w:rsidR="00654D63">
        <w:rPr>
          <w:rFonts w:ascii="Arial" w:hAnsi="Arial" w:cs="Arial"/>
          <w:sz w:val="24"/>
          <w:szCs w:val="24"/>
        </w:rPr>
        <w:t xml:space="preserve">prevención, atención y eliminación de la violencia en contra </w:t>
      </w:r>
      <w:r w:rsidR="00BB49E2">
        <w:rPr>
          <w:rFonts w:ascii="Arial" w:hAnsi="Arial" w:cs="Arial"/>
          <w:sz w:val="24"/>
          <w:szCs w:val="24"/>
        </w:rPr>
        <w:t>de ellas.</w:t>
      </w:r>
    </w:p>
    <w:p w14:paraId="67DCA127" w14:textId="3EC2972C" w:rsidR="00F67258" w:rsidRDefault="00E95D5F" w:rsidP="00F67258">
      <w:pPr>
        <w:spacing w:line="360" w:lineRule="auto"/>
        <w:ind w:firstLine="709"/>
        <w:jc w:val="both"/>
        <w:rPr>
          <w:rFonts w:ascii="Arial" w:hAnsi="Arial" w:cs="Arial"/>
          <w:sz w:val="24"/>
          <w:szCs w:val="28"/>
        </w:rPr>
      </w:pPr>
      <w:r>
        <w:rPr>
          <w:rFonts w:ascii="Arial" w:hAnsi="Arial" w:cs="Arial"/>
          <w:sz w:val="24"/>
          <w:szCs w:val="24"/>
        </w:rPr>
        <w:t>Lamentablemente, l</w:t>
      </w:r>
      <w:r w:rsidR="00F67258">
        <w:rPr>
          <w:rFonts w:ascii="Arial" w:hAnsi="Arial" w:cs="Arial"/>
          <w:sz w:val="24"/>
          <w:szCs w:val="24"/>
        </w:rPr>
        <w:t xml:space="preserve">a violencia contra las mujeres y niñas continúa extendiéndose y persistiendo en todo el mundo, </w:t>
      </w:r>
      <w:r w:rsidR="00F67258">
        <w:rPr>
          <w:rFonts w:ascii="Arial" w:hAnsi="Arial" w:cs="Arial"/>
          <w:sz w:val="24"/>
          <w:szCs w:val="28"/>
        </w:rPr>
        <w:t xml:space="preserve">pues según datos de la Organización de las Naciones Unidas, una de cada tres mujeres ha sufrido violencia física o sexual a lo largo de su vida. </w:t>
      </w:r>
      <w:r w:rsidR="00F67258">
        <w:rPr>
          <w:rStyle w:val="Refdenotaalpie"/>
          <w:rFonts w:ascii="Arial" w:hAnsi="Arial" w:cs="Arial"/>
          <w:sz w:val="24"/>
          <w:szCs w:val="28"/>
        </w:rPr>
        <w:footnoteReference w:id="1"/>
      </w:r>
    </w:p>
    <w:p w14:paraId="12D23DEA" w14:textId="77777777" w:rsidR="00C266EA" w:rsidRDefault="00F67258" w:rsidP="00C266EA">
      <w:pPr>
        <w:spacing w:line="360" w:lineRule="auto"/>
        <w:ind w:firstLine="709"/>
        <w:jc w:val="both"/>
        <w:rPr>
          <w:rFonts w:ascii="Arial" w:hAnsi="Arial" w:cs="Arial"/>
          <w:sz w:val="24"/>
          <w:szCs w:val="28"/>
        </w:rPr>
      </w:pPr>
      <w:r>
        <w:rPr>
          <w:rFonts w:ascii="Arial" w:hAnsi="Arial" w:cs="Arial"/>
          <w:sz w:val="24"/>
          <w:szCs w:val="28"/>
        </w:rPr>
        <w:lastRenderedPageBreak/>
        <w:t xml:space="preserve">La violencia contra las mujeres y niñas </w:t>
      </w:r>
      <w:r w:rsidR="00CD012E" w:rsidRPr="00FD284B">
        <w:rPr>
          <w:rFonts w:ascii="Arial" w:hAnsi="Arial" w:cs="Arial"/>
          <w:sz w:val="24"/>
          <w:szCs w:val="28"/>
        </w:rPr>
        <w:t>tiene su origen en la desigualdad de género, es decir, en la posición de subordinación, marginalidad y riesgo en el cual éstas se</w:t>
      </w:r>
      <w:r w:rsidR="00CD012E">
        <w:rPr>
          <w:rFonts w:ascii="Arial" w:hAnsi="Arial" w:cs="Arial"/>
          <w:sz w:val="24"/>
          <w:szCs w:val="28"/>
        </w:rPr>
        <w:t xml:space="preserve"> </w:t>
      </w:r>
      <w:r w:rsidR="00CD012E" w:rsidRPr="00FD284B">
        <w:rPr>
          <w:rFonts w:ascii="Arial" w:hAnsi="Arial" w:cs="Arial"/>
          <w:sz w:val="24"/>
          <w:szCs w:val="28"/>
        </w:rPr>
        <w:t>encuentran respecto de los hombres.</w:t>
      </w:r>
    </w:p>
    <w:p w14:paraId="6053E708" w14:textId="45756B10" w:rsidR="00E95D5F" w:rsidRDefault="00CD012E" w:rsidP="00E30FFC">
      <w:pPr>
        <w:spacing w:line="360" w:lineRule="auto"/>
        <w:ind w:firstLine="709"/>
        <w:jc w:val="both"/>
        <w:rPr>
          <w:rFonts w:ascii="Arial" w:hAnsi="Arial" w:cs="Arial"/>
          <w:sz w:val="24"/>
          <w:szCs w:val="28"/>
        </w:rPr>
      </w:pPr>
      <w:r w:rsidRPr="00FD284B">
        <w:rPr>
          <w:rFonts w:ascii="Arial" w:hAnsi="Arial" w:cs="Arial"/>
          <w:sz w:val="24"/>
          <w:szCs w:val="28"/>
        </w:rPr>
        <w:t xml:space="preserve"> </w:t>
      </w:r>
      <w:r w:rsidR="00C266EA">
        <w:rPr>
          <w:rFonts w:ascii="Arial" w:hAnsi="Arial" w:cs="Arial"/>
          <w:sz w:val="24"/>
          <w:szCs w:val="28"/>
        </w:rPr>
        <w:t>La violencia se manifiesta de muchas maneras</w:t>
      </w:r>
      <w:r w:rsidR="00E30FFC">
        <w:rPr>
          <w:rFonts w:ascii="Arial" w:hAnsi="Arial" w:cs="Arial"/>
          <w:sz w:val="24"/>
          <w:szCs w:val="28"/>
        </w:rPr>
        <w:t>,</w:t>
      </w:r>
      <w:r w:rsidR="00C266EA">
        <w:rPr>
          <w:rFonts w:ascii="Arial" w:hAnsi="Arial" w:cs="Arial"/>
          <w:sz w:val="24"/>
          <w:szCs w:val="28"/>
        </w:rPr>
        <w:t xml:space="preserve"> pero es la</w:t>
      </w:r>
      <w:r w:rsidRPr="003A1907">
        <w:rPr>
          <w:rFonts w:ascii="Arial" w:hAnsi="Arial" w:cs="Arial"/>
          <w:sz w:val="24"/>
          <w:szCs w:val="28"/>
        </w:rPr>
        <w:t xml:space="preserve"> muerte violenta de las mujeres por razones de género</w:t>
      </w:r>
      <w:r w:rsidR="00ED693D" w:rsidRPr="003A1907">
        <w:rPr>
          <w:rFonts w:ascii="Arial" w:hAnsi="Arial" w:cs="Arial"/>
          <w:sz w:val="24"/>
          <w:szCs w:val="28"/>
        </w:rPr>
        <w:t xml:space="preserve"> la forma más extrema de violencia y una de las manifestaciones más graves de la discriminación</w:t>
      </w:r>
      <w:r w:rsidR="00ED693D">
        <w:rPr>
          <w:rFonts w:ascii="Arial" w:hAnsi="Arial" w:cs="Arial"/>
          <w:sz w:val="24"/>
          <w:szCs w:val="28"/>
        </w:rPr>
        <w:t>; la cual se encuentra</w:t>
      </w:r>
      <w:r w:rsidRPr="003A1907">
        <w:rPr>
          <w:rFonts w:ascii="Arial" w:hAnsi="Arial" w:cs="Arial"/>
          <w:sz w:val="24"/>
          <w:szCs w:val="28"/>
        </w:rPr>
        <w:t xml:space="preserve"> tipificada en nuestro sistema penal </w:t>
      </w:r>
      <w:r w:rsidR="00ED693D">
        <w:rPr>
          <w:rFonts w:ascii="Arial" w:hAnsi="Arial" w:cs="Arial"/>
          <w:sz w:val="24"/>
          <w:szCs w:val="28"/>
        </w:rPr>
        <w:t xml:space="preserve">federal </w:t>
      </w:r>
      <w:r w:rsidRPr="003A1907">
        <w:rPr>
          <w:rFonts w:ascii="Arial" w:hAnsi="Arial" w:cs="Arial"/>
          <w:sz w:val="24"/>
          <w:szCs w:val="28"/>
        </w:rPr>
        <w:t>como feminicidio</w:t>
      </w:r>
      <w:r w:rsidR="00ED693D">
        <w:rPr>
          <w:rFonts w:ascii="Arial" w:hAnsi="Arial" w:cs="Arial"/>
          <w:sz w:val="24"/>
          <w:szCs w:val="28"/>
        </w:rPr>
        <w:t xml:space="preserve"> desde 2012 y a nivel estatal desde 2014.</w:t>
      </w:r>
      <w:r w:rsidRPr="003A1907">
        <w:rPr>
          <w:rFonts w:ascii="Arial" w:hAnsi="Arial" w:cs="Arial"/>
          <w:sz w:val="24"/>
          <w:szCs w:val="28"/>
        </w:rPr>
        <w:t xml:space="preserve"> </w:t>
      </w:r>
    </w:p>
    <w:p w14:paraId="4AA16AAB" w14:textId="52B68554" w:rsidR="00A61FB2" w:rsidRDefault="00247D3C" w:rsidP="00247D3C">
      <w:pPr>
        <w:spacing w:line="360" w:lineRule="auto"/>
        <w:ind w:firstLine="709"/>
        <w:jc w:val="both"/>
        <w:rPr>
          <w:rFonts w:ascii="Arial" w:hAnsi="Arial" w:cs="Arial"/>
          <w:sz w:val="24"/>
          <w:szCs w:val="28"/>
        </w:rPr>
      </w:pPr>
      <w:r>
        <w:rPr>
          <w:rFonts w:ascii="Arial" w:hAnsi="Arial" w:cs="Arial"/>
          <w:sz w:val="24"/>
          <w:szCs w:val="28"/>
        </w:rPr>
        <w:t xml:space="preserve">Según el Secretariado Ejecutivo del Sistema Nacional de Seguridad Pública, </w:t>
      </w:r>
      <w:r w:rsidR="00EF7D36">
        <w:rPr>
          <w:rFonts w:ascii="Arial" w:hAnsi="Arial" w:cs="Arial"/>
          <w:sz w:val="24"/>
          <w:szCs w:val="28"/>
        </w:rPr>
        <w:t xml:space="preserve">entre 2015 y 2018, se contabilizaron, </w:t>
      </w:r>
      <w:r w:rsidR="00EF7D36" w:rsidRPr="00EF7D36">
        <w:rPr>
          <w:rFonts w:ascii="Arial" w:hAnsi="Arial" w:cs="Arial"/>
          <w:sz w:val="24"/>
          <w:szCs w:val="28"/>
        </w:rPr>
        <w:t xml:space="preserve">conforme a su tipificación en las entidades federativas, </w:t>
      </w:r>
      <w:r w:rsidR="00EF7D36">
        <w:rPr>
          <w:rFonts w:ascii="Arial" w:hAnsi="Arial" w:cs="Arial"/>
          <w:sz w:val="24"/>
          <w:szCs w:val="28"/>
        </w:rPr>
        <w:t xml:space="preserve">2,645 presuntos delitos de feminicidio a nivel nacional, y en lo que va este año, entre enero y octubre se han presentado 809 casos. Siendo Veracruz, Estado de México, Nuevo León, Ciudad de México y Puebla, las entidades con mayores índices. </w:t>
      </w:r>
      <w:r w:rsidR="00EF7D36">
        <w:rPr>
          <w:rStyle w:val="Refdenotaalpie"/>
          <w:rFonts w:ascii="Arial" w:hAnsi="Arial" w:cs="Arial"/>
          <w:sz w:val="24"/>
          <w:szCs w:val="28"/>
        </w:rPr>
        <w:footnoteReference w:id="2"/>
      </w:r>
    </w:p>
    <w:p w14:paraId="5C2E16DF" w14:textId="5251A507" w:rsidR="001969B3" w:rsidRDefault="00C266EA" w:rsidP="00A61FB2">
      <w:pPr>
        <w:spacing w:line="360" w:lineRule="auto"/>
        <w:ind w:firstLine="709"/>
        <w:jc w:val="both"/>
        <w:rPr>
          <w:rFonts w:ascii="Arial" w:hAnsi="Arial" w:cs="Arial"/>
          <w:sz w:val="24"/>
          <w:szCs w:val="28"/>
        </w:rPr>
      </w:pPr>
      <w:r>
        <w:rPr>
          <w:rFonts w:ascii="Arial" w:hAnsi="Arial" w:cs="Arial"/>
          <w:sz w:val="24"/>
          <w:szCs w:val="28"/>
        </w:rPr>
        <w:t>Dada la situación de gravedad en la que estamos viviendo</w:t>
      </w:r>
      <w:r w:rsidR="00E30FFC">
        <w:rPr>
          <w:rFonts w:ascii="Arial" w:hAnsi="Arial" w:cs="Arial"/>
          <w:sz w:val="24"/>
          <w:szCs w:val="28"/>
        </w:rPr>
        <w:t xml:space="preserve"> a nivel nacional</w:t>
      </w:r>
      <w:r>
        <w:rPr>
          <w:rFonts w:ascii="Arial" w:hAnsi="Arial" w:cs="Arial"/>
          <w:sz w:val="24"/>
          <w:szCs w:val="28"/>
        </w:rPr>
        <w:t>,</w:t>
      </w:r>
      <w:r w:rsidR="00A61FB2">
        <w:rPr>
          <w:rFonts w:ascii="Arial" w:hAnsi="Arial" w:cs="Arial"/>
          <w:sz w:val="24"/>
          <w:szCs w:val="28"/>
        </w:rPr>
        <w:t xml:space="preserve"> resulta imperativo contemplar cada una de sus manifestaciones y plasmarlas adecuadamente en el Código Penal del Estado de Yucatán</w:t>
      </w:r>
      <w:r>
        <w:rPr>
          <w:rFonts w:ascii="Arial" w:hAnsi="Arial" w:cs="Arial"/>
          <w:sz w:val="24"/>
          <w:szCs w:val="28"/>
        </w:rPr>
        <w:t>, pues</w:t>
      </w:r>
      <w:r w:rsidR="00A61FB2">
        <w:rPr>
          <w:rFonts w:ascii="Arial" w:hAnsi="Arial" w:cs="Arial"/>
          <w:sz w:val="24"/>
          <w:szCs w:val="28"/>
        </w:rPr>
        <w:t xml:space="preserve"> </w:t>
      </w:r>
      <w:r>
        <w:rPr>
          <w:rFonts w:ascii="Arial" w:hAnsi="Arial" w:cs="Arial"/>
          <w:sz w:val="24"/>
          <w:szCs w:val="28"/>
        </w:rPr>
        <w:t>tr</w:t>
      </w:r>
      <w:r w:rsidR="00A61FB2">
        <w:rPr>
          <w:rFonts w:ascii="Arial" w:hAnsi="Arial" w:cs="Arial"/>
          <w:sz w:val="24"/>
          <w:szCs w:val="28"/>
        </w:rPr>
        <w:t>as un estudio de derecho comparado con las diferentes entidades federativas y una detallada investigación</w:t>
      </w:r>
      <w:r>
        <w:rPr>
          <w:rFonts w:ascii="Arial" w:hAnsi="Arial" w:cs="Arial"/>
          <w:sz w:val="24"/>
          <w:szCs w:val="28"/>
        </w:rPr>
        <w:t xml:space="preserve"> legislativa</w:t>
      </w:r>
      <w:r w:rsidR="00A61FB2">
        <w:rPr>
          <w:rFonts w:ascii="Arial" w:hAnsi="Arial" w:cs="Arial"/>
          <w:sz w:val="24"/>
          <w:szCs w:val="28"/>
        </w:rPr>
        <w:t xml:space="preserve">, se </w:t>
      </w:r>
      <w:r w:rsidR="00B360A7">
        <w:rPr>
          <w:rFonts w:ascii="Arial" w:hAnsi="Arial" w:cs="Arial"/>
          <w:sz w:val="24"/>
          <w:szCs w:val="28"/>
        </w:rPr>
        <w:t xml:space="preserve">elaboró la presente iniciativa </w:t>
      </w:r>
      <w:r w:rsidR="00A61FB2">
        <w:rPr>
          <w:rFonts w:ascii="Arial" w:hAnsi="Arial" w:cs="Arial"/>
          <w:sz w:val="24"/>
          <w:szCs w:val="28"/>
        </w:rPr>
        <w:t xml:space="preserve">con proyecto de decreto </w:t>
      </w:r>
      <w:r w:rsidR="00B360A7">
        <w:rPr>
          <w:rFonts w:ascii="Arial" w:hAnsi="Arial" w:cs="Arial"/>
          <w:sz w:val="24"/>
          <w:szCs w:val="28"/>
        </w:rPr>
        <w:t xml:space="preserve">con el cual se busca </w:t>
      </w:r>
      <w:r w:rsidR="00A61FB2">
        <w:rPr>
          <w:rFonts w:ascii="Arial" w:hAnsi="Arial" w:cs="Arial"/>
          <w:sz w:val="24"/>
          <w:szCs w:val="28"/>
        </w:rPr>
        <w:t xml:space="preserve">contener todos los supuestos y expresiones que caracterizan el feminicidio y </w:t>
      </w:r>
      <w:r w:rsidR="00B360A7">
        <w:rPr>
          <w:rFonts w:ascii="Arial" w:hAnsi="Arial" w:cs="Arial"/>
          <w:sz w:val="24"/>
          <w:szCs w:val="28"/>
        </w:rPr>
        <w:t xml:space="preserve">que </w:t>
      </w:r>
      <w:r w:rsidR="00A61FB2">
        <w:rPr>
          <w:rFonts w:ascii="Arial" w:hAnsi="Arial" w:cs="Arial"/>
          <w:sz w:val="24"/>
          <w:szCs w:val="28"/>
        </w:rPr>
        <w:t>permiten visibilizar la discriminación contra las mujeres.</w:t>
      </w:r>
    </w:p>
    <w:p w14:paraId="788C2103" w14:textId="3EE4B6CB" w:rsidR="00C266EA" w:rsidRDefault="00C266EA" w:rsidP="00A61FB2">
      <w:pPr>
        <w:spacing w:line="360" w:lineRule="auto"/>
        <w:ind w:firstLine="709"/>
        <w:jc w:val="both"/>
        <w:rPr>
          <w:rFonts w:ascii="Arial" w:hAnsi="Arial" w:cs="Arial"/>
          <w:sz w:val="24"/>
          <w:szCs w:val="28"/>
        </w:rPr>
      </w:pPr>
      <w:r>
        <w:rPr>
          <w:rFonts w:ascii="Arial" w:hAnsi="Arial" w:cs="Arial"/>
          <w:sz w:val="24"/>
          <w:szCs w:val="28"/>
        </w:rPr>
        <w:t>Aprovechemos este momento histórico en que la paridad es una realidad en</w:t>
      </w:r>
      <w:r w:rsidR="00267125">
        <w:rPr>
          <w:rFonts w:ascii="Arial" w:hAnsi="Arial" w:cs="Arial"/>
          <w:sz w:val="24"/>
          <w:szCs w:val="28"/>
        </w:rPr>
        <w:t xml:space="preserve"> el Congreso del Estado</w:t>
      </w:r>
      <w:r>
        <w:rPr>
          <w:rFonts w:ascii="Arial" w:hAnsi="Arial" w:cs="Arial"/>
          <w:sz w:val="24"/>
          <w:szCs w:val="28"/>
        </w:rPr>
        <w:t xml:space="preserve"> para hacer la diferencia y avanzar </w:t>
      </w:r>
      <w:r w:rsidR="00026879">
        <w:rPr>
          <w:rFonts w:ascii="Arial" w:hAnsi="Arial" w:cs="Arial"/>
          <w:sz w:val="24"/>
          <w:szCs w:val="28"/>
        </w:rPr>
        <w:t xml:space="preserve">juntas y juntos </w:t>
      </w:r>
      <w:r>
        <w:rPr>
          <w:rFonts w:ascii="Arial" w:hAnsi="Arial" w:cs="Arial"/>
          <w:sz w:val="24"/>
          <w:szCs w:val="28"/>
        </w:rPr>
        <w:t xml:space="preserve">en la lucha </w:t>
      </w:r>
      <w:r>
        <w:rPr>
          <w:rFonts w:ascii="Arial" w:hAnsi="Arial" w:cs="Arial"/>
          <w:sz w:val="24"/>
          <w:szCs w:val="28"/>
        </w:rPr>
        <w:lastRenderedPageBreak/>
        <w:t>en contra de la violencia hacia las mujeres</w:t>
      </w:r>
      <w:r w:rsidR="00267125">
        <w:rPr>
          <w:rFonts w:ascii="Arial" w:hAnsi="Arial" w:cs="Arial"/>
          <w:sz w:val="24"/>
          <w:szCs w:val="28"/>
        </w:rPr>
        <w:t>, pues e</w:t>
      </w:r>
      <w:r>
        <w:rPr>
          <w:rFonts w:ascii="Arial" w:hAnsi="Arial" w:cs="Arial"/>
          <w:sz w:val="24"/>
          <w:szCs w:val="28"/>
        </w:rPr>
        <w:t>ste tema no tiene color, es una causa que nos une a todas y todos.</w:t>
      </w:r>
    </w:p>
    <w:p w14:paraId="0E31DDEB" w14:textId="00C23DFE" w:rsidR="001E4044" w:rsidRDefault="00A61FB2" w:rsidP="00973D60">
      <w:pPr>
        <w:spacing w:line="360" w:lineRule="auto"/>
        <w:ind w:firstLine="709"/>
        <w:jc w:val="both"/>
        <w:rPr>
          <w:rFonts w:ascii="Arial" w:hAnsi="Arial" w:cs="Arial"/>
          <w:sz w:val="24"/>
          <w:szCs w:val="28"/>
        </w:rPr>
      </w:pPr>
      <w:r>
        <w:rPr>
          <w:rFonts w:ascii="Arial" w:hAnsi="Arial" w:cs="Arial"/>
          <w:sz w:val="24"/>
          <w:szCs w:val="28"/>
        </w:rPr>
        <w:t xml:space="preserve">Para </w:t>
      </w:r>
      <w:r w:rsidR="00F0672F">
        <w:rPr>
          <w:rFonts w:ascii="Arial" w:hAnsi="Arial" w:cs="Arial"/>
          <w:sz w:val="24"/>
          <w:szCs w:val="28"/>
        </w:rPr>
        <w:t>efectos de facilitar el análisis, les</w:t>
      </w:r>
      <w:r w:rsidR="002145C9">
        <w:rPr>
          <w:rFonts w:ascii="Arial" w:hAnsi="Arial" w:cs="Arial"/>
          <w:sz w:val="24"/>
          <w:szCs w:val="28"/>
        </w:rPr>
        <w:t xml:space="preserve"> </w:t>
      </w:r>
      <w:r w:rsidR="00F0672F">
        <w:rPr>
          <w:rFonts w:ascii="Arial" w:hAnsi="Arial" w:cs="Arial"/>
          <w:sz w:val="24"/>
          <w:szCs w:val="28"/>
        </w:rPr>
        <w:t>comparto el siguiente cuadro comparativo:</w:t>
      </w:r>
    </w:p>
    <w:tbl>
      <w:tblPr>
        <w:tblStyle w:val="Tablaconcuadrcula"/>
        <w:tblW w:w="0" w:type="auto"/>
        <w:tblLook w:val="04A0" w:firstRow="1" w:lastRow="0" w:firstColumn="1" w:lastColumn="0" w:noHBand="0" w:noVBand="1"/>
      </w:tblPr>
      <w:tblGrid>
        <w:gridCol w:w="4414"/>
        <w:gridCol w:w="4414"/>
      </w:tblGrid>
      <w:tr w:rsidR="00F0672F" w14:paraId="356267FB" w14:textId="77777777" w:rsidTr="00EC7465">
        <w:tc>
          <w:tcPr>
            <w:tcW w:w="4414" w:type="dxa"/>
            <w:shd w:val="clear" w:color="auto" w:fill="D9D9D9" w:themeFill="background1" w:themeFillShade="D9"/>
          </w:tcPr>
          <w:p w14:paraId="1794A2C2" w14:textId="77777777" w:rsidR="00FC076A" w:rsidRDefault="00FC076A" w:rsidP="003071FE">
            <w:pPr>
              <w:spacing w:line="360" w:lineRule="auto"/>
              <w:jc w:val="center"/>
              <w:rPr>
                <w:rFonts w:ascii="Arial" w:hAnsi="Arial" w:cs="Arial"/>
                <w:b/>
                <w:bCs/>
                <w:sz w:val="24"/>
                <w:szCs w:val="24"/>
              </w:rPr>
            </w:pPr>
            <w:r>
              <w:rPr>
                <w:rFonts w:ascii="Arial" w:hAnsi="Arial" w:cs="Arial"/>
                <w:b/>
                <w:bCs/>
                <w:sz w:val="24"/>
                <w:szCs w:val="24"/>
              </w:rPr>
              <w:t>CODIGO PENAL DEL ESTADO DE YUCATÁN</w:t>
            </w:r>
          </w:p>
          <w:p w14:paraId="09C73D05" w14:textId="39554714" w:rsidR="00F0672F" w:rsidRPr="003071FE" w:rsidRDefault="00F0672F" w:rsidP="003071FE">
            <w:pPr>
              <w:spacing w:line="360" w:lineRule="auto"/>
              <w:jc w:val="center"/>
              <w:rPr>
                <w:rFonts w:ascii="Arial" w:hAnsi="Arial" w:cs="Arial"/>
                <w:b/>
                <w:bCs/>
                <w:sz w:val="24"/>
                <w:szCs w:val="24"/>
              </w:rPr>
            </w:pPr>
            <w:r w:rsidRPr="003071FE">
              <w:rPr>
                <w:rFonts w:ascii="Arial" w:hAnsi="Arial" w:cs="Arial"/>
                <w:b/>
                <w:bCs/>
                <w:sz w:val="24"/>
                <w:szCs w:val="24"/>
              </w:rPr>
              <w:t>Texto original</w:t>
            </w:r>
          </w:p>
        </w:tc>
        <w:tc>
          <w:tcPr>
            <w:tcW w:w="4414" w:type="dxa"/>
            <w:shd w:val="clear" w:color="auto" w:fill="D9D9D9" w:themeFill="background1" w:themeFillShade="D9"/>
          </w:tcPr>
          <w:p w14:paraId="07AC3599" w14:textId="77777777" w:rsidR="00FC076A" w:rsidRDefault="00FC076A" w:rsidP="00FC076A">
            <w:pPr>
              <w:spacing w:line="360" w:lineRule="auto"/>
              <w:jc w:val="center"/>
              <w:rPr>
                <w:rFonts w:ascii="Arial" w:hAnsi="Arial" w:cs="Arial"/>
                <w:b/>
                <w:bCs/>
                <w:sz w:val="24"/>
                <w:szCs w:val="24"/>
              </w:rPr>
            </w:pPr>
            <w:r>
              <w:rPr>
                <w:rFonts w:ascii="Arial" w:hAnsi="Arial" w:cs="Arial"/>
                <w:b/>
                <w:bCs/>
                <w:sz w:val="24"/>
                <w:szCs w:val="24"/>
              </w:rPr>
              <w:t>CODIGO PENAL DEL ESTADO DE YUCATÁN</w:t>
            </w:r>
          </w:p>
          <w:p w14:paraId="3B7C94BA" w14:textId="535B636C" w:rsidR="00F0672F" w:rsidRPr="003071FE" w:rsidRDefault="00F0672F" w:rsidP="003071FE">
            <w:pPr>
              <w:spacing w:line="360" w:lineRule="auto"/>
              <w:jc w:val="center"/>
              <w:rPr>
                <w:rFonts w:ascii="Arial" w:hAnsi="Arial" w:cs="Arial"/>
                <w:b/>
                <w:bCs/>
                <w:sz w:val="24"/>
                <w:szCs w:val="28"/>
              </w:rPr>
            </w:pPr>
            <w:r w:rsidRPr="003071FE">
              <w:rPr>
                <w:rFonts w:ascii="Arial" w:hAnsi="Arial" w:cs="Arial"/>
                <w:b/>
                <w:bCs/>
                <w:sz w:val="24"/>
                <w:szCs w:val="28"/>
              </w:rPr>
              <w:t>Texto Propuesto</w:t>
            </w:r>
          </w:p>
        </w:tc>
      </w:tr>
      <w:tr w:rsidR="00F0672F" w14:paraId="6D5D1CA8" w14:textId="77777777" w:rsidTr="00F0672F">
        <w:tc>
          <w:tcPr>
            <w:tcW w:w="4414" w:type="dxa"/>
          </w:tcPr>
          <w:p w14:paraId="69BE5FEC" w14:textId="77777777" w:rsidR="00F0672F" w:rsidRPr="007A59CD" w:rsidRDefault="007A59CD" w:rsidP="007A59CD">
            <w:pPr>
              <w:spacing w:line="360" w:lineRule="auto"/>
              <w:jc w:val="both"/>
              <w:rPr>
                <w:rFonts w:ascii="Arial" w:hAnsi="Arial" w:cs="Arial"/>
                <w:sz w:val="24"/>
                <w:szCs w:val="24"/>
              </w:rPr>
            </w:pPr>
            <w:r w:rsidRPr="007A59CD">
              <w:rPr>
                <w:rFonts w:ascii="Arial" w:hAnsi="Arial" w:cs="Arial"/>
                <w:b/>
                <w:bCs/>
                <w:sz w:val="24"/>
                <w:szCs w:val="24"/>
              </w:rPr>
              <w:t>Artículo 394 Quinquies.-</w:t>
            </w:r>
            <w:r w:rsidRPr="007A59CD">
              <w:rPr>
                <w:rFonts w:ascii="Arial" w:hAnsi="Arial" w:cs="Arial"/>
                <w:sz w:val="24"/>
                <w:szCs w:val="24"/>
              </w:rPr>
              <w:t xml:space="preserve"> Comete el delito de feminicidio quien dolosamente prive de</w:t>
            </w:r>
            <w:r>
              <w:rPr>
                <w:rFonts w:ascii="Arial" w:hAnsi="Arial" w:cs="Arial"/>
                <w:sz w:val="24"/>
                <w:szCs w:val="24"/>
              </w:rPr>
              <w:t xml:space="preserve"> </w:t>
            </w:r>
            <w:r w:rsidRPr="007A59CD">
              <w:rPr>
                <w:rFonts w:ascii="Arial" w:hAnsi="Arial" w:cs="Arial"/>
                <w:sz w:val="24"/>
                <w:szCs w:val="24"/>
              </w:rPr>
              <w:t>la vida a una mujer por razones de género. Se considera que existen razones de género cuando concurra alguna de las circunstancias siguientes:</w:t>
            </w:r>
          </w:p>
          <w:p w14:paraId="1B26C024" w14:textId="77777777" w:rsidR="007A59CD" w:rsidRPr="007A59CD" w:rsidRDefault="007A59CD" w:rsidP="007A59CD">
            <w:pPr>
              <w:spacing w:line="360" w:lineRule="auto"/>
              <w:jc w:val="both"/>
              <w:rPr>
                <w:rFonts w:ascii="Arial" w:hAnsi="Arial" w:cs="Arial"/>
                <w:sz w:val="24"/>
                <w:szCs w:val="24"/>
              </w:rPr>
            </w:pPr>
          </w:p>
          <w:p w14:paraId="19D67BC9" w14:textId="77777777" w:rsidR="007A59CD" w:rsidRDefault="007A59CD" w:rsidP="007A59CD">
            <w:pPr>
              <w:spacing w:line="360" w:lineRule="auto"/>
              <w:jc w:val="both"/>
              <w:rPr>
                <w:rFonts w:ascii="Arial" w:hAnsi="Arial" w:cs="Arial"/>
                <w:sz w:val="24"/>
                <w:szCs w:val="24"/>
              </w:rPr>
            </w:pPr>
            <w:r w:rsidRPr="007A59CD">
              <w:rPr>
                <w:rFonts w:ascii="Arial" w:hAnsi="Arial" w:cs="Arial"/>
                <w:sz w:val="24"/>
                <w:szCs w:val="24"/>
              </w:rPr>
              <w:t xml:space="preserve">I.- La víctima presente signos de violencia sexual de cualquier tipo, previas o posteriores a la privación de la vida. </w:t>
            </w:r>
          </w:p>
          <w:p w14:paraId="3F1D93A2" w14:textId="77777777" w:rsidR="007A59CD" w:rsidRDefault="007A59CD" w:rsidP="007A59CD">
            <w:pPr>
              <w:spacing w:line="360" w:lineRule="auto"/>
              <w:jc w:val="both"/>
              <w:rPr>
                <w:rFonts w:ascii="Arial" w:hAnsi="Arial" w:cs="Arial"/>
                <w:sz w:val="24"/>
                <w:szCs w:val="24"/>
              </w:rPr>
            </w:pPr>
          </w:p>
          <w:p w14:paraId="46B8FDFD" w14:textId="77777777" w:rsidR="007A59CD" w:rsidRDefault="007A59CD" w:rsidP="007A59CD">
            <w:pPr>
              <w:spacing w:line="360" w:lineRule="auto"/>
              <w:jc w:val="both"/>
              <w:rPr>
                <w:rFonts w:ascii="Arial" w:hAnsi="Arial" w:cs="Arial"/>
                <w:sz w:val="24"/>
                <w:szCs w:val="24"/>
              </w:rPr>
            </w:pPr>
            <w:r w:rsidRPr="007A59CD">
              <w:rPr>
                <w:rFonts w:ascii="Arial" w:hAnsi="Arial" w:cs="Arial"/>
                <w:sz w:val="24"/>
                <w:szCs w:val="24"/>
              </w:rPr>
              <w:t xml:space="preserve">II.- A la víctima se le hayan practicado mutilaciones genitales o de cualquier otro tipo, cuando estas impliquen menosprecio a la mujer o a su cuerpo. </w:t>
            </w:r>
          </w:p>
          <w:p w14:paraId="64AD9B3C" w14:textId="6839D3E1" w:rsidR="007A59CD" w:rsidRDefault="007A59CD" w:rsidP="007A59CD">
            <w:pPr>
              <w:spacing w:line="360" w:lineRule="auto"/>
              <w:jc w:val="both"/>
              <w:rPr>
                <w:rFonts w:ascii="Arial" w:hAnsi="Arial" w:cs="Arial"/>
                <w:sz w:val="24"/>
                <w:szCs w:val="24"/>
              </w:rPr>
            </w:pPr>
          </w:p>
          <w:p w14:paraId="0D823A3B" w14:textId="58009497" w:rsidR="002145C9" w:rsidRDefault="002145C9" w:rsidP="007A59CD">
            <w:pPr>
              <w:spacing w:line="360" w:lineRule="auto"/>
              <w:jc w:val="both"/>
              <w:rPr>
                <w:rFonts w:ascii="Arial" w:hAnsi="Arial" w:cs="Arial"/>
                <w:sz w:val="24"/>
                <w:szCs w:val="24"/>
              </w:rPr>
            </w:pPr>
          </w:p>
          <w:p w14:paraId="295156AC" w14:textId="3076DAF4" w:rsidR="002145C9" w:rsidRDefault="002145C9" w:rsidP="007A59CD">
            <w:pPr>
              <w:spacing w:line="360" w:lineRule="auto"/>
              <w:jc w:val="both"/>
              <w:rPr>
                <w:rFonts w:ascii="Arial" w:hAnsi="Arial" w:cs="Arial"/>
                <w:sz w:val="24"/>
                <w:szCs w:val="24"/>
              </w:rPr>
            </w:pPr>
          </w:p>
          <w:p w14:paraId="5ABA8DA4" w14:textId="77777777" w:rsidR="002145C9" w:rsidRDefault="002145C9" w:rsidP="007A59CD">
            <w:pPr>
              <w:spacing w:line="360" w:lineRule="auto"/>
              <w:jc w:val="both"/>
              <w:rPr>
                <w:rFonts w:ascii="Arial" w:hAnsi="Arial" w:cs="Arial"/>
                <w:sz w:val="24"/>
                <w:szCs w:val="24"/>
              </w:rPr>
            </w:pPr>
          </w:p>
          <w:p w14:paraId="11E93145" w14:textId="77777777" w:rsidR="007A59CD" w:rsidRDefault="007A59CD" w:rsidP="007A59CD">
            <w:pPr>
              <w:spacing w:line="360" w:lineRule="auto"/>
              <w:jc w:val="both"/>
              <w:rPr>
                <w:rFonts w:ascii="Arial" w:hAnsi="Arial" w:cs="Arial"/>
                <w:sz w:val="24"/>
                <w:szCs w:val="24"/>
              </w:rPr>
            </w:pPr>
            <w:r w:rsidRPr="007A59CD">
              <w:rPr>
                <w:rFonts w:ascii="Arial" w:hAnsi="Arial" w:cs="Arial"/>
                <w:sz w:val="24"/>
                <w:szCs w:val="24"/>
              </w:rPr>
              <w:lastRenderedPageBreak/>
              <w:t xml:space="preserve">III.- Existan antecedentes de violencia familiar, laboral o escolar, motivada por razones de género, del sujeto activo en contra de la víctima. </w:t>
            </w:r>
          </w:p>
          <w:p w14:paraId="28F2A222" w14:textId="77777777" w:rsidR="007A59CD" w:rsidRDefault="007A59CD" w:rsidP="007A59CD">
            <w:pPr>
              <w:spacing w:line="360" w:lineRule="auto"/>
              <w:jc w:val="both"/>
              <w:rPr>
                <w:rFonts w:ascii="Arial" w:hAnsi="Arial" w:cs="Arial"/>
                <w:sz w:val="24"/>
                <w:szCs w:val="24"/>
              </w:rPr>
            </w:pPr>
          </w:p>
          <w:p w14:paraId="3C1139FB" w14:textId="77777777" w:rsidR="007A59CD" w:rsidRDefault="007A59CD" w:rsidP="007A59CD">
            <w:pPr>
              <w:spacing w:line="360" w:lineRule="auto"/>
              <w:jc w:val="both"/>
              <w:rPr>
                <w:rFonts w:ascii="Arial" w:hAnsi="Arial" w:cs="Arial"/>
                <w:sz w:val="24"/>
                <w:szCs w:val="24"/>
              </w:rPr>
            </w:pPr>
            <w:r w:rsidRPr="007A59CD">
              <w:rPr>
                <w:rFonts w:ascii="Arial" w:hAnsi="Arial" w:cs="Arial"/>
                <w:sz w:val="24"/>
                <w:szCs w:val="24"/>
              </w:rPr>
              <w:t xml:space="preserve">IV.- La pretensión infructuosa del sujeto activo de establecer o restablecer una relación de pareja o de intimidad con la víctima. </w:t>
            </w:r>
          </w:p>
          <w:p w14:paraId="5F5D4E3C" w14:textId="77777777" w:rsidR="007A59CD" w:rsidRDefault="007A59CD" w:rsidP="007A59CD">
            <w:pPr>
              <w:spacing w:line="360" w:lineRule="auto"/>
              <w:jc w:val="both"/>
              <w:rPr>
                <w:rFonts w:ascii="Arial" w:hAnsi="Arial" w:cs="Arial"/>
                <w:sz w:val="24"/>
                <w:szCs w:val="24"/>
              </w:rPr>
            </w:pPr>
          </w:p>
          <w:p w14:paraId="244C9E19" w14:textId="77777777" w:rsidR="007A59CD" w:rsidRDefault="007A59CD" w:rsidP="007A59CD">
            <w:pPr>
              <w:spacing w:line="360" w:lineRule="auto"/>
              <w:jc w:val="both"/>
              <w:rPr>
                <w:rFonts w:ascii="Arial" w:hAnsi="Arial" w:cs="Arial"/>
                <w:sz w:val="24"/>
                <w:szCs w:val="24"/>
              </w:rPr>
            </w:pPr>
            <w:r w:rsidRPr="007A59CD">
              <w:rPr>
                <w:rFonts w:ascii="Arial" w:hAnsi="Arial" w:cs="Arial"/>
                <w:sz w:val="24"/>
                <w:szCs w:val="24"/>
              </w:rPr>
              <w:t xml:space="preserve">V.- Haya existido entre el sujeto activo y la víctima una relación sentimental, afectiva o de confianza. </w:t>
            </w:r>
          </w:p>
          <w:p w14:paraId="54AA6E0D" w14:textId="77777777" w:rsidR="007A59CD" w:rsidRDefault="007A59CD" w:rsidP="007A59CD">
            <w:pPr>
              <w:spacing w:line="360" w:lineRule="auto"/>
              <w:jc w:val="both"/>
              <w:rPr>
                <w:rFonts w:ascii="Arial" w:hAnsi="Arial" w:cs="Arial"/>
                <w:sz w:val="24"/>
                <w:szCs w:val="24"/>
              </w:rPr>
            </w:pPr>
          </w:p>
          <w:p w14:paraId="342F5219" w14:textId="77777777" w:rsidR="002145C9" w:rsidRDefault="007A59CD" w:rsidP="007A59CD">
            <w:pPr>
              <w:spacing w:line="360" w:lineRule="auto"/>
              <w:jc w:val="both"/>
              <w:rPr>
                <w:rFonts w:ascii="Arial" w:hAnsi="Arial" w:cs="Arial"/>
                <w:sz w:val="24"/>
                <w:szCs w:val="24"/>
              </w:rPr>
            </w:pPr>
            <w:r w:rsidRPr="007A59CD">
              <w:rPr>
                <w:rFonts w:ascii="Arial" w:hAnsi="Arial" w:cs="Arial"/>
                <w:sz w:val="24"/>
                <w:szCs w:val="24"/>
              </w:rPr>
              <w:t>VI.- Existan datos que establezcan que hubo amenazas relacionadas con el hecho delictuoso, acoso o lesiones del sujeto activo en contra de la víctima.</w:t>
            </w:r>
          </w:p>
          <w:p w14:paraId="7C1CF90D" w14:textId="77777777" w:rsidR="002145C9" w:rsidRDefault="002145C9" w:rsidP="007A59CD">
            <w:pPr>
              <w:spacing w:line="360" w:lineRule="auto"/>
              <w:jc w:val="both"/>
              <w:rPr>
                <w:rFonts w:ascii="Arial" w:hAnsi="Arial" w:cs="Arial"/>
                <w:sz w:val="24"/>
                <w:szCs w:val="24"/>
              </w:rPr>
            </w:pPr>
          </w:p>
          <w:p w14:paraId="010A5D67" w14:textId="166D59DC" w:rsidR="007A59CD" w:rsidRPr="007A59CD" w:rsidRDefault="007A59CD" w:rsidP="007A59CD">
            <w:pPr>
              <w:spacing w:line="360" w:lineRule="auto"/>
              <w:jc w:val="both"/>
              <w:rPr>
                <w:rFonts w:ascii="Arial" w:hAnsi="Arial" w:cs="Arial"/>
                <w:sz w:val="24"/>
                <w:szCs w:val="24"/>
              </w:rPr>
            </w:pPr>
            <w:r w:rsidRPr="007A59CD">
              <w:rPr>
                <w:rFonts w:ascii="Arial" w:hAnsi="Arial" w:cs="Arial"/>
                <w:sz w:val="24"/>
                <w:szCs w:val="24"/>
              </w:rPr>
              <w:t xml:space="preserve"> VII.- La víctima haya sido incomunicada, cualquiera que sea el tiempo previo a la privación de la vida. </w:t>
            </w:r>
          </w:p>
          <w:p w14:paraId="7B53CC77" w14:textId="77777777" w:rsidR="007A59CD" w:rsidRPr="007A59CD" w:rsidRDefault="007A59CD" w:rsidP="007A59CD">
            <w:pPr>
              <w:spacing w:line="360" w:lineRule="auto"/>
              <w:jc w:val="both"/>
              <w:rPr>
                <w:rFonts w:ascii="Arial" w:hAnsi="Arial" w:cs="Arial"/>
                <w:sz w:val="24"/>
                <w:szCs w:val="24"/>
              </w:rPr>
            </w:pPr>
          </w:p>
          <w:p w14:paraId="6FE41CB3" w14:textId="77777777" w:rsidR="007A59CD" w:rsidRPr="007A59CD" w:rsidRDefault="007A59CD" w:rsidP="007A59CD">
            <w:pPr>
              <w:spacing w:line="360" w:lineRule="auto"/>
              <w:jc w:val="both"/>
              <w:rPr>
                <w:rFonts w:ascii="Arial" w:hAnsi="Arial" w:cs="Arial"/>
                <w:sz w:val="24"/>
                <w:szCs w:val="24"/>
              </w:rPr>
            </w:pPr>
            <w:r w:rsidRPr="007A59CD">
              <w:rPr>
                <w:rFonts w:ascii="Arial" w:hAnsi="Arial" w:cs="Arial"/>
                <w:sz w:val="24"/>
                <w:szCs w:val="24"/>
              </w:rPr>
              <w:t>VIII.- El cuerpo de la víctima sea expuesto o exhibido en un lugar público.</w:t>
            </w:r>
          </w:p>
          <w:p w14:paraId="3D53B346" w14:textId="4F1154AD" w:rsidR="002145C9" w:rsidRDefault="002145C9" w:rsidP="007A59CD">
            <w:pPr>
              <w:spacing w:line="360" w:lineRule="auto"/>
              <w:jc w:val="both"/>
              <w:rPr>
                <w:rFonts w:ascii="Arial" w:hAnsi="Arial" w:cs="Arial"/>
                <w:sz w:val="24"/>
                <w:szCs w:val="24"/>
              </w:rPr>
            </w:pPr>
          </w:p>
          <w:p w14:paraId="66EA5F4A" w14:textId="4856900B" w:rsidR="002145C9" w:rsidRDefault="002145C9" w:rsidP="007A59CD">
            <w:pPr>
              <w:spacing w:line="360" w:lineRule="auto"/>
              <w:jc w:val="both"/>
              <w:rPr>
                <w:rFonts w:ascii="Arial" w:hAnsi="Arial" w:cs="Arial"/>
                <w:sz w:val="24"/>
                <w:szCs w:val="24"/>
              </w:rPr>
            </w:pPr>
          </w:p>
          <w:p w14:paraId="3BE0E0FF" w14:textId="3D2458CD" w:rsidR="002145C9" w:rsidRDefault="002145C9" w:rsidP="007A59CD">
            <w:pPr>
              <w:spacing w:line="360" w:lineRule="auto"/>
              <w:jc w:val="both"/>
              <w:rPr>
                <w:rFonts w:ascii="Arial" w:hAnsi="Arial" w:cs="Arial"/>
                <w:sz w:val="24"/>
                <w:szCs w:val="24"/>
              </w:rPr>
            </w:pPr>
          </w:p>
          <w:p w14:paraId="366F72DC" w14:textId="6C963936" w:rsidR="002145C9" w:rsidRDefault="002145C9" w:rsidP="007A59CD">
            <w:pPr>
              <w:spacing w:line="360" w:lineRule="auto"/>
              <w:jc w:val="both"/>
              <w:rPr>
                <w:rFonts w:ascii="Arial" w:hAnsi="Arial" w:cs="Arial"/>
                <w:sz w:val="24"/>
                <w:szCs w:val="24"/>
              </w:rPr>
            </w:pPr>
          </w:p>
          <w:p w14:paraId="5A1DBDE8" w14:textId="420B5FB2" w:rsidR="002145C9" w:rsidRDefault="002145C9" w:rsidP="007A59CD">
            <w:pPr>
              <w:spacing w:line="360" w:lineRule="auto"/>
              <w:jc w:val="both"/>
              <w:rPr>
                <w:rFonts w:ascii="Arial" w:hAnsi="Arial" w:cs="Arial"/>
                <w:sz w:val="24"/>
                <w:szCs w:val="24"/>
              </w:rPr>
            </w:pPr>
          </w:p>
          <w:p w14:paraId="49631784" w14:textId="7989F359" w:rsidR="002145C9" w:rsidRDefault="002145C9" w:rsidP="007A59CD">
            <w:pPr>
              <w:spacing w:line="360" w:lineRule="auto"/>
              <w:jc w:val="both"/>
              <w:rPr>
                <w:rFonts w:ascii="Arial" w:hAnsi="Arial" w:cs="Arial"/>
                <w:sz w:val="24"/>
                <w:szCs w:val="24"/>
              </w:rPr>
            </w:pPr>
          </w:p>
          <w:p w14:paraId="3C4999B7" w14:textId="6E9AC909" w:rsidR="002145C9" w:rsidRDefault="002145C9" w:rsidP="007A59CD">
            <w:pPr>
              <w:spacing w:line="360" w:lineRule="auto"/>
              <w:jc w:val="both"/>
              <w:rPr>
                <w:rFonts w:ascii="Arial" w:hAnsi="Arial" w:cs="Arial"/>
                <w:sz w:val="24"/>
                <w:szCs w:val="24"/>
              </w:rPr>
            </w:pPr>
          </w:p>
          <w:p w14:paraId="431F4A04" w14:textId="22675D16" w:rsidR="002145C9" w:rsidRDefault="002145C9" w:rsidP="007A59CD">
            <w:pPr>
              <w:spacing w:line="360" w:lineRule="auto"/>
              <w:jc w:val="both"/>
              <w:rPr>
                <w:rFonts w:ascii="Arial" w:hAnsi="Arial" w:cs="Arial"/>
                <w:sz w:val="24"/>
                <w:szCs w:val="24"/>
              </w:rPr>
            </w:pPr>
          </w:p>
          <w:p w14:paraId="64A6133A" w14:textId="38A7FFF1" w:rsidR="002145C9" w:rsidRDefault="002145C9" w:rsidP="007A59CD">
            <w:pPr>
              <w:spacing w:line="360" w:lineRule="auto"/>
              <w:jc w:val="both"/>
              <w:rPr>
                <w:rFonts w:ascii="Arial" w:hAnsi="Arial" w:cs="Arial"/>
                <w:sz w:val="24"/>
                <w:szCs w:val="24"/>
              </w:rPr>
            </w:pPr>
          </w:p>
          <w:p w14:paraId="75749799" w14:textId="14E8ACD7" w:rsidR="002145C9" w:rsidRDefault="002145C9" w:rsidP="007A59CD">
            <w:pPr>
              <w:spacing w:line="360" w:lineRule="auto"/>
              <w:jc w:val="both"/>
              <w:rPr>
                <w:rFonts w:ascii="Arial" w:hAnsi="Arial" w:cs="Arial"/>
                <w:sz w:val="24"/>
                <w:szCs w:val="24"/>
              </w:rPr>
            </w:pPr>
          </w:p>
          <w:p w14:paraId="13EBAEB6" w14:textId="77777777" w:rsidR="00E95D5F" w:rsidRDefault="00E95D5F" w:rsidP="007A59CD">
            <w:pPr>
              <w:spacing w:line="360" w:lineRule="auto"/>
              <w:jc w:val="both"/>
              <w:rPr>
                <w:rFonts w:ascii="Arial" w:hAnsi="Arial" w:cs="Arial"/>
                <w:sz w:val="24"/>
                <w:szCs w:val="24"/>
              </w:rPr>
            </w:pPr>
          </w:p>
          <w:p w14:paraId="6DCE536E" w14:textId="1F639202" w:rsidR="002145C9" w:rsidRDefault="002145C9" w:rsidP="007A59CD">
            <w:pPr>
              <w:spacing w:line="360" w:lineRule="auto"/>
              <w:jc w:val="both"/>
              <w:rPr>
                <w:rFonts w:ascii="Arial" w:hAnsi="Arial" w:cs="Arial"/>
                <w:sz w:val="24"/>
                <w:szCs w:val="24"/>
              </w:rPr>
            </w:pPr>
          </w:p>
          <w:p w14:paraId="3ABC7FB5" w14:textId="6C7C1FF6" w:rsidR="002145C9" w:rsidRDefault="002145C9" w:rsidP="007A59CD">
            <w:pPr>
              <w:spacing w:line="360" w:lineRule="auto"/>
              <w:jc w:val="both"/>
              <w:rPr>
                <w:rFonts w:ascii="Arial" w:hAnsi="Arial" w:cs="Arial"/>
                <w:sz w:val="24"/>
                <w:szCs w:val="24"/>
              </w:rPr>
            </w:pPr>
          </w:p>
          <w:p w14:paraId="70E31F11" w14:textId="3F498B6A" w:rsidR="002145C9" w:rsidRDefault="002145C9" w:rsidP="007A59CD">
            <w:pPr>
              <w:spacing w:line="360" w:lineRule="auto"/>
              <w:jc w:val="both"/>
              <w:rPr>
                <w:rFonts w:ascii="Arial" w:hAnsi="Arial" w:cs="Arial"/>
                <w:sz w:val="24"/>
                <w:szCs w:val="24"/>
              </w:rPr>
            </w:pPr>
          </w:p>
          <w:p w14:paraId="03763F52" w14:textId="77777777" w:rsidR="00EF7D36" w:rsidRDefault="00EF7D36" w:rsidP="007A59CD">
            <w:pPr>
              <w:spacing w:line="360" w:lineRule="auto"/>
              <w:jc w:val="both"/>
              <w:rPr>
                <w:rFonts w:ascii="Arial" w:hAnsi="Arial" w:cs="Arial"/>
                <w:sz w:val="24"/>
                <w:szCs w:val="24"/>
              </w:rPr>
            </w:pPr>
          </w:p>
          <w:p w14:paraId="528252A1" w14:textId="42BDA20E" w:rsidR="00CB0FF0" w:rsidRDefault="00CB0FF0" w:rsidP="007A59CD">
            <w:pPr>
              <w:spacing w:line="360" w:lineRule="auto"/>
              <w:jc w:val="both"/>
              <w:rPr>
                <w:rFonts w:ascii="Arial" w:hAnsi="Arial" w:cs="Arial"/>
                <w:sz w:val="24"/>
                <w:szCs w:val="24"/>
              </w:rPr>
            </w:pPr>
          </w:p>
          <w:p w14:paraId="4874D753" w14:textId="3E4A00E5" w:rsidR="00E30FFC" w:rsidRDefault="00E30FFC" w:rsidP="007A59CD">
            <w:pPr>
              <w:spacing w:line="360" w:lineRule="auto"/>
              <w:jc w:val="both"/>
              <w:rPr>
                <w:rFonts w:ascii="Arial" w:hAnsi="Arial" w:cs="Arial"/>
                <w:sz w:val="24"/>
                <w:szCs w:val="24"/>
              </w:rPr>
            </w:pPr>
          </w:p>
          <w:p w14:paraId="38112470" w14:textId="65DD9C06" w:rsidR="00CB0FF0" w:rsidRDefault="00CB0FF0" w:rsidP="007A59CD">
            <w:pPr>
              <w:spacing w:line="360" w:lineRule="auto"/>
              <w:jc w:val="both"/>
              <w:rPr>
                <w:rFonts w:ascii="Arial" w:hAnsi="Arial" w:cs="Arial"/>
                <w:sz w:val="24"/>
                <w:szCs w:val="24"/>
              </w:rPr>
            </w:pPr>
          </w:p>
          <w:p w14:paraId="01B77996" w14:textId="2BBB8320" w:rsidR="00CB0FF0" w:rsidRDefault="00CB0FF0" w:rsidP="007A59CD">
            <w:pPr>
              <w:spacing w:line="360" w:lineRule="auto"/>
              <w:jc w:val="both"/>
              <w:rPr>
                <w:rFonts w:ascii="Arial" w:hAnsi="Arial" w:cs="Arial"/>
                <w:sz w:val="24"/>
                <w:szCs w:val="24"/>
              </w:rPr>
            </w:pPr>
          </w:p>
          <w:p w14:paraId="53A21F3E" w14:textId="77777777" w:rsidR="00CB0FF0" w:rsidRPr="007A59CD" w:rsidRDefault="00CB0FF0" w:rsidP="007A59CD">
            <w:pPr>
              <w:spacing w:line="360" w:lineRule="auto"/>
              <w:jc w:val="both"/>
              <w:rPr>
                <w:rFonts w:ascii="Arial" w:hAnsi="Arial" w:cs="Arial"/>
                <w:sz w:val="24"/>
                <w:szCs w:val="24"/>
              </w:rPr>
            </w:pPr>
          </w:p>
          <w:p w14:paraId="67E9C65A" w14:textId="2AE2E7CF" w:rsidR="007A59CD" w:rsidRDefault="00B30CB8" w:rsidP="007A59CD">
            <w:pPr>
              <w:spacing w:line="360" w:lineRule="auto"/>
              <w:jc w:val="both"/>
              <w:rPr>
                <w:rFonts w:ascii="Arial" w:hAnsi="Arial" w:cs="Arial"/>
                <w:sz w:val="24"/>
                <w:szCs w:val="24"/>
              </w:rPr>
            </w:pPr>
            <w:r w:rsidRPr="00B30CB8">
              <w:rPr>
                <w:rFonts w:ascii="Arial" w:hAnsi="Arial" w:cs="Arial"/>
                <w:sz w:val="24"/>
                <w:szCs w:val="24"/>
              </w:rPr>
              <w:t>A quien cometa el delito de feminicidio se le impondrán</w:t>
            </w:r>
            <w:r>
              <w:rPr>
                <w:rFonts w:ascii="Arial" w:hAnsi="Arial" w:cs="Arial"/>
                <w:sz w:val="24"/>
                <w:szCs w:val="24"/>
              </w:rPr>
              <w:t xml:space="preserve"> de treinta y dos a cuarenta y </w:t>
            </w:r>
            <w:r w:rsidRPr="00B30CB8">
              <w:rPr>
                <w:rFonts w:ascii="Arial" w:hAnsi="Arial" w:cs="Arial"/>
                <w:sz w:val="24"/>
                <w:szCs w:val="24"/>
              </w:rPr>
              <w:t>cinco años de prisión y de mil quinientos a dos mil quinientos días- multa</w:t>
            </w:r>
            <w:r w:rsidRPr="007A59CD">
              <w:rPr>
                <w:rFonts w:ascii="Arial" w:hAnsi="Arial" w:cs="Arial"/>
                <w:sz w:val="24"/>
                <w:szCs w:val="24"/>
              </w:rPr>
              <w:t xml:space="preserve"> </w:t>
            </w:r>
          </w:p>
          <w:p w14:paraId="5DE3BA74" w14:textId="77777777" w:rsidR="00B30CB8" w:rsidRPr="007A59CD" w:rsidRDefault="00B30CB8" w:rsidP="007A59CD">
            <w:pPr>
              <w:spacing w:line="360" w:lineRule="auto"/>
              <w:jc w:val="both"/>
              <w:rPr>
                <w:rFonts w:ascii="Arial" w:hAnsi="Arial" w:cs="Arial"/>
                <w:sz w:val="24"/>
                <w:szCs w:val="24"/>
              </w:rPr>
            </w:pPr>
          </w:p>
          <w:p w14:paraId="47E4490D" w14:textId="77777777" w:rsidR="00B30CB8" w:rsidRPr="00B30CB8" w:rsidRDefault="007A59CD" w:rsidP="00B30CB8">
            <w:pPr>
              <w:spacing w:line="360" w:lineRule="auto"/>
              <w:jc w:val="both"/>
              <w:rPr>
                <w:rFonts w:ascii="Arial" w:hAnsi="Arial" w:cs="Arial"/>
                <w:sz w:val="24"/>
                <w:szCs w:val="24"/>
              </w:rPr>
            </w:pPr>
            <w:r w:rsidRPr="007A59CD">
              <w:rPr>
                <w:rFonts w:ascii="Arial" w:hAnsi="Arial" w:cs="Arial"/>
                <w:sz w:val="24"/>
                <w:szCs w:val="24"/>
              </w:rPr>
              <w:t xml:space="preserve">Si entre el sujeto activo y la víctima existió una relación de parentesco por consanguinidad en línea recta, sin limitación de grado, o colateral hasta el cuarto grado o por afinidad hasta el </w:t>
            </w:r>
            <w:r w:rsidRPr="007A59CD">
              <w:rPr>
                <w:rFonts w:ascii="Arial" w:hAnsi="Arial" w:cs="Arial"/>
                <w:sz w:val="24"/>
                <w:szCs w:val="24"/>
              </w:rPr>
              <w:lastRenderedPageBreak/>
              <w:t xml:space="preserve">cuarto grado; laboral, docente o sentimental, </w:t>
            </w:r>
            <w:r w:rsidR="00B30CB8" w:rsidRPr="007A59CD">
              <w:rPr>
                <w:rFonts w:ascii="Arial" w:hAnsi="Arial" w:cs="Arial"/>
                <w:sz w:val="24"/>
                <w:szCs w:val="24"/>
              </w:rPr>
              <w:t xml:space="preserve">se impondrá una pena de prisión </w:t>
            </w:r>
            <w:r w:rsidR="00B30CB8" w:rsidRPr="00B30CB8">
              <w:rPr>
                <w:rFonts w:ascii="Arial" w:hAnsi="Arial" w:cs="Arial"/>
                <w:sz w:val="24"/>
                <w:szCs w:val="24"/>
              </w:rPr>
              <w:t>de cuarenta a sesenta años de prisión y de mil quinientos a dos mil</w:t>
            </w:r>
          </w:p>
          <w:p w14:paraId="1BD34C65" w14:textId="77777777" w:rsidR="00B30CB8" w:rsidRPr="007A59CD" w:rsidRDefault="00B30CB8" w:rsidP="00B30CB8">
            <w:pPr>
              <w:spacing w:line="360" w:lineRule="auto"/>
              <w:jc w:val="both"/>
              <w:rPr>
                <w:rFonts w:ascii="Arial" w:hAnsi="Arial" w:cs="Arial"/>
                <w:sz w:val="24"/>
                <w:szCs w:val="24"/>
              </w:rPr>
            </w:pPr>
            <w:r w:rsidRPr="00B30CB8">
              <w:rPr>
                <w:rFonts w:ascii="Arial" w:hAnsi="Arial" w:cs="Arial"/>
                <w:sz w:val="24"/>
                <w:szCs w:val="24"/>
              </w:rPr>
              <w:t>quinientos días-multa.</w:t>
            </w:r>
          </w:p>
          <w:p w14:paraId="0A57D5C3" w14:textId="2432B206" w:rsidR="007A59CD" w:rsidRPr="007A59CD" w:rsidRDefault="007A59CD" w:rsidP="007A59CD">
            <w:pPr>
              <w:spacing w:line="360" w:lineRule="auto"/>
              <w:jc w:val="both"/>
              <w:rPr>
                <w:rFonts w:ascii="Arial" w:hAnsi="Arial" w:cs="Arial"/>
                <w:sz w:val="24"/>
                <w:szCs w:val="24"/>
              </w:rPr>
            </w:pPr>
          </w:p>
          <w:p w14:paraId="13008035" w14:textId="42B8419D" w:rsidR="007A59CD" w:rsidRDefault="007A59CD" w:rsidP="007A59CD">
            <w:pPr>
              <w:spacing w:line="360" w:lineRule="auto"/>
              <w:jc w:val="both"/>
              <w:rPr>
                <w:rFonts w:ascii="Arial" w:hAnsi="Arial" w:cs="Arial"/>
                <w:sz w:val="24"/>
                <w:szCs w:val="24"/>
              </w:rPr>
            </w:pPr>
          </w:p>
          <w:p w14:paraId="7246B625" w14:textId="207984CA" w:rsidR="00CB0FF0" w:rsidRDefault="00CB0FF0" w:rsidP="007A59CD">
            <w:pPr>
              <w:spacing w:line="360" w:lineRule="auto"/>
              <w:jc w:val="both"/>
              <w:rPr>
                <w:rFonts w:ascii="Arial" w:hAnsi="Arial" w:cs="Arial"/>
                <w:sz w:val="24"/>
                <w:szCs w:val="24"/>
              </w:rPr>
            </w:pPr>
          </w:p>
          <w:p w14:paraId="62D99D5A" w14:textId="067EA6E4" w:rsidR="00E30FFC" w:rsidRPr="007A59CD" w:rsidRDefault="00E30FFC" w:rsidP="007A59CD">
            <w:pPr>
              <w:spacing w:line="360" w:lineRule="auto"/>
              <w:jc w:val="both"/>
              <w:rPr>
                <w:rFonts w:ascii="Arial" w:hAnsi="Arial" w:cs="Arial"/>
                <w:sz w:val="24"/>
                <w:szCs w:val="24"/>
              </w:rPr>
            </w:pPr>
          </w:p>
          <w:p w14:paraId="3A47FD87" w14:textId="77777777" w:rsidR="007A59CD" w:rsidRPr="007A59CD" w:rsidRDefault="007A59CD" w:rsidP="007A59CD">
            <w:pPr>
              <w:spacing w:line="360" w:lineRule="auto"/>
              <w:jc w:val="both"/>
              <w:rPr>
                <w:rFonts w:ascii="Arial" w:hAnsi="Arial" w:cs="Arial"/>
                <w:sz w:val="24"/>
                <w:szCs w:val="24"/>
              </w:rPr>
            </w:pPr>
            <w:r w:rsidRPr="007A59CD">
              <w:rPr>
                <w:rFonts w:ascii="Arial" w:hAnsi="Arial" w:cs="Arial"/>
                <w:sz w:val="24"/>
                <w:szCs w:val="24"/>
              </w:rPr>
              <w:t>Además de las sanciones descritas en este artículo, el sujeto activo perderá todos los derechos con relación a la víctima, incluidos los de carácter sucesorio.</w:t>
            </w:r>
          </w:p>
          <w:p w14:paraId="0BB00ACF" w14:textId="77777777" w:rsidR="007A59CD" w:rsidRPr="007A59CD" w:rsidRDefault="007A59CD" w:rsidP="007A59CD">
            <w:pPr>
              <w:spacing w:line="360" w:lineRule="auto"/>
              <w:jc w:val="both"/>
              <w:rPr>
                <w:rFonts w:ascii="Arial" w:hAnsi="Arial" w:cs="Arial"/>
                <w:sz w:val="24"/>
                <w:szCs w:val="24"/>
              </w:rPr>
            </w:pPr>
          </w:p>
          <w:p w14:paraId="1B3BDBCE" w14:textId="250440C5" w:rsidR="007A59CD" w:rsidRPr="00F0672F" w:rsidRDefault="007A59CD" w:rsidP="007A59CD">
            <w:pPr>
              <w:spacing w:line="360" w:lineRule="auto"/>
              <w:jc w:val="both"/>
              <w:rPr>
                <w:rFonts w:ascii="Arial" w:hAnsi="Arial" w:cs="Arial"/>
                <w:sz w:val="24"/>
                <w:szCs w:val="24"/>
              </w:rPr>
            </w:pPr>
            <w:r w:rsidRPr="007A59CD">
              <w:rPr>
                <w:rFonts w:ascii="Arial" w:hAnsi="Arial" w:cs="Arial"/>
                <w:sz w:val="24"/>
                <w:szCs w:val="24"/>
              </w:rPr>
              <w:t>Las autoridades investigadoras competentes, cuando se encuentren ante un probable delito de feminicidio deberán aplicar el protocolo correspondiente a dicho delito; en caso de que no se acredite el feminicidio, se aplicarán las reglas del homicidio.</w:t>
            </w:r>
          </w:p>
        </w:tc>
        <w:tc>
          <w:tcPr>
            <w:tcW w:w="4414" w:type="dxa"/>
          </w:tcPr>
          <w:p w14:paraId="731AE005" w14:textId="77777777" w:rsidR="007A59CD" w:rsidRPr="007A59CD" w:rsidRDefault="007A59CD" w:rsidP="007A59CD">
            <w:pPr>
              <w:spacing w:line="360" w:lineRule="auto"/>
              <w:jc w:val="both"/>
              <w:rPr>
                <w:rFonts w:ascii="Arial" w:hAnsi="Arial" w:cs="Arial"/>
                <w:sz w:val="24"/>
                <w:szCs w:val="24"/>
              </w:rPr>
            </w:pPr>
            <w:r w:rsidRPr="007A59CD">
              <w:rPr>
                <w:rFonts w:ascii="Arial" w:hAnsi="Arial" w:cs="Arial"/>
                <w:b/>
                <w:bCs/>
                <w:sz w:val="24"/>
                <w:szCs w:val="24"/>
              </w:rPr>
              <w:lastRenderedPageBreak/>
              <w:t>Artículo 394 Quinquies.-</w:t>
            </w:r>
            <w:r w:rsidRPr="007A59CD">
              <w:rPr>
                <w:rFonts w:ascii="Arial" w:hAnsi="Arial" w:cs="Arial"/>
                <w:sz w:val="24"/>
                <w:szCs w:val="24"/>
              </w:rPr>
              <w:t xml:space="preserve"> Comete el delito de feminicidio quien dolosamente prive de</w:t>
            </w:r>
            <w:r>
              <w:rPr>
                <w:rFonts w:ascii="Arial" w:hAnsi="Arial" w:cs="Arial"/>
                <w:sz w:val="24"/>
                <w:szCs w:val="24"/>
              </w:rPr>
              <w:t xml:space="preserve"> </w:t>
            </w:r>
            <w:r w:rsidRPr="007A59CD">
              <w:rPr>
                <w:rFonts w:ascii="Arial" w:hAnsi="Arial" w:cs="Arial"/>
                <w:sz w:val="24"/>
                <w:szCs w:val="24"/>
              </w:rPr>
              <w:t>la vida a una mujer por razones de género. Se considera que existen razones de género cuando concurra alguna de las circunstancias siguientes:</w:t>
            </w:r>
          </w:p>
          <w:p w14:paraId="69111F58" w14:textId="77777777" w:rsidR="007A59CD" w:rsidRPr="007A59CD" w:rsidRDefault="007A59CD" w:rsidP="007A59CD">
            <w:pPr>
              <w:spacing w:line="360" w:lineRule="auto"/>
              <w:jc w:val="both"/>
              <w:rPr>
                <w:rFonts w:ascii="Arial" w:hAnsi="Arial" w:cs="Arial"/>
                <w:sz w:val="24"/>
                <w:szCs w:val="24"/>
              </w:rPr>
            </w:pPr>
          </w:p>
          <w:p w14:paraId="50EC52CD" w14:textId="77777777" w:rsidR="007A59CD" w:rsidRDefault="007A59CD" w:rsidP="007A59CD">
            <w:pPr>
              <w:spacing w:line="360" w:lineRule="auto"/>
              <w:jc w:val="both"/>
              <w:rPr>
                <w:rFonts w:ascii="Arial" w:hAnsi="Arial" w:cs="Arial"/>
                <w:sz w:val="24"/>
                <w:szCs w:val="24"/>
              </w:rPr>
            </w:pPr>
            <w:r w:rsidRPr="007A59CD">
              <w:rPr>
                <w:rFonts w:ascii="Arial" w:hAnsi="Arial" w:cs="Arial"/>
                <w:sz w:val="24"/>
                <w:szCs w:val="24"/>
              </w:rPr>
              <w:t xml:space="preserve">I.- La víctima presente signos de violencia sexual de cualquier tipo, previas o posteriores a la privación de la vida. </w:t>
            </w:r>
          </w:p>
          <w:p w14:paraId="15316887" w14:textId="77777777" w:rsidR="007A59CD" w:rsidRDefault="007A59CD" w:rsidP="007A59CD">
            <w:pPr>
              <w:spacing w:line="360" w:lineRule="auto"/>
              <w:jc w:val="both"/>
              <w:rPr>
                <w:rFonts w:ascii="Arial" w:hAnsi="Arial" w:cs="Arial"/>
                <w:sz w:val="24"/>
                <w:szCs w:val="24"/>
              </w:rPr>
            </w:pPr>
          </w:p>
          <w:p w14:paraId="2383C5A8" w14:textId="02782ADA" w:rsidR="007A59CD" w:rsidRDefault="007A59CD" w:rsidP="007A59CD">
            <w:pPr>
              <w:spacing w:line="360" w:lineRule="auto"/>
              <w:jc w:val="both"/>
              <w:rPr>
                <w:rFonts w:ascii="Arial" w:hAnsi="Arial" w:cs="Arial"/>
                <w:sz w:val="24"/>
                <w:szCs w:val="24"/>
              </w:rPr>
            </w:pPr>
            <w:r w:rsidRPr="007A59CD">
              <w:rPr>
                <w:rFonts w:ascii="Arial" w:hAnsi="Arial" w:cs="Arial"/>
                <w:sz w:val="24"/>
                <w:szCs w:val="24"/>
              </w:rPr>
              <w:t xml:space="preserve">II.- A la víctima se le hayan </w:t>
            </w:r>
            <w:r w:rsidR="00143CFB" w:rsidRPr="00143CFB">
              <w:rPr>
                <w:rFonts w:ascii="Arial" w:hAnsi="Arial" w:cs="Arial"/>
                <w:b/>
                <w:bCs/>
                <w:sz w:val="24"/>
                <w:szCs w:val="24"/>
              </w:rPr>
              <w:t>infligido lesiones infamantes o degradantes</w:t>
            </w:r>
            <w:r w:rsidR="00143CFB">
              <w:rPr>
                <w:rFonts w:ascii="Arial" w:hAnsi="Arial" w:cs="Arial"/>
                <w:sz w:val="24"/>
                <w:szCs w:val="24"/>
              </w:rPr>
              <w:t xml:space="preserve">, se le hayan </w:t>
            </w:r>
            <w:r w:rsidRPr="007A59CD">
              <w:rPr>
                <w:rFonts w:ascii="Arial" w:hAnsi="Arial" w:cs="Arial"/>
                <w:sz w:val="24"/>
                <w:szCs w:val="24"/>
              </w:rPr>
              <w:t>practicado mutilaciones genitales o de cualquier otro tipo, cuando estas impliquen menosprecio a la mujer o a su cuerpo</w:t>
            </w:r>
            <w:r w:rsidR="00143CFB">
              <w:rPr>
                <w:rFonts w:ascii="Arial" w:hAnsi="Arial" w:cs="Arial"/>
                <w:sz w:val="24"/>
                <w:szCs w:val="24"/>
              </w:rPr>
              <w:t xml:space="preserve">, </w:t>
            </w:r>
            <w:r w:rsidR="00143CFB" w:rsidRPr="00143CFB">
              <w:rPr>
                <w:rFonts w:ascii="Arial" w:hAnsi="Arial" w:cs="Arial"/>
                <w:b/>
                <w:bCs/>
                <w:sz w:val="24"/>
                <w:szCs w:val="24"/>
              </w:rPr>
              <w:t>previas o posteriores a la privación de la vida.</w:t>
            </w:r>
          </w:p>
          <w:p w14:paraId="114283DE" w14:textId="77777777" w:rsidR="007A59CD" w:rsidRDefault="007A59CD" w:rsidP="007A59CD">
            <w:pPr>
              <w:spacing w:line="360" w:lineRule="auto"/>
              <w:jc w:val="both"/>
              <w:rPr>
                <w:rFonts w:ascii="Arial" w:hAnsi="Arial" w:cs="Arial"/>
                <w:sz w:val="24"/>
                <w:szCs w:val="24"/>
              </w:rPr>
            </w:pPr>
          </w:p>
          <w:p w14:paraId="3FC99A37" w14:textId="77777777" w:rsidR="007A59CD" w:rsidRDefault="007A59CD" w:rsidP="007A59CD">
            <w:pPr>
              <w:spacing w:line="360" w:lineRule="auto"/>
              <w:jc w:val="both"/>
              <w:rPr>
                <w:rFonts w:ascii="Arial" w:hAnsi="Arial" w:cs="Arial"/>
                <w:sz w:val="24"/>
                <w:szCs w:val="24"/>
              </w:rPr>
            </w:pPr>
            <w:r w:rsidRPr="007A59CD">
              <w:rPr>
                <w:rFonts w:ascii="Arial" w:hAnsi="Arial" w:cs="Arial"/>
                <w:sz w:val="24"/>
                <w:szCs w:val="24"/>
              </w:rPr>
              <w:lastRenderedPageBreak/>
              <w:t xml:space="preserve">III.- Existan antecedentes de violencia familiar, laboral o escolar, motivada por razones de género, del sujeto activo en contra de la víctima. </w:t>
            </w:r>
          </w:p>
          <w:p w14:paraId="342DFD28" w14:textId="77777777" w:rsidR="007A59CD" w:rsidRDefault="007A59CD" w:rsidP="007A59CD">
            <w:pPr>
              <w:spacing w:line="360" w:lineRule="auto"/>
              <w:jc w:val="both"/>
              <w:rPr>
                <w:rFonts w:ascii="Arial" w:hAnsi="Arial" w:cs="Arial"/>
                <w:sz w:val="24"/>
                <w:szCs w:val="24"/>
              </w:rPr>
            </w:pPr>
          </w:p>
          <w:p w14:paraId="6355C4D1" w14:textId="77777777" w:rsidR="007A59CD" w:rsidRDefault="007A59CD" w:rsidP="007A59CD">
            <w:pPr>
              <w:spacing w:line="360" w:lineRule="auto"/>
              <w:jc w:val="both"/>
              <w:rPr>
                <w:rFonts w:ascii="Arial" w:hAnsi="Arial" w:cs="Arial"/>
                <w:sz w:val="24"/>
                <w:szCs w:val="24"/>
              </w:rPr>
            </w:pPr>
            <w:r w:rsidRPr="007A59CD">
              <w:rPr>
                <w:rFonts w:ascii="Arial" w:hAnsi="Arial" w:cs="Arial"/>
                <w:sz w:val="24"/>
                <w:szCs w:val="24"/>
              </w:rPr>
              <w:t xml:space="preserve">IV.- La pretensión infructuosa del sujeto activo de establecer o restablecer una relación de pareja o de intimidad con la víctima. </w:t>
            </w:r>
          </w:p>
          <w:p w14:paraId="6C6C653B" w14:textId="77777777" w:rsidR="007A59CD" w:rsidRDefault="007A59CD" w:rsidP="007A59CD">
            <w:pPr>
              <w:spacing w:line="360" w:lineRule="auto"/>
              <w:jc w:val="both"/>
              <w:rPr>
                <w:rFonts w:ascii="Arial" w:hAnsi="Arial" w:cs="Arial"/>
                <w:sz w:val="24"/>
                <w:szCs w:val="24"/>
              </w:rPr>
            </w:pPr>
          </w:p>
          <w:p w14:paraId="15748A70" w14:textId="77777777" w:rsidR="007A59CD" w:rsidRDefault="007A59CD" w:rsidP="007A59CD">
            <w:pPr>
              <w:spacing w:line="360" w:lineRule="auto"/>
              <w:jc w:val="both"/>
              <w:rPr>
                <w:rFonts w:ascii="Arial" w:hAnsi="Arial" w:cs="Arial"/>
                <w:sz w:val="24"/>
                <w:szCs w:val="24"/>
              </w:rPr>
            </w:pPr>
            <w:r w:rsidRPr="007A59CD">
              <w:rPr>
                <w:rFonts w:ascii="Arial" w:hAnsi="Arial" w:cs="Arial"/>
                <w:sz w:val="24"/>
                <w:szCs w:val="24"/>
              </w:rPr>
              <w:t xml:space="preserve">V.- Haya existido entre el sujeto activo y la víctima una relación sentimental, afectiva o de confianza. </w:t>
            </w:r>
          </w:p>
          <w:p w14:paraId="32EFA3DC" w14:textId="77777777" w:rsidR="007A59CD" w:rsidRDefault="007A59CD" w:rsidP="007A59CD">
            <w:pPr>
              <w:spacing w:line="360" w:lineRule="auto"/>
              <w:jc w:val="both"/>
              <w:rPr>
                <w:rFonts w:ascii="Arial" w:hAnsi="Arial" w:cs="Arial"/>
                <w:sz w:val="24"/>
                <w:szCs w:val="24"/>
              </w:rPr>
            </w:pPr>
          </w:p>
          <w:p w14:paraId="3416167A" w14:textId="77777777" w:rsidR="00143CFB" w:rsidRDefault="007A59CD" w:rsidP="007A59CD">
            <w:pPr>
              <w:spacing w:line="360" w:lineRule="auto"/>
              <w:jc w:val="both"/>
              <w:rPr>
                <w:rFonts w:ascii="Arial" w:hAnsi="Arial" w:cs="Arial"/>
                <w:sz w:val="24"/>
                <w:szCs w:val="24"/>
              </w:rPr>
            </w:pPr>
            <w:r w:rsidRPr="007A59CD">
              <w:rPr>
                <w:rFonts w:ascii="Arial" w:hAnsi="Arial" w:cs="Arial"/>
                <w:sz w:val="24"/>
                <w:szCs w:val="24"/>
              </w:rPr>
              <w:t>VI.- Existan datos que establezcan que hubo amenazas relacionadas con el hecho delictuoso, acoso o lesiones del sujeto activo en contra de la víctima.</w:t>
            </w:r>
          </w:p>
          <w:p w14:paraId="331D49E5" w14:textId="77777777" w:rsidR="00143CFB" w:rsidRDefault="00143CFB" w:rsidP="007A59CD">
            <w:pPr>
              <w:spacing w:line="360" w:lineRule="auto"/>
              <w:jc w:val="both"/>
              <w:rPr>
                <w:rFonts w:ascii="Arial" w:hAnsi="Arial" w:cs="Arial"/>
                <w:sz w:val="24"/>
                <w:szCs w:val="24"/>
              </w:rPr>
            </w:pPr>
          </w:p>
          <w:p w14:paraId="2E6DF91A" w14:textId="4E692780" w:rsidR="007A59CD" w:rsidRPr="007A59CD" w:rsidRDefault="007A59CD" w:rsidP="007A59CD">
            <w:pPr>
              <w:spacing w:line="360" w:lineRule="auto"/>
              <w:jc w:val="both"/>
              <w:rPr>
                <w:rFonts w:ascii="Arial" w:hAnsi="Arial" w:cs="Arial"/>
                <w:sz w:val="24"/>
                <w:szCs w:val="24"/>
              </w:rPr>
            </w:pPr>
            <w:r w:rsidRPr="007A59CD">
              <w:rPr>
                <w:rFonts w:ascii="Arial" w:hAnsi="Arial" w:cs="Arial"/>
                <w:sz w:val="24"/>
                <w:szCs w:val="24"/>
              </w:rPr>
              <w:t xml:space="preserve"> VII.- La víctima haya sido incomunicada, cualquiera que sea el tiempo previo a la privación de la vida. </w:t>
            </w:r>
          </w:p>
          <w:p w14:paraId="4BFA2D8A" w14:textId="77777777" w:rsidR="007A59CD" w:rsidRPr="007A59CD" w:rsidRDefault="007A59CD" w:rsidP="007A59CD">
            <w:pPr>
              <w:spacing w:line="360" w:lineRule="auto"/>
              <w:jc w:val="both"/>
              <w:rPr>
                <w:rFonts w:ascii="Arial" w:hAnsi="Arial" w:cs="Arial"/>
                <w:sz w:val="24"/>
                <w:szCs w:val="24"/>
              </w:rPr>
            </w:pPr>
          </w:p>
          <w:p w14:paraId="57B1F1D4" w14:textId="0E43CABB" w:rsidR="007A59CD" w:rsidRDefault="007A59CD" w:rsidP="007A59CD">
            <w:pPr>
              <w:spacing w:line="360" w:lineRule="auto"/>
              <w:jc w:val="both"/>
              <w:rPr>
                <w:rFonts w:ascii="Arial" w:hAnsi="Arial" w:cs="Arial"/>
                <w:sz w:val="24"/>
                <w:szCs w:val="24"/>
              </w:rPr>
            </w:pPr>
            <w:r w:rsidRPr="007A59CD">
              <w:rPr>
                <w:rFonts w:ascii="Arial" w:hAnsi="Arial" w:cs="Arial"/>
                <w:sz w:val="24"/>
                <w:szCs w:val="24"/>
              </w:rPr>
              <w:t>VIII.- El cuerpo de la víctima sea expuesto o exhibido en un lugar público.</w:t>
            </w:r>
          </w:p>
          <w:p w14:paraId="59C53170" w14:textId="7D0676CB" w:rsidR="007A59CD" w:rsidRDefault="007A59CD" w:rsidP="007A59CD">
            <w:pPr>
              <w:spacing w:line="360" w:lineRule="auto"/>
              <w:jc w:val="both"/>
              <w:rPr>
                <w:rFonts w:ascii="Arial" w:hAnsi="Arial" w:cs="Arial"/>
                <w:sz w:val="24"/>
                <w:szCs w:val="24"/>
              </w:rPr>
            </w:pPr>
          </w:p>
          <w:p w14:paraId="7C08332B" w14:textId="4F902DE9" w:rsidR="007A59CD" w:rsidRDefault="007A59CD" w:rsidP="007A59CD">
            <w:pPr>
              <w:spacing w:line="360" w:lineRule="auto"/>
              <w:jc w:val="both"/>
              <w:rPr>
                <w:rFonts w:ascii="Arial" w:hAnsi="Arial" w:cs="Arial"/>
                <w:b/>
                <w:bCs/>
                <w:sz w:val="24"/>
                <w:szCs w:val="24"/>
              </w:rPr>
            </w:pPr>
            <w:r w:rsidRPr="00143CFB">
              <w:rPr>
                <w:rFonts w:ascii="Arial" w:hAnsi="Arial" w:cs="Arial"/>
                <w:b/>
                <w:bCs/>
                <w:sz w:val="24"/>
                <w:szCs w:val="24"/>
              </w:rPr>
              <w:lastRenderedPageBreak/>
              <w:t xml:space="preserve">IX.- </w:t>
            </w:r>
            <w:r w:rsidR="00143CFB" w:rsidRPr="00143CFB">
              <w:rPr>
                <w:rFonts w:ascii="Arial" w:hAnsi="Arial" w:cs="Arial"/>
                <w:b/>
                <w:bCs/>
                <w:sz w:val="24"/>
                <w:szCs w:val="24"/>
              </w:rPr>
              <w:t>El cuerpo o restos de la vícti</w:t>
            </w:r>
            <w:r w:rsidR="00CB0FF0">
              <w:rPr>
                <w:rFonts w:ascii="Arial" w:hAnsi="Arial" w:cs="Arial"/>
                <w:b/>
                <w:bCs/>
                <w:sz w:val="24"/>
                <w:szCs w:val="24"/>
              </w:rPr>
              <w:t>ma hayan sido enterrados, ocultos o incinerados.</w:t>
            </w:r>
          </w:p>
          <w:p w14:paraId="56A72CBF" w14:textId="666C8E1A" w:rsidR="00143CFB" w:rsidRDefault="00143CFB" w:rsidP="007A59CD">
            <w:pPr>
              <w:spacing w:line="360" w:lineRule="auto"/>
              <w:jc w:val="both"/>
              <w:rPr>
                <w:rFonts w:ascii="Arial" w:hAnsi="Arial" w:cs="Arial"/>
                <w:b/>
                <w:bCs/>
                <w:sz w:val="24"/>
                <w:szCs w:val="24"/>
              </w:rPr>
            </w:pPr>
          </w:p>
          <w:p w14:paraId="19901946" w14:textId="09CC46DE" w:rsidR="00143CFB" w:rsidRDefault="00143CFB" w:rsidP="007A59CD">
            <w:pPr>
              <w:spacing w:line="360" w:lineRule="auto"/>
              <w:jc w:val="both"/>
              <w:rPr>
                <w:rFonts w:ascii="Arial" w:hAnsi="Arial" w:cs="Arial"/>
                <w:b/>
                <w:bCs/>
                <w:sz w:val="24"/>
                <w:szCs w:val="24"/>
              </w:rPr>
            </w:pPr>
            <w:r>
              <w:rPr>
                <w:rFonts w:ascii="Arial" w:hAnsi="Arial" w:cs="Arial"/>
                <w:b/>
                <w:bCs/>
                <w:sz w:val="24"/>
                <w:szCs w:val="24"/>
              </w:rPr>
              <w:t>X.- Cuando la víctima se haya encontrado en un estado de indefensión</w:t>
            </w:r>
            <w:r w:rsidR="00E54EE8">
              <w:rPr>
                <w:rFonts w:ascii="Arial" w:hAnsi="Arial" w:cs="Arial"/>
                <w:b/>
                <w:bCs/>
                <w:sz w:val="24"/>
                <w:szCs w:val="24"/>
              </w:rPr>
              <w:t xml:space="preserve">, entiéndase esta como la situación de desprotección real o incapacidad que </w:t>
            </w:r>
            <w:r w:rsidR="00CB0FF0">
              <w:rPr>
                <w:rFonts w:ascii="Arial" w:hAnsi="Arial" w:cs="Arial"/>
                <w:b/>
                <w:bCs/>
                <w:sz w:val="24"/>
                <w:szCs w:val="24"/>
              </w:rPr>
              <w:t>im</w:t>
            </w:r>
            <w:r w:rsidR="00E54EE8">
              <w:rPr>
                <w:rFonts w:ascii="Arial" w:hAnsi="Arial" w:cs="Arial"/>
                <w:b/>
                <w:bCs/>
                <w:sz w:val="24"/>
                <w:szCs w:val="24"/>
              </w:rPr>
              <w:t>posibilite su defensa</w:t>
            </w:r>
            <w:r w:rsidR="00012656">
              <w:rPr>
                <w:rFonts w:ascii="Arial" w:hAnsi="Arial" w:cs="Arial"/>
                <w:b/>
                <w:bCs/>
                <w:sz w:val="24"/>
                <w:szCs w:val="24"/>
              </w:rPr>
              <w:t xml:space="preserve"> o la solicitud de auxilio.</w:t>
            </w:r>
          </w:p>
          <w:p w14:paraId="70759D47" w14:textId="6B1FAA25" w:rsidR="00E54EE8" w:rsidRDefault="00E54EE8" w:rsidP="007A59CD">
            <w:pPr>
              <w:spacing w:line="360" w:lineRule="auto"/>
              <w:jc w:val="both"/>
              <w:rPr>
                <w:rFonts w:ascii="Arial" w:hAnsi="Arial" w:cs="Arial"/>
                <w:b/>
                <w:bCs/>
                <w:sz w:val="24"/>
                <w:szCs w:val="24"/>
              </w:rPr>
            </w:pPr>
          </w:p>
          <w:p w14:paraId="38CF494C" w14:textId="544586BC" w:rsidR="00E54EE8" w:rsidRPr="00143CFB" w:rsidRDefault="00E54EE8" w:rsidP="007A59CD">
            <w:pPr>
              <w:spacing w:line="360" w:lineRule="auto"/>
              <w:jc w:val="both"/>
              <w:rPr>
                <w:rFonts w:ascii="Arial" w:hAnsi="Arial" w:cs="Arial"/>
                <w:b/>
                <w:bCs/>
                <w:sz w:val="24"/>
                <w:szCs w:val="24"/>
              </w:rPr>
            </w:pPr>
            <w:r>
              <w:rPr>
                <w:rFonts w:ascii="Arial" w:hAnsi="Arial" w:cs="Arial"/>
                <w:b/>
                <w:bCs/>
                <w:sz w:val="24"/>
                <w:szCs w:val="24"/>
              </w:rPr>
              <w:t xml:space="preserve">XI.- Que el activo haya obligado a la víctima a ejercer la prostitución, o haya ejercido actos de trata de personas en agravio de la víctima. </w:t>
            </w:r>
          </w:p>
          <w:p w14:paraId="60974507" w14:textId="16BD7081" w:rsidR="007A59CD" w:rsidRDefault="007A59CD" w:rsidP="007A59CD">
            <w:pPr>
              <w:spacing w:line="360" w:lineRule="auto"/>
              <w:jc w:val="both"/>
              <w:rPr>
                <w:rFonts w:ascii="Arial" w:hAnsi="Arial" w:cs="Arial"/>
                <w:sz w:val="24"/>
                <w:szCs w:val="24"/>
              </w:rPr>
            </w:pPr>
          </w:p>
          <w:p w14:paraId="7C91D39C" w14:textId="77777777" w:rsidR="00061DFB" w:rsidRPr="007A59CD" w:rsidRDefault="00061DFB" w:rsidP="007A59CD">
            <w:pPr>
              <w:spacing w:line="360" w:lineRule="auto"/>
              <w:jc w:val="both"/>
              <w:rPr>
                <w:rFonts w:ascii="Arial" w:hAnsi="Arial" w:cs="Arial"/>
                <w:sz w:val="24"/>
                <w:szCs w:val="24"/>
              </w:rPr>
            </w:pPr>
          </w:p>
          <w:p w14:paraId="03B6A617" w14:textId="5A379281" w:rsidR="007A59CD" w:rsidRPr="007A59CD" w:rsidRDefault="00B30CB8" w:rsidP="00B30CB8">
            <w:pPr>
              <w:spacing w:line="360" w:lineRule="auto"/>
              <w:jc w:val="both"/>
              <w:rPr>
                <w:rFonts w:ascii="Arial" w:hAnsi="Arial" w:cs="Arial"/>
                <w:sz w:val="24"/>
                <w:szCs w:val="24"/>
              </w:rPr>
            </w:pPr>
            <w:r w:rsidRPr="00B30CB8">
              <w:rPr>
                <w:rFonts w:ascii="Arial" w:hAnsi="Arial" w:cs="Arial"/>
                <w:sz w:val="24"/>
                <w:szCs w:val="24"/>
              </w:rPr>
              <w:t>A quien cometa el delito de feminicidio se le impondrán</w:t>
            </w:r>
            <w:r>
              <w:rPr>
                <w:rFonts w:ascii="Arial" w:hAnsi="Arial" w:cs="Arial"/>
                <w:sz w:val="24"/>
                <w:szCs w:val="24"/>
              </w:rPr>
              <w:t xml:space="preserve"> de treinta y dos a cuarenta y </w:t>
            </w:r>
            <w:r w:rsidRPr="00B30CB8">
              <w:rPr>
                <w:rFonts w:ascii="Arial" w:hAnsi="Arial" w:cs="Arial"/>
                <w:sz w:val="24"/>
                <w:szCs w:val="24"/>
              </w:rPr>
              <w:t>cinco años de prisión y de mil quinientos a dos mil quinientos días- multa.</w:t>
            </w:r>
            <w:r w:rsidRPr="00B30CB8">
              <w:rPr>
                <w:rFonts w:ascii="Arial" w:hAnsi="Arial" w:cs="Arial"/>
                <w:sz w:val="24"/>
                <w:szCs w:val="24"/>
              </w:rPr>
              <w:cr/>
            </w:r>
          </w:p>
          <w:p w14:paraId="549EE52A" w14:textId="77777777" w:rsidR="00B30CB8" w:rsidRPr="00B30CB8" w:rsidRDefault="002145C9" w:rsidP="00B30CB8">
            <w:pPr>
              <w:spacing w:line="360" w:lineRule="auto"/>
              <w:jc w:val="both"/>
              <w:rPr>
                <w:rFonts w:ascii="Arial" w:hAnsi="Arial" w:cs="Arial"/>
                <w:sz w:val="24"/>
                <w:szCs w:val="24"/>
              </w:rPr>
            </w:pPr>
            <w:r>
              <w:rPr>
                <w:rFonts w:ascii="Arial" w:hAnsi="Arial" w:cs="Arial"/>
                <w:sz w:val="24"/>
                <w:szCs w:val="24"/>
              </w:rPr>
              <w:t>S</w:t>
            </w:r>
            <w:r w:rsidR="00E54EE8">
              <w:rPr>
                <w:rFonts w:ascii="Arial" w:hAnsi="Arial" w:cs="Arial"/>
                <w:sz w:val="24"/>
                <w:szCs w:val="24"/>
              </w:rPr>
              <w:t xml:space="preserve">i </w:t>
            </w:r>
            <w:r w:rsidR="007A59CD" w:rsidRPr="007A59CD">
              <w:rPr>
                <w:rFonts w:ascii="Arial" w:hAnsi="Arial" w:cs="Arial"/>
                <w:sz w:val="24"/>
                <w:szCs w:val="24"/>
              </w:rPr>
              <w:t xml:space="preserve">entre el sujeto activo y la víctima existió una relación de parentesco por consanguinidad en línea recta, sin limitación de grado, o colateral hasta el cuarto grado o por afinidad hasta el </w:t>
            </w:r>
            <w:r w:rsidR="007A59CD" w:rsidRPr="007A59CD">
              <w:rPr>
                <w:rFonts w:ascii="Arial" w:hAnsi="Arial" w:cs="Arial"/>
                <w:sz w:val="24"/>
                <w:szCs w:val="24"/>
              </w:rPr>
              <w:lastRenderedPageBreak/>
              <w:t>cuarto grado; laboral, docente</w:t>
            </w:r>
            <w:r w:rsidR="007A59CD" w:rsidRPr="007A59CD">
              <w:rPr>
                <w:rFonts w:ascii="Arial" w:hAnsi="Arial" w:cs="Arial"/>
                <w:b/>
                <w:bCs/>
                <w:sz w:val="24"/>
                <w:szCs w:val="24"/>
              </w:rPr>
              <w:t>,</w:t>
            </w:r>
            <w:r w:rsidR="007A59CD">
              <w:rPr>
                <w:rFonts w:ascii="Arial" w:hAnsi="Arial" w:cs="Arial"/>
                <w:sz w:val="24"/>
                <w:szCs w:val="24"/>
              </w:rPr>
              <w:t xml:space="preserve"> sentimental</w:t>
            </w:r>
            <w:r w:rsidR="007A59CD">
              <w:rPr>
                <w:rFonts w:ascii="Arial" w:hAnsi="Arial" w:cs="Arial"/>
                <w:b/>
                <w:bCs/>
                <w:sz w:val="24"/>
                <w:szCs w:val="24"/>
              </w:rPr>
              <w:t xml:space="preserve"> o</w:t>
            </w:r>
            <w:r w:rsidR="007A59CD" w:rsidRPr="007A59CD">
              <w:rPr>
                <w:rFonts w:ascii="Arial" w:hAnsi="Arial" w:cs="Arial"/>
                <w:b/>
                <w:bCs/>
                <w:sz w:val="24"/>
                <w:szCs w:val="24"/>
              </w:rPr>
              <w:t xml:space="preserve"> cualquier otra que implique confianza, subordinación o superioridad</w:t>
            </w:r>
            <w:r w:rsidR="007A59CD" w:rsidRPr="007A59CD">
              <w:rPr>
                <w:rFonts w:ascii="Arial" w:hAnsi="Arial" w:cs="Arial"/>
                <w:sz w:val="24"/>
                <w:szCs w:val="24"/>
              </w:rPr>
              <w:t xml:space="preserve">, se impondrá una pena de prisión </w:t>
            </w:r>
            <w:r w:rsidR="00B30CB8" w:rsidRPr="00B30CB8">
              <w:rPr>
                <w:rFonts w:ascii="Arial" w:hAnsi="Arial" w:cs="Arial"/>
                <w:sz w:val="24"/>
                <w:szCs w:val="24"/>
              </w:rPr>
              <w:t>de cuarenta a sesenta años de prisión y de mil quinientos a dos mil</w:t>
            </w:r>
          </w:p>
          <w:p w14:paraId="110E7303" w14:textId="6ECA7065" w:rsidR="007A59CD" w:rsidRPr="007A59CD" w:rsidRDefault="00B30CB8" w:rsidP="00B30CB8">
            <w:pPr>
              <w:spacing w:line="360" w:lineRule="auto"/>
              <w:jc w:val="both"/>
              <w:rPr>
                <w:rFonts w:ascii="Arial" w:hAnsi="Arial" w:cs="Arial"/>
                <w:sz w:val="24"/>
                <w:szCs w:val="24"/>
              </w:rPr>
            </w:pPr>
            <w:r w:rsidRPr="00B30CB8">
              <w:rPr>
                <w:rFonts w:ascii="Arial" w:hAnsi="Arial" w:cs="Arial"/>
                <w:sz w:val="24"/>
                <w:szCs w:val="24"/>
              </w:rPr>
              <w:t>quinientos días-multa.</w:t>
            </w:r>
          </w:p>
          <w:p w14:paraId="725EE578" w14:textId="017011DD" w:rsidR="007A59CD" w:rsidRDefault="007A59CD" w:rsidP="007A59CD">
            <w:pPr>
              <w:spacing w:line="360" w:lineRule="auto"/>
              <w:jc w:val="both"/>
              <w:rPr>
                <w:rFonts w:ascii="Arial" w:hAnsi="Arial" w:cs="Arial"/>
                <w:sz w:val="24"/>
                <w:szCs w:val="24"/>
              </w:rPr>
            </w:pPr>
          </w:p>
          <w:p w14:paraId="4369F4DF" w14:textId="77777777" w:rsidR="00061DFB" w:rsidRPr="007A59CD" w:rsidRDefault="00061DFB" w:rsidP="007A59CD">
            <w:pPr>
              <w:spacing w:line="360" w:lineRule="auto"/>
              <w:jc w:val="both"/>
              <w:rPr>
                <w:rFonts w:ascii="Arial" w:hAnsi="Arial" w:cs="Arial"/>
                <w:sz w:val="24"/>
                <w:szCs w:val="24"/>
              </w:rPr>
            </w:pPr>
          </w:p>
          <w:p w14:paraId="3D963351" w14:textId="77777777" w:rsidR="007A59CD" w:rsidRPr="007A59CD" w:rsidRDefault="007A59CD" w:rsidP="007A59CD">
            <w:pPr>
              <w:spacing w:line="360" w:lineRule="auto"/>
              <w:jc w:val="both"/>
              <w:rPr>
                <w:rFonts w:ascii="Arial" w:hAnsi="Arial" w:cs="Arial"/>
                <w:sz w:val="24"/>
                <w:szCs w:val="24"/>
              </w:rPr>
            </w:pPr>
            <w:r w:rsidRPr="007A59CD">
              <w:rPr>
                <w:rFonts w:ascii="Arial" w:hAnsi="Arial" w:cs="Arial"/>
                <w:sz w:val="24"/>
                <w:szCs w:val="24"/>
              </w:rPr>
              <w:t>Además de las sanciones descritas en este artículo, el sujeto activo perderá todos los derechos con relación a la víctima, incluidos los de carácter sucesorio.</w:t>
            </w:r>
          </w:p>
          <w:p w14:paraId="463B74AE" w14:textId="77777777" w:rsidR="007A59CD" w:rsidRPr="007A59CD" w:rsidRDefault="007A59CD" w:rsidP="007A59CD">
            <w:pPr>
              <w:spacing w:line="360" w:lineRule="auto"/>
              <w:jc w:val="both"/>
              <w:rPr>
                <w:rFonts w:ascii="Arial" w:hAnsi="Arial" w:cs="Arial"/>
                <w:sz w:val="24"/>
                <w:szCs w:val="24"/>
              </w:rPr>
            </w:pPr>
          </w:p>
          <w:p w14:paraId="626C3C95" w14:textId="54BB9101" w:rsidR="00F0672F" w:rsidRDefault="007A59CD" w:rsidP="007A59CD">
            <w:pPr>
              <w:spacing w:line="360" w:lineRule="auto"/>
              <w:jc w:val="both"/>
              <w:rPr>
                <w:rFonts w:ascii="Arial" w:hAnsi="Arial" w:cs="Arial"/>
                <w:sz w:val="24"/>
                <w:szCs w:val="28"/>
              </w:rPr>
            </w:pPr>
            <w:r w:rsidRPr="007A59CD">
              <w:rPr>
                <w:rFonts w:ascii="Arial" w:hAnsi="Arial" w:cs="Arial"/>
                <w:sz w:val="24"/>
                <w:szCs w:val="24"/>
              </w:rPr>
              <w:t>Las autoridades investigadoras competentes, cuando se encuentren ante un probable delito de feminicidio deberán aplicar el protocolo correspondiente a dicho delito; en caso de que no se acredite el feminicidio, se aplicarán las reglas del homicidio</w:t>
            </w:r>
            <w:r>
              <w:rPr>
                <w:rFonts w:ascii="Arial" w:hAnsi="Arial" w:cs="Arial"/>
                <w:sz w:val="24"/>
                <w:szCs w:val="24"/>
              </w:rPr>
              <w:t>.</w:t>
            </w:r>
          </w:p>
        </w:tc>
      </w:tr>
    </w:tbl>
    <w:p w14:paraId="05FDA4F3" w14:textId="77777777" w:rsidR="007A59CD" w:rsidRDefault="007A59CD" w:rsidP="00972C3C">
      <w:pPr>
        <w:spacing w:line="360" w:lineRule="auto"/>
        <w:ind w:firstLine="709"/>
        <w:jc w:val="both"/>
        <w:rPr>
          <w:rFonts w:ascii="Arial" w:hAnsi="Arial" w:cs="Arial"/>
          <w:sz w:val="24"/>
          <w:szCs w:val="24"/>
        </w:rPr>
      </w:pPr>
    </w:p>
    <w:p w14:paraId="5C2273B5" w14:textId="21CD8D41" w:rsidR="00B160B4" w:rsidRDefault="00A61FB2" w:rsidP="00972C3C">
      <w:pPr>
        <w:spacing w:line="360" w:lineRule="auto"/>
        <w:ind w:firstLine="709"/>
        <w:jc w:val="both"/>
        <w:rPr>
          <w:rFonts w:ascii="Arial" w:hAnsi="Arial" w:cs="Arial"/>
          <w:sz w:val="24"/>
          <w:szCs w:val="24"/>
        </w:rPr>
      </w:pPr>
      <w:r>
        <w:rPr>
          <w:rFonts w:ascii="Arial" w:hAnsi="Arial" w:cs="Arial"/>
          <w:sz w:val="24"/>
          <w:szCs w:val="24"/>
        </w:rPr>
        <w:t>De</w:t>
      </w:r>
      <w:r w:rsidR="002C2738" w:rsidRPr="006B459B">
        <w:rPr>
          <w:rFonts w:ascii="Arial" w:hAnsi="Arial" w:cs="Arial"/>
          <w:sz w:val="24"/>
          <w:szCs w:val="24"/>
        </w:rPr>
        <w:t xml:space="preserve"> </w:t>
      </w:r>
      <w:r>
        <w:rPr>
          <w:rFonts w:ascii="Arial" w:hAnsi="Arial" w:cs="Arial"/>
          <w:sz w:val="24"/>
          <w:szCs w:val="24"/>
        </w:rPr>
        <w:t>conformidad</w:t>
      </w:r>
      <w:r w:rsidR="002C2738" w:rsidRPr="006B459B">
        <w:rPr>
          <w:rFonts w:ascii="Arial" w:hAnsi="Arial" w:cs="Arial"/>
          <w:sz w:val="24"/>
          <w:szCs w:val="24"/>
        </w:rPr>
        <w:t xml:space="preserve"> con</w:t>
      </w:r>
      <w:r w:rsidR="006B459B" w:rsidRPr="006B459B">
        <w:rPr>
          <w:rFonts w:ascii="Arial" w:hAnsi="Arial" w:cs="Arial"/>
          <w:sz w:val="24"/>
          <w:szCs w:val="24"/>
        </w:rPr>
        <w:t xml:space="preserve"> lo expuesto con anterioridad, someto a la</w:t>
      </w:r>
      <w:r w:rsidR="006B459B">
        <w:rPr>
          <w:rFonts w:ascii="Arial" w:hAnsi="Arial" w:cs="Arial"/>
          <w:sz w:val="24"/>
          <w:szCs w:val="24"/>
        </w:rPr>
        <w:t xml:space="preserve"> </w:t>
      </w:r>
      <w:r w:rsidR="006B459B" w:rsidRPr="006B459B">
        <w:rPr>
          <w:rFonts w:ascii="Arial" w:hAnsi="Arial" w:cs="Arial"/>
          <w:sz w:val="24"/>
          <w:szCs w:val="24"/>
        </w:rPr>
        <w:t xml:space="preserve">consideración de esta Honorable Soberanía </w:t>
      </w:r>
      <w:r w:rsidR="00BB4EBF">
        <w:rPr>
          <w:rFonts w:ascii="Arial" w:hAnsi="Arial" w:cs="Arial"/>
          <w:sz w:val="24"/>
          <w:szCs w:val="24"/>
        </w:rPr>
        <w:t>el siguiente proyecto de</w:t>
      </w:r>
      <w:r w:rsidR="002C2738">
        <w:rPr>
          <w:rFonts w:ascii="Arial" w:hAnsi="Arial" w:cs="Arial"/>
          <w:sz w:val="24"/>
          <w:szCs w:val="24"/>
        </w:rPr>
        <w:t>:</w:t>
      </w:r>
    </w:p>
    <w:p w14:paraId="59764DC9" w14:textId="22AAB0CD" w:rsidR="00972C3C" w:rsidRDefault="00972C3C" w:rsidP="00972C3C">
      <w:pPr>
        <w:spacing w:line="360" w:lineRule="auto"/>
        <w:ind w:firstLine="709"/>
        <w:jc w:val="both"/>
        <w:rPr>
          <w:rFonts w:ascii="Arial" w:hAnsi="Arial" w:cs="Arial"/>
          <w:sz w:val="24"/>
          <w:szCs w:val="24"/>
        </w:rPr>
      </w:pPr>
    </w:p>
    <w:p w14:paraId="094D64A5" w14:textId="00A71267" w:rsidR="00FC076A" w:rsidRDefault="00FC076A" w:rsidP="00972C3C">
      <w:pPr>
        <w:spacing w:line="360" w:lineRule="auto"/>
        <w:ind w:firstLine="709"/>
        <w:jc w:val="both"/>
        <w:rPr>
          <w:rFonts w:ascii="Arial" w:hAnsi="Arial" w:cs="Arial"/>
          <w:sz w:val="24"/>
          <w:szCs w:val="24"/>
        </w:rPr>
      </w:pPr>
    </w:p>
    <w:p w14:paraId="4E553664" w14:textId="08AA90B1" w:rsidR="00FC076A" w:rsidRPr="00972C3C" w:rsidRDefault="00FC076A" w:rsidP="00972C3C">
      <w:pPr>
        <w:spacing w:line="360" w:lineRule="auto"/>
        <w:ind w:firstLine="709"/>
        <w:jc w:val="both"/>
        <w:rPr>
          <w:rFonts w:ascii="Arial" w:hAnsi="Arial" w:cs="Arial"/>
          <w:sz w:val="24"/>
          <w:szCs w:val="24"/>
        </w:rPr>
      </w:pPr>
    </w:p>
    <w:p w14:paraId="2B53C088" w14:textId="61139ACE" w:rsidR="004E3192" w:rsidRPr="004E3192" w:rsidRDefault="00156371" w:rsidP="00F77AA1">
      <w:pPr>
        <w:spacing w:after="0" w:line="360" w:lineRule="auto"/>
        <w:jc w:val="center"/>
        <w:rPr>
          <w:rFonts w:ascii="Arial" w:hAnsi="Arial" w:cs="Arial"/>
          <w:b/>
          <w:sz w:val="28"/>
          <w:szCs w:val="28"/>
        </w:rPr>
      </w:pPr>
      <w:r w:rsidRPr="004E3192">
        <w:rPr>
          <w:rFonts w:ascii="Arial" w:hAnsi="Arial" w:cs="Arial"/>
          <w:b/>
          <w:sz w:val="28"/>
          <w:szCs w:val="28"/>
        </w:rPr>
        <w:t>D</w:t>
      </w:r>
      <w:r w:rsidR="00B360A7">
        <w:rPr>
          <w:rFonts w:ascii="Arial" w:hAnsi="Arial" w:cs="Arial"/>
          <w:b/>
          <w:sz w:val="28"/>
          <w:szCs w:val="28"/>
        </w:rPr>
        <w:t xml:space="preserve"> </w:t>
      </w:r>
      <w:r w:rsidRPr="004E3192">
        <w:rPr>
          <w:rFonts w:ascii="Arial" w:hAnsi="Arial" w:cs="Arial"/>
          <w:b/>
          <w:sz w:val="28"/>
          <w:szCs w:val="28"/>
        </w:rPr>
        <w:t>E</w:t>
      </w:r>
      <w:r w:rsidR="00B360A7">
        <w:rPr>
          <w:rFonts w:ascii="Arial" w:hAnsi="Arial" w:cs="Arial"/>
          <w:b/>
          <w:sz w:val="28"/>
          <w:szCs w:val="28"/>
        </w:rPr>
        <w:t xml:space="preserve"> </w:t>
      </w:r>
      <w:r w:rsidRPr="004E3192">
        <w:rPr>
          <w:rFonts w:ascii="Arial" w:hAnsi="Arial" w:cs="Arial"/>
          <w:b/>
          <w:sz w:val="28"/>
          <w:szCs w:val="28"/>
        </w:rPr>
        <w:t>C</w:t>
      </w:r>
      <w:r w:rsidR="00B360A7">
        <w:rPr>
          <w:rFonts w:ascii="Arial" w:hAnsi="Arial" w:cs="Arial"/>
          <w:b/>
          <w:sz w:val="28"/>
          <w:szCs w:val="28"/>
        </w:rPr>
        <w:t xml:space="preserve"> </w:t>
      </w:r>
      <w:r w:rsidRPr="004E3192">
        <w:rPr>
          <w:rFonts w:ascii="Arial" w:hAnsi="Arial" w:cs="Arial"/>
          <w:b/>
          <w:sz w:val="28"/>
          <w:szCs w:val="28"/>
        </w:rPr>
        <w:t>R</w:t>
      </w:r>
      <w:r w:rsidR="00B360A7">
        <w:rPr>
          <w:rFonts w:ascii="Arial" w:hAnsi="Arial" w:cs="Arial"/>
          <w:b/>
          <w:sz w:val="28"/>
          <w:szCs w:val="28"/>
        </w:rPr>
        <w:t xml:space="preserve"> </w:t>
      </w:r>
      <w:r w:rsidRPr="004E3192">
        <w:rPr>
          <w:rFonts w:ascii="Arial" w:hAnsi="Arial" w:cs="Arial"/>
          <w:b/>
          <w:sz w:val="28"/>
          <w:szCs w:val="28"/>
        </w:rPr>
        <w:t>E</w:t>
      </w:r>
      <w:r w:rsidR="00B360A7">
        <w:rPr>
          <w:rFonts w:ascii="Arial" w:hAnsi="Arial" w:cs="Arial"/>
          <w:b/>
          <w:sz w:val="28"/>
          <w:szCs w:val="28"/>
        </w:rPr>
        <w:t xml:space="preserve"> </w:t>
      </w:r>
      <w:r w:rsidRPr="004E3192">
        <w:rPr>
          <w:rFonts w:ascii="Arial" w:hAnsi="Arial" w:cs="Arial"/>
          <w:b/>
          <w:sz w:val="28"/>
          <w:szCs w:val="28"/>
        </w:rPr>
        <w:t>T</w:t>
      </w:r>
      <w:r w:rsidR="00B360A7">
        <w:rPr>
          <w:rFonts w:ascii="Arial" w:hAnsi="Arial" w:cs="Arial"/>
          <w:b/>
          <w:sz w:val="28"/>
          <w:szCs w:val="28"/>
        </w:rPr>
        <w:t xml:space="preserve"> </w:t>
      </w:r>
      <w:r w:rsidRPr="004E3192">
        <w:rPr>
          <w:rFonts w:ascii="Arial" w:hAnsi="Arial" w:cs="Arial"/>
          <w:b/>
          <w:sz w:val="28"/>
          <w:szCs w:val="28"/>
        </w:rPr>
        <w:t>O</w:t>
      </w:r>
    </w:p>
    <w:p w14:paraId="79B527DF" w14:textId="0FEF617F" w:rsidR="002C401C" w:rsidRDefault="00156371" w:rsidP="00F77AA1">
      <w:pPr>
        <w:spacing w:after="0" w:line="276" w:lineRule="auto"/>
        <w:jc w:val="both"/>
        <w:rPr>
          <w:rFonts w:ascii="Arial" w:hAnsi="Arial" w:cs="Arial"/>
          <w:sz w:val="24"/>
          <w:szCs w:val="28"/>
        </w:rPr>
      </w:pPr>
      <w:r>
        <w:rPr>
          <w:rFonts w:ascii="Arial" w:hAnsi="Arial" w:cs="Arial"/>
          <w:b/>
          <w:sz w:val="24"/>
          <w:szCs w:val="28"/>
        </w:rPr>
        <w:t xml:space="preserve">ARTÍCULO </w:t>
      </w:r>
      <w:r w:rsidR="00BA7492">
        <w:rPr>
          <w:rFonts w:ascii="Arial" w:hAnsi="Arial" w:cs="Arial"/>
          <w:b/>
          <w:sz w:val="24"/>
          <w:szCs w:val="28"/>
        </w:rPr>
        <w:t>ÚNICO</w:t>
      </w:r>
      <w:r>
        <w:rPr>
          <w:rFonts w:ascii="Arial" w:hAnsi="Arial" w:cs="Arial"/>
          <w:b/>
          <w:sz w:val="24"/>
          <w:szCs w:val="28"/>
        </w:rPr>
        <w:t xml:space="preserve">. </w:t>
      </w:r>
      <w:r w:rsidR="001A11E4">
        <w:rPr>
          <w:rFonts w:ascii="Arial" w:hAnsi="Arial" w:cs="Arial"/>
          <w:b/>
          <w:sz w:val="24"/>
          <w:szCs w:val="28"/>
        </w:rPr>
        <w:t>–</w:t>
      </w:r>
      <w:r>
        <w:rPr>
          <w:rFonts w:ascii="Arial" w:hAnsi="Arial" w:cs="Arial"/>
          <w:b/>
          <w:sz w:val="24"/>
          <w:szCs w:val="28"/>
        </w:rPr>
        <w:t xml:space="preserve"> </w:t>
      </w:r>
      <w:r w:rsidRPr="00156371">
        <w:rPr>
          <w:rFonts w:ascii="Arial" w:hAnsi="Arial" w:cs="Arial"/>
          <w:sz w:val="24"/>
          <w:szCs w:val="28"/>
        </w:rPr>
        <w:t>Se</w:t>
      </w:r>
      <w:r w:rsidR="00B360A7">
        <w:rPr>
          <w:rFonts w:ascii="Arial" w:hAnsi="Arial" w:cs="Arial"/>
          <w:sz w:val="24"/>
          <w:szCs w:val="28"/>
        </w:rPr>
        <w:t xml:space="preserve"> </w:t>
      </w:r>
      <w:r w:rsidR="00174027">
        <w:rPr>
          <w:rFonts w:ascii="Arial" w:hAnsi="Arial" w:cs="Arial"/>
          <w:sz w:val="24"/>
          <w:szCs w:val="28"/>
        </w:rPr>
        <w:t>reforma la fracción II y el antepenúltimo párrafo, y se adicionan las fracciones IX, X y XI; todos del</w:t>
      </w:r>
      <w:r w:rsidR="003F6DF3">
        <w:rPr>
          <w:rFonts w:ascii="Arial" w:hAnsi="Arial" w:cs="Arial"/>
          <w:sz w:val="24"/>
          <w:szCs w:val="28"/>
        </w:rPr>
        <w:t xml:space="preserve"> artículo 394 Quinquies del</w:t>
      </w:r>
      <w:r w:rsidR="00174027">
        <w:rPr>
          <w:rFonts w:ascii="Arial" w:hAnsi="Arial" w:cs="Arial"/>
          <w:sz w:val="24"/>
          <w:szCs w:val="28"/>
        </w:rPr>
        <w:t xml:space="preserve"> Código Penal del Estado de Yucatán</w:t>
      </w:r>
      <w:r w:rsidR="00E229C4">
        <w:rPr>
          <w:rFonts w:ascii="Arial" w:hAnsi="Arial" w:cs="Arial"/>
          <w:sz w:val="24"/>
          <w:szCs w:val="28"/>
        </w:rPr>
        <w:t>,</w:t>
      </w:r>
      <w:r w:rsidRPr="00156371">
        <w:rPr>
          <w:rFonts w:ascii="Arial" w:hAnsi="Arial" w:cs="Arial"/>
          <w:sz w:val="24"/>
          <w:szCs w:val="28"/>
        </w:rPr>
        <w:t xml:space="preserve"> para quedar como sigue:</w:t>
      </w:r>
    </w:p>
    <w:p w14:paraId="3FA12249" w14:textId="0B018717" w:rsidR="00F77AA1" w:rsidRDefault="00F77AA1" w:rsidP="00B160B4">
      <w:pPr>
        <w:spacing w:after="0" w:line="360" w:lineRule="auto"/>
        <w:jc w:val="both"/>
        <w:rPr>
          <w:rFonts w:ascii="Arial" w:hAnsi="Arial" w:cs="Arial"/>
          <w:sz w:val="24"/>
          <w:szCs w:val="28"/>
        </w:rPr>
      </w:pPr>
    </w:p>
    <w:p w14:paraId="54A827EA" w14:textId="16B24FA2" w:rsidR="00EF7D36" w:rsidRDefault="00EF7D36" w:rsidP="00B160B4">
      <w:pPr>
        <w:spacing w:after="0" w:line="360" w:lineRule="auto"/>
        <w:jc w:val="both"/>
        <w:rPr>
          <w:rFonts w:ascii="Arial" w:hAnsi="Arial" w:cs="Arial"/>
          <w:sz w:val="24"/>
          <w:szCs w:val="24"/>
        </w:rPr>
      </w:pPr>
      <w:r w:rsidRPr="007A59CD">
        <w:rPr>
          <w:rFonts w:ascii="Arial" w:hAnsi="Arial" w:cs="Arial"/>
          <w:b/>
          <w:bCs/>
          <w:sz w:val="24"/>
          <w:szCs w:val="24"/>
        </w:rPr>
        <w:t>Artículo 394 Quinquies.-</w:t>
      </w:r>
      <w:r w:rsidRPr="007A59CD">
        <w:rPr>
          <w:rFonts w:ascii="Arial" w:hAnsi="Arial" w:cs="Arial"/>
          <w:sz w:val="24"/>
          <w:szCs w:val="24"/>
        </w:rPr>
        <w:t xml:space="preserve"> </w:t>
      </w:r>
    </w:p>
    <w:p w14:paraId="51A5C2AE" w14:textId="32D98B5C" w:rsidR="00EF7D36" w:rsidRDefault="00EF7D36" w:rsidP="00B160B4">
      <w:pPr>
        <w:spacing w:after="0" w:line="360" w:lineRule="auto"/>
        <w:jc w:val="both"/>
        <w:rPr>
          <w:rFonts w:ascii="Arial" w:hAnsi="Arial" w:cs="Arial"/>
          <w:sz w:val="24"/>
          <w:szCs w:val="24"/>
        </w:rPr>
      </w:pPr>
      <w:r>
        <w:rPr>
          <w:rFonts w:ascii="Arial" w:hAnsi="Arial" w:cs="Arial"/>
          <w:sz w:val="24"/>
          <w:szCs w:val="24"/>
        </w:rPr>
        <w:t>…</w:t>
      </w:r>
    </w:p>
    <w:p w14:paraId="5EC42495" w14:textId="67C2586A" w:rsidR="00EF7D36" w:rsidRDefault="00EF7D36" w:rsidP="00B160B4">
      <w:pPr>
        <w:spacing w:after="0" w:line="360" w:lineRule="auto"/>
        <w:jc w:val="both"/>
        <w:rPr>
          <w:rFonts w:ascii="Arial" w:hAnsi="Arial" w:cs="Arial"/>
          <w:sz w:val="24"/>
          <w:szCs w:val="24"/>
        </w:rPr>
      </w:pPr>
      <w:r w:rsidRPr="00EF7D36">
        <w:rPr>
          <w:rFonts w:ascii="Arial" w:hAnsi="Arial" w:cs="Arial"/>
          <w:b/>
          <w:bCs/>
          <w:sz w:val="24"/>
          <w:szCs w:val="24"/>
        </w:rPr>
        <w:t>I.-</w:t>
      </w:r>
      <w:r>
        <w:rPr>
          <w:rFonts w:ascii="Arial" w:hAnsi="Arial" w:cs="Arial"/>
          <w:sz w:val="24"/>
          <w:szCs w:val="24"/>
        </w:rPr>
        <w:t xml:space="preserve"> … </w:t>
      </w:r>
    </w:p>
    <w:p w14:paraId="25C6D1B8" w14:textId="57932626" w:rsidR="00EF7D36" w:rsidRDefault="00EF7D36" w:rsidP="00B160B4">
      <w:pPr>
        <w:spacing w:after="0" w:line="360" w:lineRule="auto"/>
        <w:jc w:val="both"/>
        <w:rPr>
          <w:rFonts w:ascii="Arial" w:hAnsi="Arial" w:cs="Arial"/>
          <w:sz w:val="24"/>
          <w:szCs w:val="28"/>
        </w:rPr>
      </w:pPr>
      <w:r w:rsidRPr="00EF7D36">
        <w:rPr>
          <w:rFonts w:ascii="Arial" w:hAnsi="Arial" w:cs="Arial"/>
          <w:b/>
          <w:bCs/>
          <w:sz w:val="24"/>
          <w:szCs w:val="24"/>
        </w:rPr>
        <w:t>II.-</w:t>
      </w:r>
      <w:r>
        <w:rPr>
          <w:rFonts w:ascii="Arial" w:hAnsi="Arial" w:cs="Arial"/>
          <w:sz w:val="24"/>
          <w:szCs w:val="24"/>
        </w:rPr>
        <w:t xml:space="preserve"> </w:t>
      </w:r>
      <w:r w:rsidRPr="00EF7D36">
        <w:rPr>
          <w:rFonts w:ascii="Arial" w:hAnsi="Arial" w:cs="Arial"/>
          <w:sz w:val="24"/>
          <w:szCs w:val="24"/>
        </w:rPr>
        <w:t>A la víctima se le hayan infligido lesiones infamantes o degradantes, se le hayan practicado mutilaciones genitales o de cualquier otro tipo, cuando estas impliquen menosprecio a la mujer o a su cuerpo, previas o posteriores a la privación de la vida.</w:t>
      </w:r>
    </w:p>
    <w:p w14:paraId="5A96429E" w14:textId="6C26EFF9" w:rsidR="00972C3C" w:rsidRDefault="00972C3C" w:rsidP="00A8326C">
      <w:pPr>
        <w:spacing w:line="360" w:lineRule="auto"/>
        <w:rPr>
          <w:rFonts w:ascii="Arial" w:hAnsi="Arial" w:cs="Arial"/>
          <w:sz w:val="24"/>
          <w:szCs w:val="28"/>
        </w:rPr>
      </w:pPr>
    </w:p>
    <w:p w14:paraId="6C0A5651" w14:textId="0F25A1A1" w:rsidR="0023327A" w:rsidRDefault="0023327A" w:rsidP="0023327A">
      <w:pPr>
        <w:spacing w:after="0" w:line="360" w:lineRule="auto"/>
        <w:jc w:val="both"/>
        <w:rPr>
          <w:rFonts w:ascii="Arial" w:hAnsi="Arial" w:cs="Arial"/>
          <w:sz w:val="24"/>
          <w:szCs w:val="24"/>
        </w:rPr>
      </w:pPr>
      <w:r>
        <w:rPr>
          <w:rFonts w:ascii="Arial" w:hAnsi="Arial" w:cs="Arial"/>
          <w:b/>
          <w:bCs/>
          <w:sz w:val="24"/>
          <w:szCs w:val="24"/>
        </w:rPr>
        <w:t>II</w:t>
      </w:r>
      <w:r w:rsidRPr="00EF7D36">
        <w:rPr>
          <w:rFonts w:ascii="Arial" w:hAnsi="Arial" w:cs="Arial"/>
          <w:b/>
          <w:bCs/>
          <w:sz w:val="24"/>
          <w:szCs w:val="24"/>
        </w:rPr>
        <w:t>I</w:t>
      </w:r>
      <w:r>
        <w:rPr>
          <w:rFonts w:ascii="Arial" w:hAnsi="Arial" w:cs="Arial"/>
          <w:b/>
          <w:bCs/>
          <w:sz w:val="24"/>
          <w:szCs w:val="24"/>
        </w:rPr>
        <w:t xml:space="preserve"> a VIII</w:t>
      </w:r>
      <w:r>
        <w:rPr>
          <w:rFonts w:ascii="Arial" w:hAnsi="Arial" w:cs="Arial"/>
          <w:sz w:val="24"/>
          <w:szCs w:val="24"/>
        </w:rPr>
        <w:t xml:space="preserve"> … </w:t>
      </w:r>
    </w:p>
    <w:p w14:paraId="2CD11473" w14:textId="07DC535F" w:rsidR="0023327A" w:rsidRDefault="0023327A" w:rsidP="00A8326C">
      <w:pPr>
        <w:spacing w:line="360" w:lineRule="auto"/>
        <w:rPr>
          <w:rFonts w:ascii="Arial" w:hAnsi="Arial" w:cs="Arial"/>
          <w:sz w:val="24"/>
          <w:szCs w:val="28"/>
        </w:rPr>
      </w:pPr>
    </w:p>
    <w:p w14:paraId="5F1A9734" w14:textId="2315BDD8" w:rsidR="0023327A" w:rsidRDefault="0023327A" w:rsidP="0023327A">
      <w:pPr>
        <w:spacing w:line="360" w:lineRule="auto"/>
        <w:jc w:val="both"/>
        <w:rPr>
          <w:rFonts w:ascii="Arial" w:hAnsi="Arial" w:cs="Arial"/>
          <w:b/>
          <w:bCs/>
          <w:sz w:val="24"/>
          <w:szCs w:val="24"/>
        </w:rPr>
      </w:pPr>
      <w:r w:rsidRPr="00143CFB">
        <w:rPr>
          <w:rFonts w:ascii="Arial" w:hAnsi="Arial" w:cs="Arial"/>
          <w:b/>
          <w:bCs/>
          <w:sz w:val="24"/>
          <w:szCs w:val="24"/>
        </w:rPr>
        <w:t xml:space="preserve">IX.- </w:t>
      </w:r>
      <w:r w:rsidRPr="00174027">
        <w:rPr>
          <w:rFonts w:ascii="Arial" w:hAnsi="Arial" w:cs="Arial"/>
          <w:sz w:val="24"/>
          <w:szCs w:val="24"/>
        </w:rPr>
        <w:t>El cuerpo o restos de la</w:t>
      </w:r>
      <w:r w:rsidR="00CB0FF0">
        <w:rPr>
          <w:rFonts w:ascii="Arial" w:hAnsi="Arial" w:cs="Arial"/>
          <w:sz w:val="24"/>
          <w:szCs w:val="24"/>
        </w:rPr>
        <w:t xml:space="preserve"> víctima hayan sido enterrados,</w:t>
      </w:r>
      <w:r w:rsidRPr="00174027">
        <w:rPr>
          <w:rFonts w:ascii="Arial" w:hAnsi="Arial" w:cs="Arial"/>
          <w:sz w:val="24"/>
          <w:szCs w:val="24"/>
        </w:rPr>
        <w:t xml:space="preserve"> ocult</w:t>
      </w:r>
      <w:r w:rsidR="00955EA7">
        <w:rPr>
          <w:rFonts w:ascii="Arial" w:hAnsi="Arial" w:cs="Arial"/>
          <w:sz w:val="24"/>
          <w:szCs w:val="24"/>
        </w:rPr>
        <w:t>os</w:t>
      </w:r>
      <w:r w:rsidR="00CB0FF0">
        <w:rPr>
          <w:rFonts w:ascii="Arial" w:hAnsi="Arial" w:cs="Arial"/>
          <w:sz w:val="24"/>
          <w:szCs w:val="24"/>
        </w:rPr>
        <w:t xml:space="preserve"> o incinerados</w:t>
      </w:r>
      <w:r w:rsidRPr="00174027">
        <w:rPr>
          <w:rFonts w:ascii="Arial" w:hAnsi="Arial" w:cs="Arial"/>
          <w:sz w:val="24"/>
          <w:szCs w:val="24"/>
        </w:rPr>
        <w:t>.</w:t>
      </w:r>
    </w:p>
    <w:p w14:paraId="0D254199" w14:textId="77777777" w:rsidR="0023327A" w:rsidRDefault="0023327A" w:rsidP="0023327A">
      <w:pPr>
        <w:spacing w:line="360" w:lineRule="auto"/>
        <w:jc w:val="both"/>
        <w:rPr>
          <w:rFonts w:ascii="Arial" w:hAnsi="Arial" w:cs="Arial"/>
          <w:b/>
          <w:bCs/>
          <w:sz w:val="24"/>
          <w:szCs w:val="24"/>
        </w:rPr>
      </w:pPr>
    </w:p>
    <w:p w14:paraId="7E26F36D" w14:textId="2CEAB57D" w:rsidR="0023327A" w:rsidRDefault="0023327A" w:rsidP="0023327A">
      <w:pPr>
        <w:spacing w:line="360" w:lineRule="auto"/>
        <w:jc w:val="both"/>
        <w:rPr>
          <w:rFonts w:ascii="Arial" w:hAnsi="Arial" w:cs="Arial"/>
          <w:b/>
          <w:bCs/>
          <w:sz w:val="24"/>
          <w:szCs w:val="24"/>
        </w:rPr>
      </w:pPr>
      <w:r>
        <w:rPr>
          <w:rFonts w:ascii="Arial" w:hAnsi="Arial" w:cs="Arial"/>
          <w:b/>
          <w:bCs/>
          <w:sz w:val="24"/>
          <w:szCs w:val="24"/>
        </w:rPr>
        <w:t xml:space="preserve">X.- </w:t>
      </w:r>
      <w:r w:rsidRPr="0023327A">
        <w:rPr>
          <w:rFonts w:ascii="Arial" w:hAnsi="Arial" w:cs="Arial"/>
          <w:sz w:val="24"/>
          <w:szCs w:val="24"/>
        </w:rPr>
        <w:t xml:space="preserve">Cuando la víctima se haya encontrado en un estado de indefensión, entiéndase esta como la situación de desprotección real o incapacidad que </w:t>
      </w:r>
      <w:r w:rsidR="00CB0FF0">
        <w:rPr>
          <w:rFonts w:ascii="Arial" w:hAnsi="Arial" w:cs="Arial"/>
          <w:sz w:val="24"/>
          <w:szCs w:val="24"/>
        </w:rPr>
        <w:t>im</w:t>
      </w:r>
      <w:r w:rsidRPr="0023327A">
        <w:rPr>
          <w:rFonts w:ascii="Arial" w:hAnsi="Arial" w:cs="Arial"/>
          <w:sz w:val="24"/>
          <w:szCs w:val="24"/>
        </w:rPr>
        <w:t>posibilite su defensa o la solicitud de auxilio.</w:t>
      </w:r>
    </w:p>
    <w:p w14:paraId="0E124438" w14:textId="77777777" w:rsidR="0023327A" w:rsidRDefault="0023327A" w:rsidP="0023327A">
      <w:pPr>
        <w:spacing w:line="360" w:lineRule="auto"/>
        <w:jc w:val="both"/>
        <w:rPr>
          <w:rFonts w:ascii="Arial" w:hAnsi="Arial" w:cs="Arial"/>
          <w:b/>
          <w:bCs/>
          <w:sz w:val="24"/>
          <w:szCs w:val="24"/>
        </w:rPr>
      </w:pPr>
    </w:p>
    <w:p w14:paraId="375588A5" w14:textId="69523C8F" w:rsidR="0023327A" w:rsidRDefault="0023327A" w:rsidP="0023327A">
      <w:pPr>
        <w:spacing w:line="360" w:lineRule="auto"/>
        <w:jc w:val="both"/>
        <w:rPr>
          <w:rFonts w:ascii="Arial" w:hAnsi="Arial" w:cs="Arial"/>
          <w:sz w:val="24"/>
          <w:szCs w:val="24"/>
        </w:rPr>
      </w:pPr>
      <w:r>
        <w:rPr>
          <w:rFonts w:ascii="Arial" w:hAnsi="Arial" w:cs="Arial"/>
          <w:b/>
          <w:bCs/>
          <w:sz w:val="24"/>
          <w:szCs w:val="24"/>
        </w:rPr>
        <w:t xml:space="preserve">XI.- </w:t>
      </w:r>
      <w:r w:rsidRPr="0023327A">
        <w:rPr>
          <w:rFonts w:ascii="Arial" w:hAnsi="Arial" w:cs="Arial"/>
          <w:sz w:val="24"/>
          <w:szCs w:val="24"/>
        </w:rPr>
        <w:t xml:space="preserve">Que el activo haya obligado a la víctima a ejercer la prostitución, o haya ejercido actos de trata de personas en agravio de la víctima. </w:t>
      </w:r>
    </w:p>
    <w:p w14:paraId="12EA19B6" w14:textId="36122755" w:rsidR="0023327A" w:rsidRDefault="0023327A" w:rsidP="0023327A">
      <w:pPr>
        <w:spacing w:line="360" w:lineRule="auto"/>
        <w:jc w:val="both"/>
        <w:rPr>
          <w:rFonts w:ascii="Arial" w:hAnsi="Arial" w:cs="Arial"/>
          <w:sz w:val="24"/>
          <w:szCs w:val="24"/>
        </w:rPr>
      </w:pPr>
      <w:r>
        <w:rPr>
          <w:rFonts w:ascii="Arial" w:hAnsi="Arial" w:cs="Arial"/>
          <w:sz w:val="24"/>
          <w:szCs w:val="24"/>
        </w:rPr>
        <w:t>…</w:t>
      </w:r>
    </w:p>
    <w:p w14:paraId="03D674C0" w14:textId="19AB99DB" w:rsidR="0023327A" w:rsidRPr="007A59CD" w:rsidRDefault="0023327A" w:rsidP="00B30CB8">
      <w:pPr>
        <w:spacing w:line="360" w:lineRule="auto"/>
        <w:jc w:val="both"/>
        <w:rPr>
          <w:rFonts w:ascii="Arial" w:hAnsi="Arial" w:cs="Arial"/>
          <w:sz w:val="24"/>
          <w:szCs w:val="24"/>
        </w:rPr>
      </w:pPr>
      <w:r>
        <w:rPr>
          <w:rFonts w:ascii="Arial" w:hAnsi="Arial" w:cs="Arial"/>
          <w:sz w:val="24"/>
          <w:szCs w:val="24"/>
        </w:rPr>
        <w:t xml:space="preserve">Si </w:t>
      </w:r>
      <w:r w:rsidRPr="007A59CD">
        <w:rPr>
          <w:rFonts w:ascii="Arial" w:hAnsi="Arial" w:cs="Arial"/>
          <w:sz w:val="24"/>
          <w:szCs w:val="24"/>
        </w:rPr>
        <w:t xml:space="preserve">entre el sujeto activo y la víctima existió una relación de parentesco por consanguinidad en línea recta, sin limitación de grado, o colateral hasta el cuarto </w:t>
      </w:r>
      <w:r w:rsidRPr="007A59CD">
        <w:rPr>
          <w:rFonts w:ascii="Arial" w:hAnsi="Arial" w:cs="Arial"/>
          <w:sz w:val="24"/>
          <w:szCs w:val="24"/>
        </w:rPr>
        <w:lastRenderedPageBreak/>
        <w:t>grado o por afinidad hasta el cuarto grado; laboral, docente</w:t>
      </w:r>
      <w:r w:rsidRPr="007A59CD">
        <w:rPr>
          <w:rFonts w:ascii="Arial" w:hAnsi="Arial" w:cs="Arial"/>
          <w:b/>
          <w:bCs/>
          <w:sz w:val="24"/>
          <w:szCs w:val="24"/>
        </w:rPr>
        <w:t>,</w:t>
      </w:r>
      <w:r>
        <w:rPr>
          <w:rFonts w:ascii="Arial" w:hAnsi="Arial" w:cs="Arial"/>
          <w:sz w:val="24"/>
          <w:szCs w:val="24"/>
        </w:rPr>
        <w:t xml:space="preserve"> sentimental</w:t>
      </w:r>
      <w:r>
        <w:rPr>
          <w:rFonts w:ascii="Arial" w:hAnsi="Arial" w:cs="Arial"/>
          <w:b/>
          <w:bCs/>
          <w:sz w:val="24"/>
          <w:szCs w:val="24"/>
        </w:rPr>
        <w:t xml:space="preserve"> o</w:t>
      </w:r>
      <w:r w:rsidRPr="007A59CD">
        <w:rPr>
          <w:rFonts w:ascii="Arial" w:hAnsi="Arial" w:cs="Arial"/>
          <w:b/>
          <w:bCs/>
          <w:sz w:val="24"/>
          <w:szCs w:val="24"/>
        </w:rPr>
        <w:t xml:space="preserve"> cualquier otra que implique confianza, subordinación o superioridad</w:t>
      </w:r>
      <w:r w:rsidRPr="007A59CD">
        <w:rPr>
          <w:rFonts w:ascii="Arial" w:hAnsi="Arial" w:cs="Arial"/>
          <w:sz w:val="24"/>
          <w:szCs w:val="24"/>
        </w:rPr>
        <w:t xml:space="preserve">, </w:t>
      </w:r>
      <w:r w:rsidR="00B30CB8" w:rsidRPr="00B30CB8">
        <w:rPr>
          <w:rFonts w:ascii="Arial" w:hAnsi="Arial" w:cs="Arial"/>
          <w:sz w:val="24"/>
          <w:szCs w:val="24"/>
        </w:rPr>
        <w:t>se impondrá una pena de prisión de cuarenta a sesenta años de prisió</w:t>
      </w:r>
      <w:r w:rsidR="00B30CB8">
        <w:rPr>
          <w:rFonts w:ascii="Arial" w:hAnsi="Arial" w:cs="Arial"/>
          <w:sz w:val="24"/>
          <w:szCs w:val="24"/>
        </w:rPr>
        <w:t xml:space="preserve">n y de mil quinientos a dos mil </w:t>
      </w:r>
      <w:r w:rsidR="00B30CB8" w:rsidRPr="00B30CB8">
        <w:rPr>
          <w:rFonts w:ascii="Arial" w:hAnsi="Arial" w:cs="Arial"/>
          <w:sz w:val="24"/>
          <w:szCs w:val="24"/>
        </w:rPr>
        <w:t>quinientos días-multa.</w:t>
      </w:r>
    </w:p>
    <w:p w14:paraId="21EFB3EE" w14:textId="60904446" w:rsidR="0023327A" w:rsidRPr="00B30CB8" w:rsidRDefault="0023327A" w:rsidP="0023327A">
      <w:pPr>
        <w:spacing w:line="360" w:lineRule="auto"/>
        <w:jc w:val="both"/>
        <w:rPr>
          <w:rFonts w:ascii="Arial" w:hAnsi="Arial" w:cs="Arial"/>
          <w:sz w:val="24"/>
          <w:szCs w:val="24"/>
        </w:rPr>
      </w:pPr>
      <w:r w:rsidRPr="00B30CB8">
        <w:rPr>
          <w:rFonts w:ascii="Arial" w:hAnsi="Arial" w:cs="Arial"/>
          <w:sz w:val="24"/>
          <w:szCs w:val="24"/>
        </w:rPr>
        <w:t>…</w:t>
      </w:r>
    </w:p>
    <w:p w14:paraId="7B4C8784" w14:textId="3BBD74B3" w:rsidR="00B360A7" w:rsidRPr="00B30CB8" w:rsidRDefault="0023327A" w:rsidP="00174027">
      <w:pPr>
        <w:spacing w:line="360" w:lineRule="auto"/>
        <w:jc w:val="both"/>
        <w:rPr>
          <w:rFonts w:ascii="Arial" w:hAnsi="Arial" w:cs="Arial"/>
          <w:sz w:val="24"/>
          <w:szCs w:val="24"/>
        </w:rPr>
      </w:pPr>
      <w:r w:rsidRPr="00B30CB8">
        <w:rPr>
          <w:rFonts w:ascii="Arial" w:hAnsi="Arial" w:cs="Arial"/>
          <w:sz w:val="24"/>
          <w:szCs w:val="24"/>
        </w:rPr>
        <w:t>…</w:t>
      </w:r>
    </w:p>
    <w:p w14:paraId="417D7BCA" w14:textId="5D2EFE08" w:rsidR="00BA7492" w:rsidRPr="00FC076A" w:rsidRDefault="00BA7492" w:rsidP="00BA0C44">
      <w:pPr>
        <w:spacing w:line="360" w:lineRule="auto"/>
        <w:jc w:val="center"/>
        <w:rPr>
          <w:rFonts w:ascii="Arial" w:hAnsi="Arial" w:cs="Arial"/>
          <w:b/>
          <w:sz w:val="28"/>
          <w:szCs w:val="28"/>
          <w:lang w:val="en-US"/>
        </w:rPr>
      </w:pPr>
      <w:r w:rsidRPr="00FC076A">
        <w:rPr>
          <w:rFonts w:ascii="Arial" w:hAnsi="Arial" w:cs="Arial"/>
          <w:b/>
          <w:sz w:val="28"/>
          <w:szCs w:val="28"/>
          <w:lang w:val="en-US"/>
        </w:rPr>
        <w:t>T</w:t>
      </w:r>
      <w:r w:rsidR="00B360A7" w:rsidRPr="00FC076A">
        <w:rPr>
          <w:rFonts w:ascii="Arial" w:hAnsi="Arial" w:cs="Arial"/>
          <w:b/>
          <w:sz w:val="28"/>
          <w:szCs w:val="28"/>
          <w:lang w:val="en-US"/>
        </w:rPr>
        <w:t xml:space="preserve"> </w:t>
      </w:r>
      <w:r w:rsidRPr="00FC076A">
        <w:rPr>
          <w:rFonts w:ascii="Arial" w:hAnsi="Arial" w:cs="Arial"/>
          <w:b/>
          <w:sz w:val="28"/>
          <w:szCs w:val="28"/>
          <w:lang w:val="en-US"/>
        </w:rPr>
        <w:t>R</w:t>
      </w:r>
      <w:r w:rsidR="00B360A7" w:rsidRPr="00FC076A">
        <w:rPr>
          <w:rFonts w:ascii="Arial" w:hAnsi="Arial" w:cs="Arial"/>
          <w:b/>
          <w:sz w:val="28"/>
          <w:szCs w:val="28"/>
          <w:lang w:val="en-US"/>
        </w:rPr>
        <w:t xml:space="preserve"> </w:t>
      </w:r>
      <w:r w:rsidRPr="00FC076A">
        <w:rPr>
          <w:rFonts w:ascii="Arial" w:hAnsi="Arial" w:cs="Arial"/>
          <w:b/>
          <w:sz w:val="28"/>
          <w:szCs w:val="28"/>
          <w:lang w:val="en-US"/>
        </w:rPr>
        <w:t>A</w:t>
      </w:r>
      <w:r w:rsidR="00B360A7" w:rsidRPr="00FC076A">
        <w:rPr>
          <w:rFonts w:ascii="Arial" w:hAnsi="Arial" w:cs="Arial"/>
          <w:b/>
          <w:sz w:val="28"/>
          <w:szCs w:val="28"/>
          <w:lang w:val="en-US"/>
        </w:rPr>
        <w:t xml:space="preserve"> </w:t>
      </w:r>
      <w:r w:rsidRPr="00FC076A">
        <w:rPr>
          <w:rFonts w:ascii="Arial" w:hAnsi="Arial" w:cs="Arial"/>
          <w:b/>
          <w:sz w:val="28"/>
          <w:szCs w:val="28"/>
          <w:lang w:val="en-US"/>
        </w:rPr>
        <w:t>N</w:t>
      </w:r>
      <w:r w:rsidR="00B360A7" w:rsidRPr="00FC076A">
        <w:rPr>
          <w:rFonts w:ascii="Arial" w:hAnsi="Arial" w:cs="Arial"/>
          <w:b/>
          <w:sz w:val="28"/>
          <w:szCs w:val="28"/>
          <w:lang w:val="en-US"/>
        </w:rPr>
        <w:t xml:space="preserve"> </w:t>
      </w:r>
      <w:r w:rsidRPr="00FC076A">
        <w:rPr>
          <w:rFonts w:ascii="Arial" w:hAnsi="Arial" w:cs="Arial"/>
          <w:b/>
          <w:sz w:val="28"/>
          <w:szCs w:val="28"/>
          <w:lang w:val="en-US"/>
        </w:rPr>
        <w:t>S</w:t>
      </w:r>
      <w:r w:rsidR="00B360A7" w:rsidRPr="00FC076A">
        <w:rPr>
          <w:rFonts w:ascii="Arial" w:hAnsi="Arial" w:cs="Arial"/>
          <w:b/>
          <w:sz w:val="28"/>
          <w:szCs w:val="28"/>
          <w:lang w:val="en-US"/>
        </w:rPr>
        <w:t xml:space="preserve"> </w:t>
      </w:r>
      <w:r w:rsidRPr="00FC076A">
        <w:rPr>
          <w:rFonts w:ascii="Arial" w:hAnsi="Arial" w:cs="Arial"/>
          <w:b/>
          <w:sz w:val="28"/>
          <w:szCs w:val="28"/>
          <w:lang w:val="en-US"/>
        </w:rPr>
        <w:t>I</w:t>
      </w:r>
      <w:r w:rsidR="00B360A7" w:rsidRPr="00FC076A">
        <w:rPr>
          <w:rFonts w:ascii="Arial" w:hAnsi="Arial" w:cs="Arial"/>
          <w:b/>
          <w:sz w:val="28"/>
          <w:szCs w:val="28"/>
          <w:lang w:val="en-US"/>
        </w:rPr>
        <w:t xml:space="preserve"> </w:t>
      </w:r>
      <w:r w:rsidRPr="00FC076A">
        <w:rPr>
          <w:rFonts w:ascii="Arial" w:hAnsi="Arial" w:cs="Arial"/>
          <w:b/>
          <w:sz w:val="28"/>
          <w:szCs w:val="28"/>
          <w:lang w:val="en-US"/>
        </w:rPr>
        <w:t>T</w:t>
      </w:r>
      <w:r w:rsidR="00B360A7" w:rsidRPr="00FC076A">
        <w:rPr>
          <w:rFonts w:ascii="Arial" w:hAnsi="Arial" w:cs="Arial"/>
          <w:b/>
          <w:sz w:val="28"/>
          <w:szCs w:val="28"/>
          <w:lang w:val="en-US"/>
        </w:rPr>
        <w:t xml:space="preserve"> </w:t>
      </w:r>
      <w:r w:rsidRPr="00FC076A">
        <w:rPr>
          <w:rFonts w:ascii="Arial" w:hAnsi="Arial" w:cs="Arial"/>
          <w:b/>
          <w:sz w:val="28"/>
          <w:szCs w:val="28"/>
          <w:lang w:val="en-US"/>
        </w:rPr>
        <w:t>O</w:t>
      </w:r>
      <w:r w:rsidR="00B360A7" w:rsidRPr="00FC076A">
        <w:rPr>
          <w:rFonts w:ascii="Arial" w:hAnsi="Arial" w:cs="Arial"/>
          <w:b/>
          <w:sz w:val="28"/>
          <w:szCs w:val="28"/>
          <w:lang w:val="en-US"/>
        </w:rPr>
        <w:t xml:space="preserve"> </w:t>
      </w:r>
      <w:r w:rsidRPr="00FC076A">
        <w:rPr>
          <w:rFonts w:ascii="Arial" w:hAnsi="Arial" w:cs="Arial"/>
          <w:b/>
          <w:sz w:val="28"/>
          <w:szCs w:val="28"/>
          <w:lang w:val="en-US"/>
        </w:rPr>
        <w:t>R</w:t>
      </w:r>
      <w:r w:rsidR="00B360A7" w:rsidRPr="00FC076A">
        <w:rPr>
          <w:rFonts w:ascii="Arial" w:hAnsi="Arial" w:cs="Arial"/>
          <w:b/>
          <w:sz w:val="28"/>
          <w:szCs w:val="28"/>
          <w:lang w:val="en-US"/>
        </w:rPr>
        <w:t xml:space="preserve"> </w:t>
      </w:r>
      <w:r w:rsidRPr="00FC076A">
        <w:rPr>
          <w:rFonts w:ascii="Arial" w:hAnsi="Arial" w:cs="Arial"/>
          <w:b/>
          <w:sz w:val="28"/>
          <w:szCs w:val="28"/>
          <w:lang w:val="en-US"/>
        </w:rPr>
        <w:t>I</w:t>
      </w:r>
      <w:r w:rsidR="00B360A7" w:rsidRPr="00FC076A">
        <w:rPr>
          <w:rFonts w:ascii="Arial" w:hAnsi="Arial" w:cs="Arial"/>
          <w:b/>
          <w:sz w:val="28"/>
          <w:szCs w:val="28"/>
          <w:lang w:val="en-US"/>
        </w:rPr>
        <w:t xml:space="preserve"> </w:t>
      </w:r>
      <w:r w:rsidRPr="00FC076A">
        <w:rPr>
          <w:rFonts w:ascii="Arial" w:hAnsi="Arial" w:cs="Arial"/>
          <w:b/>
          <w:sz w:val="28"/>
          <w:szCs w:val="28"/>
          <w:lang w:val="en-US"/>
        </w:rPr>
        <w:t>O</w:t>
      </w:r>
    </w:p>
    <w:p w14:paraId="0C27F38C" w14:textId="71A5F773" w:rsidR="00D26F60" w:rsidRDefault="00BA7492" w:rsidP="00BA0C44">
      <w:pPr>
        <w:spacing w:line="360" w:lineRule="auto"/>
        <w:jc w:val="both"/>
        <w:rPr>
          <w:rFonts w:ascii="Arial" w:hAnsi="Arial" w:cs="Arial"/>
          <w:b/>
          <w:sz w:val="24"/>
          <w:szCs w:val="28"/>
        </w:rPr>
      </w:pPr>
      <w:r>
        <w:rPr>
          <w:rFonts w:ascii="Arial" w:hAnsi="Arial" w:cs="Arial"/>
          <w:b/>
          <w:sz w:val="24"/>
          <w:szCs w:val="28"/>
        </w:rPr>
        <w:t xml:space="preserve">ARTÍCULO </w:t>
      </w:r>
      <w:r w:rsidR="00B360A7">
        <w:rPr>
          <w:rFonts w:ascii="Arial" w:hAnsi="Arial" w:cs="Arial"/>
          <w:b/>
          <w:sz w:val="24"/>
          <w:szCs w:val="28"/>
        </w:rPr>
        <w:t>ÚNICO</w:t>
      </w:r>
      <w:r>
        <w:rPr>
          <w:rFonts w:ascii="Arial" w:hAnsi="Arial" w:cs="Arial"/>
          <w:b/>
          <w:sz w:val="24"/>
          <w:szCs w:val="28"/>
        </w:rPr>
        <w:t>. –</w:t>
      </w:r>
      <w:r w:rsidR="00D26F60">
        <w:rPr>
          <w:rFonts w:ascii="Arial" w:hAnsi="Arial" w:cs="Arial"/>
          <w:b/>
          <w:sz w:val="24"/>
          <w:szCs w:val="28"/>
        </w:rPr>
        <w:t xml:space="preserve"> Entrada en vigor.</w:t>
      </w:r>
    </w:p>
    <w:p w14:paraId="7A2611D9" w14:textId="72E813B1" w:rsidR="00D26F60" w:rsidRDefault="00BA7492" w:rsidP="00BA0C44">
      <w:pPr>
        <w:spacing w:line="360" w:lineRule="auto"/>
        <w:jc w:val="both"/>
        <w:rPr>
          <w:rFonts w:ascii="Arial" w:hAnsi="Arial" w:cs="Arial"/>
          <w:sz w:val="24"/>
          <w:szCs w:val="28"/>
        </w:rPr>
      </w:pPr>
      <w:r>
        <w:rPr>
          <w:rFonts w:ascii="Arial" w:hAnsi="Arial" w:cs="Arial"/>
          <w:sz w:val="24"/>
          <w:szCs w:val="28"/>
        </w:rPr>
        <w:t>El presente decreto entrará en vigor el día siguiente de su publicación en el Diario Oficial del Estado.</w:t>
      </w:r>
    </w:p>
    <w:p w14:paraId="0196FABC" w14:textId="77777777" w:rsidR="00153F88" w:rsidRDefault="00153F88" w:rsidP="00BA0C44">
      <w:pPr>
        <w:spacing w:line="360" w:lineRule="auto"/>
        <w:jc w:val="both"/>
        <w:rPr>
          <w:rFonts w:ascii="Arial" w:hAnsi="Arial" w:cs="Arial"/>
          <w:sz w:val="24"/>
          <w:szCs w:val="28"/>
        </w:rPr>
      </w:pPr>
    </w:p>
    <w:p w14:paraId="1233FC60" w14:textId="57A7F062" w:rsidR="00BA7492" w:rsidRPr="00BA7492" w:rsidRDefault="00BA7492" w:rsidP="00BA0C44">
      <w:pPr>
        <w:spacing w:line="360" w:lineRule="auto"/>
        <w:jc w:val="both"/>
        <w:rPr>
          <w:rFonts w:ascii="Arial" w:hAnsi="Arial" w:cs="Arial"/>
          <w:b/>
          <w:sz w:val="24"/>
          <w:szCs w:val="28"/>
        </w:rPr>
      </w:pPr>
      <w:r w:rsidRPr="00BA7492">
        <w:rPr>
          <w:rFonts w:ascii="Arial" w:hAnsi="Arial" w:cs="Arial"/>
          <w:b/>
          <w:sz w:val="24"/>
          <w:szCs w:val="28"/>
        </w:rPr>
        <w:t xml:space="preserve">PROTESTO LO NECESARIO EN LA CIUDAD DE MÉRIDA, YUCATÁN A </w:t>
      </w:r>
      <w:r w:rsidR="00B360A7">
        <w:rPr>
          <w:rFonts w:ascii="Arial" w:hAnsi="Arial" w:cs="Arial"/>
          <w:b/>
          <w:sz w:val="24"/>
          <w:szCs w:val="28"/>
        </w:rPr>
        <w:t>27</w:t>
      </w:r>
      <w:r w:rsidR="007468B0">
        <w:rPr>
          <w:rFonts w:ascii="Arial" w:hAnsi="Arial" w:cs="Arial"/>
          <w:b/>
          <w:sz w:val="24"/>
          <w:szCs w:val="28"/>
        </w:rPr>
        <w:t xml:space="preserve"> </w:t>
      </w:r>
      <w:r w:rsidRPr="00BA7492">
        <w:rPr>
          <w:rFonts w:ascii="Arial" w:hAnsi="Arial" w:cs="Arial"/>
          <w:b/>
          <w:sz w:val="24"/>
          <w:szCs w:val="28"/>
        </w:rPr>
        <w:t xml:space="preserve">DÍAS DEL MES DE </w:t>
      </w:r>
      <w:r w:rsidR="00B360A7">
        <w:rPr>
          <w:rFonts w:ascii="Arial" w:hAnsi="Arial" w:cs="Arial"/>
          <w:b/>
          <w:sz w:val="24"/>
          <w:szCs w:val="28"/>
        </w:rPr>
        <w:t>NOVIEMBRE</w:t>
      </w:r>
      <w:r w:rsidRPr="00BA7492">
        <w:rPr>
          <w:rFonts w:ascii="Arial" w:hAnsi="Arial" w:cs="Arial"/>
          <w:b/>
          <w:sz w:val="24"/>
          <w:szCs w:val="28"/>
        </w:rPr>
        <w:t xml:space="preserve"> DEL AÑO 2019</w:t>
      </w:r>
    </w:p>
    <w:p w14:paraId="6F65AD83" w14:textId="0ACA19B6" w:rsidR="00BA7492" w:rsidRDefault="00BA7492" w:rsidP="00BA0C44">
      <w:pPr>
        <w:spacing w:line="360" w:lineRule="auto"/>
        <w:jc w:val="both"/>
        <w:rPr>
          <w:rFonts w:ascii="Arial" w:hAnsi="Arial" w:cs="Arial"/>
          <w:sz w:val="24"/>
          <w:szCs w:val="28"/>
        </w:rPr>
      </w:pPr>
    </w:p>
    <w:p w14:paraId="2ABE7519" w14:textId="77777777" w:rsidR="00BA7492" w:rsidRDefault="00BA7492" w:rsidP="00BA0C44">
      <w:pPr>
        <w:spacing w:line="360" w:lineRule="auto"/>
        <w:jc w:val="both"/>
        <w:rPr>
          <w:rFonts w:ascii="Arial" w:hAnsi="Arial" w:cs="Arial"/>
          <w:sz w:val="24"/>
          <w:szCs w:val="28"/>
        </w:rPr>
      </w:pPr>
    </w:p>
    <w:p w14:paraId="679F1952" w14:textId="77777777" w:rsidR="00BA7492" w:rsidRPr="00013AD7" w:rsidRDefault="00BA7492" w:rsidP="00BA0C44">
      <w:pPr>
        <w:spacing w:line="360" w:lineRule="auto"/>
        <w:jc w:val="center"/>
        <w:rPr>
          <w:rFonts w:ascii="Arial" w:hAnsi="Arial" w:cs="Arial"/>
          <w:b/>
          <w:sz w:val="24"/>
          <w:szCs w:val="28"/>
        </w:rPr>
      </w:pPr>
      <w:r w:rsidRPr="00013AD7">
        <w:rPr>
          <w:rFonts w:ascii="Arial" w:hAnsi="Arial" w:cs="Arial"/>
          <w:b/>
          <w:sz w:val="24"/>
          <w:szCs w:val="28"/>
        </w:rPr>
        <w:t>ATENTAMENTE</w:t>
      </w:r>
    </w:p>
    <w:p w14:paraId="5D9B4570" w14:textId="77777777" w:rsidR="00BA7492" w:rsidRDefault="00BA7492" w:rsidP="00BA0C44">
      <w:pPr>
        <w:spacing w:line="360" w:lineRule="auto"/>
        <w:jc w:val="center"/>
        <w:rPr>
          <w:rFonts w:ascii="Arial" w:hAnsi="Arial" w:cs="Arial"/>
          <w:b/>
          <w:sz w:val="24"/>
          <w:szCs w:val="28"/>
        </w:rPr>
      </w:pPr>
    </w:p>
    <w:p w14:paraId="28C3D40C" w14:textId="77777777" w:rsidR="00BA7492" w:rsidRDefault="00BA7492" w:rsidP="00BA0C44">
      <w:pPr>
        <w:spacing w:line="360" w:lineRule="auto"/>
        <w:rPr>
          <w:rFonts w:ascii="Arial" w:hAnsi="Arial" w:cs="Arial"/>
          <w:b/>
          <w:sz w:val="24"/>
          <w:szCs w:val="28"/>
        </w:rPr>
      </w:pPr>
    </w:p>
    <w:p w14:paraId="7BAA9B96" w14:textId="77777777" w:rsidR="00BA7492" w:rsidRDefault="00BA7492" w:rsidP="00BA0C44">
      <w:pPr>
        <w:spacing w:line="360" w:lineRule="auto"/>
        <w:rPr>
          <w:rFonts w:ascii="Arial" w:hAnsi="Arial" w:cs="Arial"/>
          <w:b/>
          <w:sz w:val="24"/>
          <w:szCs w:val="28"/>
        </w:rPr>
      </w:pPr>
    </w:p>
    <w:p w14:paraId="5B1FB16B" w14:textId="77777777" w:rsidR="00BA7492" w:rsidRPr="00013AD7" w:rsidRDefault="00BA7492" w:rsidP="00BA0C44">
      <w:pPr>
        <w:spacing w:line="360" w:lineRule="auto"/>
        <w:jc w:val="center"/>
        <w:rPr>
          <w:rFonts w:ascii="Arial" w:hAnsi="Arial" w:cs="Arial"/>
          <w:b/>
          <w:sz w:val="24"/>
          <w:szCs w:val="28"/>
        </w:rPr>
      </w:pPr>
    </w:p>
    <w:p w14:paraId="69E62D4F" w14:textId="77777777" w:rsidR="00BA7492" w:rsidRPr="00013AD7" w:rsidRDefault="00BA7492" w:rsidP="00BA0C44">
      <w:pPr>
        <w:spacing w:line="360" w:lineRule="auto"/>
        <w:jc w:val="center"/>
        <w:rPr>
          <w:rFonts w:ascii="Arial" w:hAnsi="Arial" w:cs="Arial"/>
          <w:b/>
          <w:sz w:val="24"/>
          <w:szCs w:val="28"/>
        </w:rPr>
      </w:pPr>
      <w:r w:rsidRPr="00013AD7">
        <w:rPr>
          <w:rFonts w:ascii="Arial" w:hAnsi="Arial" w:cs="Arial"/>
          <w:b/>
          <w:sz w:val="24"/>
          <w:szCs w:val="28"/>
        </w:rPr>
        <w:t>____</w:t>
      </w:r>
      <w:r>
        <w:rPr>
          <w:rFonts w:ascii="Arial" w:hAnsi="Arial" w:cs="Arial"/>
          <w:b/>
          <w:sz w:val="24"/>
          <w:szCs w:val="28"/>
        </w:rPr>
        <w:t>________</w:t>
      </w:r>
      <w:r w:rsidRPr="00013AD7">
        <w:rPr>
          <w:rFonts w:ascii="Arial" w:hAnsi="Arial" w:cs="Arial"/>
          <w:b/>
          <w:sz w:val="24"/>
          <w:szCs w:val="28"/>
        </w:rPr>
        <w:t>______________________________</w:t>
      </w:r>
    </w:p>
    <w:p w14:paraId="0E9D6EB7" w14:textId="484291F6" w:rsidR="00B360A7" w:rsidRPr="00B360A7" w:rsidRDefault="00BA7492" w:rsidP="00B30CB8">
      <w:pPr>
        <w:spacing w:line="360" w:lineRule="auto"/>
        <w:jc w:val="center"/>
        <w:rPr>
          <w:rFonts w:ascii="Arial" w:hAnsi="Arial" w:cs="Arial"/>
          <w:b/>
          <w:sz w:val="24"/>
          <w:szCs w:val="24"/>
        </w:rPr>
      </w:pPr>
      <w:r w:rsidRPr="00013AD7">
        <w:rPr>
          <w:rFonts w:ascii="Arial" w:hAnsi="Arial" w:cs="Arial"/>
          <w:b/>
          <w:sz w:val="24"/>
          <w:szCs w:val="24"/>
        </w:rPr>
        <w:t>DIP. LIZZETE JANICE ESCOBEDO SALAZAR</w:t>
      </w:r>
    </w:p>
    <w:sectPr w:rsidR="00B360A7" w:rsidRPr="00B360A7" w:rsidSect="007A59CD">
      <w:headerReference w:type="default" r:id="rId8"/>
      <w:footerReference w:type="default" r:id="rId9"/>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105E6" w14:textId="77777777" w:rsidR="00204C63" w:rsidRDefault="00204C63" w:rsidP="00DC11AB">
      <w:pPr>
        <w:spacing w:after="0" w:line="240" w:lineRule="auto"/>
      </w:pPr>
      <w:r>
        <w:separator/>
      </w:r>
    </w:p>
  </w:endnote>
  <w:endnote w:type="continuationSeparator" w:id="0">
    <w:p w14:paraId="59FB06C0" w14:textId="77777777" w:rsidR="00204C63" w:rsidRDefault="00204C63" w:rsidP="00DC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460022"/>
      <w:docPartObj>
        <w:docPartGallery w:val="Page Numbers (Bottom of Page)"/>
        <w:docPartUnique/>
      </w:docPartObj>
    </w:sdtPr>
    <w:sdtEndPr/>
    <w:sdtContent>
      <w:p w14:paraId="6DBB1474" w14:textId="1BCC7AC8" w:rsidR="0097056D" w:rsidRDefault="0097056D">
        <w:pPr>
          <w:pStyle w:val="Piedepgina"/>
          <w:jc w:val="right"/>
        </w:pPr>
        <w:r>
          <w:fldChar w:fldCharType="begin"/>
        </w:r>
        <w:r>
          <w:instrText>PAGE   \* MERGEFORMAT</w:instrText>
        </w:r>
        <w:r>
          <w:fldChar w:fldCharType="separate"/>
        </w:r>
        <w:r w:rsidR="00C556C2" w:rsidRPr="00C556C2">
          <w:rPr>
            <w:noProof/>
            <w:lang w:val="es-ES"/>
          </w:rPr>
          <w:t>2</w:t>
        </w:r>
        <w:r>
          <w:fldChar w:fldCharType="end"/>
        </w:r>
      </w:p>
    </w:sdtContent>
  </w:sdt>
  <w:p w14:paraId="3F7428B0" w14:textId="5C6138E1" w:rsidR="0097056D" w:rsidRPr="00267125" w:rsidRDefault="00267125" w:rsidP="00267125">
    <w:pPr>
      <w:pStyle w:val="Piedepgina"/>
      <w:jc w:val="center"/>
      <w:rPr>
        <w:rFonts w:ascii="Arial" w:hAnsi="Arial" w:cs="Arial"/>
      </w:rPr>
    </w:pPr>
    <w:r w:rsidRPr="00267125">
      <w:rPr>
        <w:rFonts w:ascii="Arial" w:hAnsi="Arial" w:cs="Arial"/>
      </w:rPr>
      <w:t>“2019. Año de la Lengua Maya en el Estado de Yucatán”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01375" w14:textId="77777777" w:rsidR="00204C63" w:rsidRDefault="00204C63" w:rsidP="00DC11AB">
      <w:pPr>
        <w:spacing w:after="0" w:line="240" w:lineRule="auto"/>
      </w:pPr>
      <w:r>
        <w:separator/>
      </w:r>
    </w:p>
  </w:footnote>
  <w:footnote w:type="continuationSeparator" w:id="0">
    <w:p w14:paraId="41FC750D" w14:textId="77777777" w:rsidR="00204C63" w:rsidRDefault="00204C63" w:rsidP="00DC11AB">
      <w:pPr>
        <w:spacing w:after="0" w:line="240" w:lineRule="auto"/>
      </w:pPr>
      <w:r>
        <w:continuationSeparator/>
      </w:r>
    </w:p>
  </w:footnote>
  <w:footnote w:id="1">
    <w:p w14:paraId="0B187BE7" w14:textId="77777777" w:rsidR="00F67258" w:rsidRDefault="00F67258" w:rsidP="00F67258">
      <w:pPr>
        <w:pStyle w:val="Textonotapie"/>
      </w:pPr>
      <w:r>
        <w:rPr>
          <w:rStyle w:val="Refdenotaalpie"/>
        </w:rPr>
        <w:footnoteRef/>
      </w:r>
      <w:r>
        <w:t xml:space="preserve"> Noticias ONU (2017). </w:t>
      </w:r>
      <w:r w:rsidRPr="001969B3">
        <w:t>1 de cada 3 mujeres es víctima de violencia a lo largo de su vida</w:t>
      </w:r>
      <w:r>
        <w:t xml:space="preserve">. Recuperado en: </w:t>
      </w:r>
      <w:hyperlink r:id="rId1" w:history="1">
        <w:r>
          <w:rPr>
            <w:rStyle w:val="Hipervnculo"/>
          </w:rPr>
          <w:t>https://news.un.org/es/story/2017/11/1422662</w:t>
        </w:r>
      </w:hyperlink>
    </w:p>
  </w:footnote>
  <w:footnote w:id="2">
    <w:p w14:paraId="3F25C16E" w14:textId="0F1F4FEA" w:rsidR="00EF7D36" w:rsidRDefault="00EF7D36">
      <w:pPr>
        <w:pStyle w:val="Textonotapie"/>
      </w:pPr>
      <w:r>
        <w:rPr>
          <w:rStyle w:val="Refdenotaalpie"/>
        </w:rPr>
        <w:footnoteRef/>
      </w:r>
      <w:r>
        <w:t xml:space="preserve"> </w:t>
      </w:r>
      <w:r w:rsidRPr="00EF7D36">
        <w:t xml:space="preserve">Secretariado Ejecutivo del Sistema Nacional de Seguridad Pública </w:t>
      </w:r>
      <w:r>
        <w:t>(31 de octubre de 2019).</w:t>
      </w:r>
      <w:r w:rsidRPr="00EF7D36">
        <w:t xml:space="preserve"> </w:t>
      </w:r>
      <w:r>
        <w:t>“</w:t>
      </w:r>
      <w:r w:rsidRPr="00EF7D36">
        <w:t>Información sobre violencia contra las mujeres (Incidencia delictiva y llamadas de emergencia 9-1-1), octubre 2019</w:t>
      </w:r>
      <w:r>
        <w:t xml:space="preserve">” Recuperado en: </w:t>
      </w:r>
      <w:hyperlink r:id="rId2" w:history="1">
        <w:r>
          <w:rPr>
            <w:rStyle w:val="Hipervnculo"/>
          </w:rPr>
          <w:t>https://drive.google.com/file/d/1hyAQksYg80s5Fxb_PKn0-q740zf7RCo8/view</w:t>
        </w:r>
      </w:hyperlink>
      <w:r>
        <w:t xml:space="preserve"> </w:t>
      </w:r>
      <w:hyperlink r:id="rId3" w:history="1">
        <w:r>
          <w:rPr>
            <w:rStyle w:val="Hipervnculo"/>
          </w:rPr>
          <w:t>https://www.gob.mx/sesnsp/articulos/informacion-sobre-violencia-contra-las-mujeres-incidencia-delictiva-y-llamadas-de-emergencia-9-1-1-febrero-2019</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C885D" w14:textId="728C6C0C" w:rsidR="00D038C3" w:rsidRDefault="00B31CCA" w:rsidP="00D038C3">
    <w:pPr>
      <w:pStyle w:val="Encabezado"/>
      <w:tabs>
        <w:tab w:val="clear" w:pos="4419"/>
        <w:tab w:val="clear" w:pos="8838"/>
        <w:tab w:val="left" w:pos="7335"/>
      </w:tabs>
      <w:rPr>
        <w:noProof/>
      </w:rPr>
    </w:pPr>
    <w:r w:rsidRPr="00B31CCA">
      <w:rPr>
        <w:noProof/>
        <w:lang w:eastAsia="es-MX"/>
      </w:rPr>
      <w:drawing>
        <wp:anchor distT="0" distB="0" distL="114300" distR="114300" simplePos="0" relativeHeight="251660288" behindDoc="1" locked="0" layoutInCell="1" allowOverlap="1" wp14:anchorId="6EC841D7" wp14:editId="43A7CB2E">
          <wp:simplePos x="0" y="0"/>
          <wp:positionH relativeFrom="column">
            <wp:posOffset>4634865</wp:posOffset>
          </wp:positionH>
          <wp:positionV relativeFrom="paragraph">
            <wp:posOffset>-87630</wp:posOffset>
          </wp:positionV>
          <wp:extent cx="969137" cy="971550"/>
          <wp:effectExtent l="0" t="0" r="2540" b="0"/>
          <wp:wrapNone/>
          <wp:docPr id="17" name="Imagen 17" descr="Resultado de imagen para 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r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9137"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CCA">
      <w:rPr>
        <w:noProof/>
        <w:lang w:eastAsia="es-MX"/>
      </w:rPr>
      <w:drawing>
        <wp:anchor distT="0" distB="0" distL="114300" distR="114300" simplePos="0" relativeHeight="251659264" behindDoc="1" locked="0" layoutInCell="1" allowOverlap="1" wp14:anchorId="23198AD3" wp14:editId="25F038B1">
          <wp:simplePos x="0" y="0"/>
          <wp:positionH relativeFrom="column">
            <wp:posOffset>-222885</wp:posOffset>
          </wp:positionH>
          <wp:positionV relativeFrom="paragraph">
            <wp:posOffset>-87630</wp:posOffset>
          </wp:positionV>
          <wp:extent cx="3313190" cy="981075"/>
          <wp:effectExtent l="0" t="0" r="1905"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20816" t="1945" r="21098" b="84622"/>
                  <a:stretch/>
                </pic:blipFill>
                <pic:spPr bwMode="auto">
                  <a:xfrm>
                    <a:off x="0" y="0"/>
                    <a:ext cx="3313190" cy="981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16765A" w14:textId="13B430B2" w:rsidR="00D038C3" w:rsidRDefault="00D038C3" w:rsidP="00D038C3">
    <w:pPr>
      <w:pStyle w:val="Encabezado"/>
      <w:tabs>
        <w:tab w:val="clear" w:pos="4419"/>
        <w:tab w:val="clear" w:pos="8838"/>
        <w:tab w:val="left" w:pos="73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66F2"/>
    <w:multiLevelType w:val="hybridMultilevel"/>
    <w:tmpl w:val="F3467E84"/>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BE5259"/>
    <w:multiLevelType w:val="hybridMultilevel"/>
    <w:tmpl w:val="5D6446CC"/>
    <w:lvl w:ilvl="0" w:tplc="01E049FA">
      <w:start w:val="6"/>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243DB4"/>
    <w:multiLevelType w:val="hybridMultilevel"/>
    <w:tmpl w:val="9FFCF3F8"/>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824E22"/>
    <w:multiLevelType w:val="hybridMultilevel"/>
    <w:tmpl w:val="6F98AF06"/>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B96F62"/>
    <w:multiLevelType w:val="hybridMultilevel"/>
    <w:tmpl w:val="3538286E"/>
    <w:lvl w:ilvl="0" w:tplc="D1402D6E">
      <w:start w:val="6"/>
      <w:numFmt w:val="bullet"/>
      <w:lvlText w:val=""/>
      <w:lvlJc w:val="left"/>
      <w:pPr>
        <w:ind w:left="1069" w:hanging="360"/>
      </w:pPr>
      <w:rPr>
        <w:rFonts w:ascii="Symbol" w:eastAsiaTheme="minorHAnsi" w:hAnsi="Symbo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5" w15:restartNumberingAfterBreak="0">
    <w:nsid w:val="16E21ECD"/>
    <w:multiLevelType w:val="hybridMultilevel"/>
    <w:tmpl w:val="F726F818"/>
    <w:lvl w:ilvl="0" w:tplc="224620C2">
      <w:start w:val="6"/>
      <w:numFmt w:val="bullet"/>
      <w:lvlText w:val=""/>
      <w:lvlJc w:val="left"/>
      <w:pPr>
        <w:ind w:left="1275" w:hanging="360"/>
      </w:pPr>
      <w:rPr>
        <w:rFonts w:ascii="Symbol" w:eastAsiaTheme="minorHAnsi" w:hAnsi="Symbol" w:cs="Arial" w:hint="default"/>
      </w:rPr>
    </w:lvl>
    <w:lvl w:ilvl="1" w:tplc="080A0003" w:tentative="1">
      <w:start w:val="1"/>
      <w:numFmt w:val="bullet"/>
      <w:lvlText w:val="o"/>
      <w:lvlJc w:val="left"/>
      <w:pPr>
        <w:ind w:left="1995" w:hanging="360"/>
      </w:pPr>
      <w:rPr>
        <w:rFonts w:ascii="Courier New" w:hAnsi="Courier New" w:cs="Courier New" w:hint="default"/>
      </w:rPr>
    </w:lvl>
    <w:lvl w:ilvl="2" w:tplc="080A0005" w:tentative="1">
      <w:start w:val="1"/>
      <w:numFmt w:val="bullet"/>
      <w:lvlText w:val=""/>
      <w:lvlJc w:val="left"/>
      <w:pPr>
        <w:ind w:left="2715" w:hanging="360"/>
      </w:pPr>
      <w:rPr>
        <w:rFonts w:ascii="Wingdings" w:hAnsi="Wingdings" w:hint="default"/>
      </w:rPr>
    </w:lvl>
    <w:lvl w:ilvl="3" w:tplc="080A0001" w:tentative="1">
      <w:start w:val="1"/>
      <w:numFmt w:val="bullet"/>
      <w:lvlText w:val=""/>
      <w:lvlJc w:val="left"/>
      <w:pPr>
        <w:ind w:left="3435" w:hanging="360"/>
      </w:pPr>
      <w:rPr>
        <w:rFonts w:ascii="Symbol" w:hAnsi="Symbol" w:hint="default"/>
      </w:rPr>
    </w:lvl>
    <w:lvl w:ilvl="4" w:tplc="080A0003" w:tentative="1">
      <w:start w:val="1"/>
      <w:numFmt w:val="bullet"/>
      <w:lvlText w:val="o"/>
      <w:lvlJc w:val="left"/>
      <w:pPr>
        <w:ind w:left="4155" w:hanging="360"/>
      </w:pPr>
      <w:rPr>
        <w:rFonts w:ascii="Courier New" w:hAnsi="Courier New" w:cs="Courier New" w:hint="default"/>
      </w:rPr>
    </w:lvl>
    <w:lvl w:ilvl="5" w:tplc="080A0005" w:tentative="1">
      <w:start w:val="1"/>
      <w:numFmt w:val="bullet"/>
      <w:lvlText w:val=""/>
      <w:lvlJc w:val="left"/>
      <w:pPr>
        <w:ind w:left="4875" w:hanging="360"/>
      </w:pPr>
      <w:rPr>
        <w:rFonts w:ascii="Wingdings" w:hAnsi="Wingdings" w:hint="default"/>
      </w:rPr>
    </w:lvl>
    <w:lvl w:ilvl="6" w:tplc="080A0001" w:tentative="1">
      <w:start w:val="1"/>
      <w:numFmt w:val="bullet"/>
      <w:lvlText w:val=""/>
      <w:lvlJc w:val="left"/>
      <w:pPr>
        <w:ind w:left="5595" w:hanging="360"/>
      </w:pPr>
      <w:rPr>
        <w:rFonts w:ascii="Symbol" w:hAnsi="Symbol" w:hint="default"/>
      </w:rPr>
    </w:lvl>
    <w:lvl w:ilvl="7" w:tplc="080A0003" w:tentative="1">
      <w:start w:val="1"/>
      <w:numFmt w:val="bullet"/>
      <w:lvlText w:val="o"/>
      <w:lvlJc w:val="left"/>
      <w:pPr>
        <w:ind w:left="6315" w:hanging="360"/>
      </w:pPr>
      <w:rPr>
        <w:rFonts w:ascii="Courier New" w:hAnsi="Courier New" w:cs="Courier New" w:hint="default"/>
      </w:rPr>
    </w:lvl>
    <w:lvl w:ilvl="8" w:tplc="080A0005" w:tentative="1">
      <w:start w:val="1"/>
      <w:numFmt w:val="bullet"/>
      <w:lvlText w:val=""/>
      <w:lvlJc w:val="left"/>
      <w:pPr>
        <w:ind w:left="7035" w:hanging="360"/>
      </w:pPr>
      <w:rPr>
        <w:rFonts w:ascii="Wingdings" w:hAnsi="Wingdings" w:hint="default"/>
      </w:rPr>
    </w:lvl>
  </w:abstractNum>
  <w:abstractNum w:abstractNumId="6" w15:restartNumberingAfterBreak="0">
    <w:nsid w:val="22AE1792"/>
    <w:multiLevelType w:val="hybridMultilevel"/>
    <w:tmpl w:val="4888EA04"/>
    <w:lvl w:ilvl="0" w:tplc="1E9A3A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C1685C"/>
    <w:multiLevelType w:val="hybridMultilevel"/>
    <w:tmpl w:val="0FF69210"/>
    <w:lvl w:ilvl="0" w:tplc="080A0017">
      <w:start w:val="1"/>
      <w:numFmt w:val="lowerLetter"/>
      <w:lvlText w:val="%1)"/>
      <w:lvlJc w:val="left"/>
      <w:pPr>
        <w:ind w:left="776" w:hanging="360"/>
      </w:pPr>
    </w:lvl>
    <w:lvl w:ilvl="1" w:tplc="080A0019" w:tentative="1">
      <w:start w:val="1"/>
      <w:numFmt w:val="lowerLetter"/>
      <w:lvlText w:val="%2."/>
      <w:lvlJc w:val="left"/>
      <w:pPr>
        <w:ind w:left="1496" w:hanging="360"/>
      </w:pPr>
    </w:lvl>
    <w:lvl w:ilvl="2" w:tplc="080A001B" w:tentative="1">
      <w:start w:val="1"/>
      <w:numFmt w:val="lowerRoman"/>
      <w:lvlText w:val="%3."/>
      <w:lvlJc w:val="right"/>
      <w:pPr>
        <w:ind w:left="2216" w:hanging="180"/>
      </w:pPr>
    </w:lvl>
    <w:lvl w:ilvl="3" w:tplc="080A000F" w:tentative="1">
      <w:start w:val="1"/>
      <w:numFmt w:val="decimal"/>
      <w:lvlText w:val="%4."/>
      <w:lvlJc w:val="left"/>
      <w:pPr>
        <w:ind w:left="2936" w:hanging="360"/>
      </w:pPr>
    </w:lvl>
    <w:lvl w:ilvl="4" w:tplc="080A0019" w:tentative="1">
      <w:start w:val="1"/>
      <w:numFmt w:val="lowerLetter"/>
      <w:lvlText w:val="%5."/>
      <w:lvlJc w:val="left"/>
      <w:pPr>
        <w:ind w:left="3656" w:hanging="360"/>
      </w:pPr>
    </w:lvl>
    <w:lvl w:ilvl="5" w:tplc="080A001B" w:tentative="1">
      <w:start w:val="1"/>
      <w:numFmt w:val="lowerRoman"/>
      <w:lvlText w:val="%6."/>
      <w:lvlJc w:val="right"/>
      <w:pPr>
        <w:ind w:left="4376" w:hanging="180"/>
      </w:pPr>
    </w:lvl>
    <w:lvl w:ilvl="6" w:tplc="080A000F" w:tentative="1">
      <w:start w:val="1"/>
      <w:numFmt w:val="decimal"/>
      <w:lvlText w:val="%7."/>
      <w:lvlJc w:val="left"/>
      <w:pPr>
        <w:ind w:left="5096" w:hanging="360"/>
      </w:pPr>
    </w:lvl>
    <w:lvl w:ilvl="7" w:tplc="080A0019" w:tentative="1">
      <w:start w:val="1"/>
      <w:numFmt w:val="lowerLetter"/>
      <w:lvlText w:val="%8."/>
      <w:lvlJc w:val="left"/>
      <w:pPr>
        <w:ind w:left="5816" w:hanging="360"/>
      </w:pPr>
    </w:lvl>
    <w:lvl w:ilvl="8" w:tplc="080A001B" w:tentative="1">
      <w:start w:val="1"/>
      <w:numFmt w:val="lowerRoman"/>
      <w:lvlText w:val="%9."/>
      <w:lvlJc w:val="right"/>
      <w:pPr>
        <w:ind w:left="6536" w:hanging="180"/>
      </w:pPr>
    </w:lvl>
  </w:abstractNum>
  <w:abstractNum w:abstractNumId="8" w15:restartNumberingAfterBreak="0">
    <w:nsid w:val="33F31D5A"/>
    <w:multiLevelType w:val="hybridMultilevel"/>
    <w:tmpl w:val="30466924"/>
    <w:lvl w:ilvl="0" w:tplc="E2DCCF3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4224C8"/>
    <w:multiLevelType w:val="hybridMultilevel"/>
    <w:tmpl w:val="A51E1BC6"/>
    <w:lvl w:ilvl="0" w:tplc="E93C64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9B91C4D"/>
    <w:multiLevelType w:val="hybridMultilevel"/>
    <w:tmpl w:val="3D5EBC38"/>
    <w:lvl w:ilvl="0" w:tplc="E284675A">
      <w:start w:val="1"/>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39FE175A"/>
    <w:multiLevelType w:val="hybridMultilevel"/>
    <w:tmpl w:val="E7FA0642"/>
    <w:lvl w:ilvl="0" w:tplc="31608C96">
      <w:start w:val="6"/>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EFB768B"/>
    <w:multiLevelType w:val="hybridMultilevel"/>
    <w:tmpl w:val="57584552"/>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E33884"/>
    <w:multiLevelType w:val="hybridMultilevel"/>
    <w:tmpl w:val="D7B620A0"/>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203997"/>
    <w:multiLevelType w:val="hybridMultilevel"/>
    <w:tmpl w:val="A198DC16"/>
    <w:lvl w:ilvl="0" w:tplc="FA24EF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C32B5D"/>
    <w:multiLevelType w:val="hybridMultilevel"/>
    <w:tmpl w:val="C40CABC6"/>
    <w:lvl w:ilvl="0" w:tplc="890AB9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1AB62E3"/>
    <w:multiLevelType w:val="hybridMultilevel"/>
    <w:tmpl w:val="D0DAF548"/>
    <w:lvl w:ilvl="0" w:tplc="7D2CA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497F99"/>
    <w:multiLevelType w:val="hybridMultilevel"/>
    <w:tmpl w:val="299A5BB0"/>
    <w:lvl w:ilvl="0" w:tplc="EFC854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162EFA"/>
    <w:multiLevelType w:val="hybridMultilevel"/>
    <w:tmpl w:val="BC2683A0"/>
    <w:lvl w:ilvl="0" w:tplc="89D88D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E470191"/>
    <w:multiLevelType w:val="hybridMultilevel"/>
    <w:tmpl w:val="68608B7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62F4260"/>
    <w:multiLevelType w:val="hybridMultilevel"/>
    <w:tmpl w:val="3C58831A"/>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EC64B6A"/>
    <w:multiLevelType w:val="hybridMultilevel"/>
    <w:tmpl w:val="D0A28D60"/>
    <w:lvl w:ilvl="0" w:tplc="50A676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0"/>
  </w:num>
  <w:num w:numId="3">
    <w:abstractNumId w:val="17"/>
  </w:num>
  <w:num w:numId="4">
    <w:abstractNumId w:val="7"/>
  </w:num>
  <w:num w:numId="5">
    <w:abstractNumId w:val="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11"/>
  </w:num>
  <w:num w:numId="14">
    <w:abstractNumId w:val="3"/>
  </w:num>
  <w:num w:numId="15">
    <w:abstractNumId w:val="19"/>
  </w:num>
  <w:num w:numId="16">
    <w:abstractNumId w:val="21"/>
  </w:num>
  <w:num w:numId="17">
    <w:abstractNumId w:val="13"/>
  </w:num>
  <w:num w:numId="18">
    <w:abstractNumId w:val="20"/>
  </w:num>
  <w:num w:numId="19">
    <w:abstractNumId w:val="10"/>
  </w:num>
  <w:num w:numId="20">
    <w:abstractNumId w:val="16"/>
  </w:num>
  <w:num w:numId="21">
    <w:abstractNumId w:val="14"/>
  </w:num>
  <w:num w:numId="22">
    <w:abstractNumId w:val="6"/>
  </w:num>
  <w:num w:numId="23">
    <w:abstractNumId w:val="18"/>
  </w:num>
  <w:num w:numId="24">
    <w:abstractNumId w:val="15"/>
  </w:num>
  <w:num w:numId="25">
    <w:abstractNumId w:val="8"/>
  </w:num>
  <w:num w:numId="26">
    <w:abstractNumId w:val="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71"/>
    <w:rsid w:val="00005EA9"/>
    <w:rsid w:val="00012656"/>
    <w:rsid w:val="000154FB"/>
    <w:rsid w:val="0002009A"/>
    <w:rsid w:val="000238D6"/>
    <w:rsid w:val="00023F32"/>
    <w:rsid w:val="00026879"/>
    <w:rsid w:val="00047A0B"/>
    <w:rsid w:val="000511FB"/>
    <w:rsid w:val="00053A37"/>
    <w:rsid w:val="00061DFB"/>
    <w:rsid w:val="00062D9B"/>
    <w:rsid w:val="00070D04"/>
    <w:rsid w:val="00085FE5"/>
    <w:rsid w:val="000A3F7B"/>
    <w:rsid w:val="000A72FA"/>
    <w:rsid w:val="000B4D94"/>
    <w:rsid w:val="000B52EF"/>
    <w:rsid w:val="000C038A"/>
    <w:rsid w:val="000C372F"/>
    <w:rsid w:val="000C744E"/>
    <w:rsid w:val="000D6E1F"/>
    <w:rsid w:val="000F1C34"/>
    <w:rsid w:val="000F516F"/>
    <w:rsid w:val="00105089"/>
    <w:rsid w:val="001129F9"/>
    <w:rsid w:val="00126FF6"/>
    <w:rsid w:val="001303DB"/>
    <w:rsid w:val="00143CFB"/>
    <w:rsid w:val="001457CD"/>
    <w:rsid w:val="00153F88"/>
    <w:rsid w:val="00156371"/>
    <w:rsid w:val="00162F51"/>
    <w:rsid w:val="00163D01"/>
    <w:rsid w:val="00174027"/>
    <w:rsid w:val="0018170F"/>
    <w:rsid w:val="00183137"/>
    <w:rsid w:val="00186A51"/>
    <w:rsid w:val="00190335"/>
    <w:rsid w:val="001969B3"/>
    <w:rsid w:val="001A11E4"/>
    <w:rsid w:val="001A1EC9"/>
    <w:rsid w:val="001A5D5F"/>
    <w:rsid w:val="001B4996"/>
    <w:rsid w:val="001B5AD1"/>
    <w:rsid w:val="001C56D7"/>
    <w:rsid w:val="001E0FC3"/>
    <w:rsid w:val="001E4044"/>
    <w:rsid w:val="001E46C6"/>
    <w:rsid w:val="001E5D39"/>
    <w:rsid w:val="001E7027"/>
    <w:rsid w:val="001F2572"/>
    <w:rsid w:val="00201937"/>
    <w:rsid w:val="00204C63"/>
    <w:rsid w:val="002145C9"/>
    <w:rsid w:val="00226092"/>
    <w:rsid w:val="0023327A"/>
    <w:rsid w:val="00236AEF"/>
    <w:rsid w:val="00243DD3"/>
    <w:rsid w:val="0024668B"/>
    <w:rsid w:val="00247D3C"/>
    <w:rsid w:val="00260B98"/>
    <w:rsid w:val="00263C94"/>
    <w:rsid w:val="00267125"/>
    <w:rsid w:val="002734FA"/>
    <w:rsid w:val="00273AD6"/>
    <w:rsid w:val="00281476"/>
    <w:rsid w:val="002815DC"/>
    <w:rsid w:val="002836CA"/>
    <w:rsid w:val="00286918"/>
    <w:rsid w:val="002A2A7F"/>
    <w:rsid w:val="002B3158"/>
    <w:rsid w:val="002B4AEA"/>
    <w:rsid w:val="002B5426"/>
    <w:rsid w:val="002C2738"/>
    <w:rsid w:val="002C2D74"/>
    <w:rsid w:val="002C401C"/>
    <w:rsid w:val="002D2674"/>
    <w:rsid w:val="002D5E5D"/>
    <w:rsid w:val="002E1944"/>
    <w:rsid w:val="002F56C9"/>
    <w:rsid w:val="002F6A8C"/>
    <w:rsid w:val="003071FE"/>
    <w:rsid w:val="0030738D"/>
    <w:rsid w:val="00310253"/>
    <w:rsid w:val="00311BB5"/>
    <w:rsid w:val="00343795"/>
    <w:rsid w:val="0034593F"/>
    <w:rsid w:val="0035675D"/>
    <w:rsid w:val="0035727F"/>
    <w:rsid w:val="00372814"/>
    <w:rsid w:val="0037328E"/>
    <w:rsid w:val="003745A0"/>
    <w:rsid w:val="003764AF"/>
    <w:rsid w:val="003A1907"/>
    <w:rsid w:val="003A7064"/>
    <w:rsid w:val="003C319E"/>
    <w:rsid w:val="003D1179"/>
    <w:rsid w:val="003D5209"/>
    <w:rsid w:val="003E3E89"/>
    <w:rsid w:val="003F4A0B"/>
    <w:rsid w:val="003F599F"/>
    <w:rsid w:val="003F6DF3"/>
    <w:rsid w:val="0042115D"/>
    <w:rsid w:val="00426BCA"/>
    <w:rsid w:val="00430FD7"/>
    <w:rsid w:val="00437F05"/>
    <w:rsid w:val="00445070"/>
    <w:rsid w:val="00455E72"/>
    <w:rsid w:val="00462055"/>
    <w:rsid w:val="00465069"/>
    <w:rsid w:val="004667F3"/>
    <w:rsid w:val="00473ECB"/>
    <w:rsid w:val="0048246B"/>
    <w:rsid w:val="00485EDC"/>
    <w:rsid w:val="00486D54"/>
    <w:rsid w:val="00494B2A"/>
    <w:rsid w:val="004B23A0"/>
    <w:rsid w:val="004B69DD"/>
    <w:rsid w:val="004C037F"/>
    <w:rsid w:val="004C4B79"/>
    <w:rsid w:val="004C56C1"/>
    <w:rsid w:val="004C6B2E"/>
    <w:rsid w:val="004E05DF"/>
    <w:rsid w:val="004E3192"/>
    <w:rsid w:val="004F06FE"/>
    <w:rsid w:val="004F1384"/>
    <w:rsid w:val="004F209C"/>
    <w:rsid w:val="00502C81"/>
    <w:rsid w:val="005042B2"/>
    <w:rsid w:val="00534A2E"/>
    <w:rsid w:val="00535093"/>
    <w:rsid w:val="00546C11"/>
    <w:rsid w:val="0055546E"/>
    <w:rsid w:val="00564D6F"/>
    <w:rsid w:val="00591BE3"/>
    <w:rsid w:val="00594CC5"/>
    <w:rsid w:val="00596B20"/>
    <w:rsid w:val="005A0E30"/>
    <w:rsid w:val="005B4BE1"/>
    <w:rsid w:val="005B657D"/>
    <w:rsid w:val="005D064B"/>
    <w:rsid w:val="005D1C60"/>
    <w:rsid w:val="005E1A1E"/>
    <w:rsid w:val="005E5E6F"/>
    <w:rsid w:val="005E7A75"/>
    <w:rsid w:val="006428D6"/>
    <w:rsid w:val="00652FD7"/>
    <w:rsid w:val="00653A99"/>
    <w:rsid w:val="0065493C"/>
    <w:rsid w:val="00654D63"/>
    <w:rsid w:val="00667494"/>
    <w:rsid w:val="0067452C"/>
    <w:rsid w:val="006804AD"/>
    <w:rsid w:val="00680E7D"/>
    <w:rsid w:val="00690F22"/>
    <w:rsid w:val="006A5521"/>
    <w:rsid w:val="006B33EA"/>
    <w:rsid w:val="006B42F2"/>
    <w:rsid w:val="006B459B"/>
    <w:rsid w:val="006B7745"/>
    <w:rsid w:val="006D7903"/>
    <w:rsid w:val="006E3E3D"/>
    <w:rsid w:val="006E629C"/>
    <w:rsid w:val="006E76E2"/>
    <w:rsid w:val="006F112F"/>
    <w:rsid w:val="006F6450"/>
    <w:rsid w:val="00702D92"/>
    <w:rsid w:val="00703A84"/>
    <w:rsid w:val="00712406"/>
    <w:rsid w:val="00717FB8"/>
    <w:rsid w:val="00722C69"/>
    <w:rsid w:val="00723A6F"/>
    <w:rsid w:val="00726BDA"/>
    <w:rsid w:val="00736283"/>
    <w:rsid w:val="0073694E"/>
    <w:rsid w:val="007468B0"/>
    <w:rsid w:val="007517A3"/>
    <w:rsid w:val="0077368A"/>
    <w:rsid w:val="00785211"/>
    <w:rsid w:val="007875C1"/>
    <w:rsid w:val="007A143C"/>
    <w:rsid w:val="007A59CD"/>
    <w:rsid w:val="007B69FD"/>
    <w:rsid w:val="007C7C5B"/>
    <w:rsid w:val="007D15E6"/>
    <w:rsid w:val="007D1AAE"/>
    <w:rsid w:val="007D3623"/>
    <w:rsid w:val="007E244B"/>
    <w:rsid w:val="007E7DF6"/>
    <w:rsid w:val="00802DBD"/>
    <w:rsid w:val="008032E4"/>
    <w:rsid w:val="0080457D"/>
    <w:rsid w:val="008100CE"/>
    <w:rsid w:val="00821D9A"/>
    <w:rsid w:val="00837FDB"/>
    <w:rsid w:val="00850096"/>
    <w:rsid w:val="0086318D"/>
    <w:rsid w:val="00882232"/>
    <w:rsid w:val="0088315B"/>
    <w:rsid w:val="0089531D"/>
    <w:rsid w:val="008A2EA6"/>
    <w:rsid w:val="008A397D"/>
    <w:rsid w:val="008A4B8F"/>
    <w:rsid w:val="008B1DFE"/>
    <w:rsid w:val="008B6219"/>
    <w:rsid w:val="008E731A"/>
    <w:rsid w:val="008E7F08"/>
    <w:rsid w:val="008F5DC2"/>
    <w:rsid w:val="009151C6"/>
    <w:rsid w:val="0092255B"/>
    <w:rsid w:val="0092417A"/>
    <w:rsid w:val="00926AEB"/>
    <w:rsid w:val="00933989"/>
    <w:rsid w:val="009356AE"/>
    <w:rsid w:val="009426DA"/>
    <w:rsid w:val="00943861"/>
    <w:rsid w:val="009465AF"/>
    <w:rsid w:val="0095143F"/>
    <w:rsid w:val="00955AA9"/>
    <w:rsid w:val="00955EA7"/>
    <w:rsid w:val="00960721"/>
    <w:rsid w:val="00960C9A"/>
    <w:rsid w:val="0097056D"/>
    <w:rsid w:val="00972C3C"/>
    <w:rsid w:val="00973D60"/>
    <w:rsid w:val="00975E9B"/>
    <w:rsid w:val="009A192F"/>
    <w:rsid w:val="009A369F"/>
    <w:rsid w:val="009A4104"/>
    <w:rsid w:val="009A4470"/>
    <w:rsid w:val="009A6921"/>
    <w:rsid w:val="009B2A81"/>
    <w:rsid w:val="009B7C04"/>
    <w:rsid w:val="009F0230"/>
    <w:rsid w:val="009F35E2"/>
    <w:rsid w:val="00A00A72"/>
    <w:rsid w:val="00A103E2"/>
    <w:rsid w:val="00A11D83"/>
    <w:rsid w:val="00A22408"/>
    <w:rsid w:val="00A233C8"/>
    <w:rsid w:val="00A2397B"/>
    <w:rsid w:val="00A23BD2"/>
    <w:rsid w:val="00A3082F"/>
    <w:rsid w:val="00A30ACE"/>
    <w:rsid w:val="00A31658"/>
    <w:rsid w:val="00A376AD"/>
    <w:rsid w:val="00A53AD9"/>
    <w:rsid w:val="00A546D8"/>
    <w:rsid w:val="00A61FB2"/>
    <w:rsid w:val="00A640CB"/>
    <w:rsid w:val="00A667A9"/>
    <w:rsid w:val="00A8326C"/>
    <w:rsid w:val="00A91289"/>
    <w:rsid w:val="00A9515B"/>
    <w:rsid w:val="00AA217C"/>
    <w:rsid w:val="00AA2286"/>
    <w:rsid w:val="00AB1986"/>
    <w:rsid w:val="00AC2524"/>
    <w:rsid w:val="00AD0E09"/>
    <w:rsid w:val="00AD4C5B"/>
    <w:rsid w:val="00AE62E5"/>
    <w:rsid w:val="00AF28D2"/>
    <w:rsid w:val="00AF5034"/>
    <w:rsid w:val="00B160B4"/>
    <w:rsid w:val="00B17E45"/>
    <w:rsid w:val="00B22DAA"/>
    <w:rsid w:val="00B27AF6"/>
    <w:rsid w:val="00B30CB8"/>
    <w:rsid w:val="00B31CCA"/>
    <w:rsid w:val="00B344CE"/>
    <w:rsid w:val="00B360A7"/>
    <w:rsid w:val="00B443ED"/>
    <w:rsid w:val="00B52C18"/>
    <w:rsid w:val="00B572AF"/>
    <w:rsid w:val="00B6714F"/>
    <w:rsid w:val="00B833DD"/>
    <w:rsid w:val="00B863BE"/>
    <w:rsid w:val="00B87655"/>
    <w:rsid w:val="00BA0C44"/>
    <w:rsid w:val="00BA18EF"/>
    <w:rsid w:val="00BA3B2C"/>
    <w:rsid w:val="00BA7492"/>
    <w:rsid w:val="00BB49E2"/>
    <w:rsid w:val="00BB4EBF"/>
    <w:rsid w:val="00BB7D96"/>
    <w:rsid w:val="00BC11BA"/>
    <w:rsid w:val="00BC75E9"/>
    <w:rsid w:val="00BD3129"/>
    <w:rsid w:val="00BE0649"/>
    <w:rsid w:val="00BE5CAC"/>
    <w:rsid w:val="00C1273E"/>
    <w:rsid w:val="00C266EA"/>
    <w:rsid w:val="00C307D5"/>
    <w:rsid w:val="00C40494"/>
    <w:rsid w:val="00C41F08"/>
    <w:rsid w:val="00C526B5"/>
    <w:rsid w:val="00C5480A"/>
    <w:rsid w:val="00C556C2"/>
    <w:rsid w:val="00C62AB6"/>
    <w:rsid w:val="00C6389A"/>
    <w:rsid w:val="00C65620"/>
    <w:rsid w:val="00C72E35"/>
    <w:rsid w:val="00C73DCD"/>
    <w:rsid w:val="00C74EF3"/>
    <w:rsid w:val="00C77199"/>
    <w:rsid w:val="00CA796D"/>
    <w:rsid w:val="00CB0FF0"/>
    <w:rsid w:val="00CB342F"/>
    <w:rsid w:val="00CB519A"/>
    <w:rsid w:val="00CC059D"/>
    <w:rsid w:val="00CD012E"/>
    <w:rsid w:val="00CF37F0"/>
    <w:rsid w:val="00D02685"/>
    <w:rsid w:val="00D038C3"/>
    <w:rsid w:val="00D167B2"/>
    <w:rsid w:val="00D233E1"/>
    <w:rsid w:val="00D26F60"/>
    <w:rsid w:val="00D279C0"/>
    <w:rsid w:val="00D31F0C"/>
    <w:rsid w:val="00D37F79"/>
    <w:rsid w:val="00D41956"/>
    <w:rsid w:val="00D50A09"/>
    <w:rsid w:val="00D54C3E"/>
    <w:rsid w:val="00D5767E"/>
    <w:rsid w:val="00D642F1"/>
    <w:rsid w:val="00D648D7"/>
    <w:rsid w:val="00D96D49"/>
    <w:rsid w:val="00DA2397"/>
    <w:rsid w:val="00DA5840"/>
    <w:rsid w:val="00DA690E"/>
    <w:rsid w:val="00DB110A"/>
    <w:rsid w:val="00DB32A3"/>
    <w:rsid w:val="00DB5DEC"/>
    <w:rsid w:val="00DB7EFE"/>
    <w:rsid w:val="00DC090A"/>
    <w:rsid w:val="00DC11AB"/>
    <w:rsid w:val="00DC1804"/>
    <w:rsid w:val="00DD092C"/>
    <w:rsid w:val="00DD0BB3"/>
    <w:rsid w:val="00DD1003"/>
    <w:rsid w:val="00DD1245"/>
    <w:rsid w:val="00DD515C"/>
    <w:rsid w:val="00DE614F"/>
    <w:rsid w:val="00DE789F"/>
    <w:rsid w:val="00DF33C8"/>
    <w:rsid w:val="00DF414F"/>
    <w:rsid w:val="00E064C4"/>
    <w:rsid w:val="00E1081F"/>
    <w:rsid w:val="00E1283F"/>
    <w:rsid w:val="00E22359"/>
    <w:rsid w:val="00E22960"/>
    <w:rsid w:val="00E229C4"/>
    <w:rsid w:val="00E300A3"/>
    <w:rsid w:val="00E30FFC"/>
    <w:rsid w:val="00E31C6A"/>
    <w:rsid w:val="00E359C6"/>
    <w:rsid w:val="00E36F30"/>
    <w:rsid w:val="00E42AAC"/>
    <w:rsid w:val="00E51152"/>
    <w:rsid w:val="00E52930"/>
    <w:rsid w:val="00E541E7"/>
    <w:rsid w:val="00E54EE8"/>
    <w:rsid w:val="00E74CB4"/>
    <w:rsid w:val="00E80A4D"/>
    <w:rsid w:val="00E80D31"/>
    <w:rsid w:val="00E84395"/>
    <w:rsid w:val="00E868B1"/>
    <w:rsid w:val="00E93BD0"/>
    <w:rsid w:val="00E95D5F"/>
    <w:rsid w:val="00EA48D4"/>
    <w:rsid w:val="00EA5A1F"/>
    <w:rsid w:val="00EA5D84"/>
    <w:rsid w:val="00EB1347"/>
    <w:rsid w:val="00EB2183"/>
    <w:rsid w:val="00EB33A0"/>
    <w:rsid w:val="00EB67E7"/>
    <w:rsid w:val="00EC6B8C"/>
    <w:rsid w:val="00EC7465"/>
    <w:rsid w:val="00ED343D"/>
    <w:rsid w:val="00ED693D"/>
    <w:rsid w:val="00EE52BE"/>
    <w:rsid w:val="00EF1E31"/>
    <w:rsid w:val="00EF7D36"/>
    <w:rsid w:val="00F017A5"/>
    <w:rsid w:val="00F0300A"/>
    <w:rsid w:val="00F05165"/>
    <w:rsid w:val="00F0672F"/>
    <w:rsid w:val="00F125ED"/>
    <w:rsid w:val="00F1316B"/>
    <w:rsid w:val="00F2792E"/>
    <w:rsid w:val="00F40E95"/>
    <w:rsid w:val="00F414A9"/>
    <w:rsid w:val="00F51663"/>
    <w:rsid w:val="00F613CD"/>
    <w:rsid w:val="00F67258"/>
    <w:rsid w:val="00F67818"/>
    <w:rsid w:val="00F720D7"/>
    <w:rsid w:val="00F74A71"/>
    <w:rsid w:val="00F77AA1"/>
    <w:rsid w:val="00F96941"/>
    <w:rsid w:val="00FA0369"/>
    <w:rsid w:val="00FA4785"/>
    <w:rsid w:val="00FA7DF7"/>
    <w:rsid w:val="00FC076A"/>
    <w:rsid w:val="00FD284B"/>
    <w:rsid w:val="00FE4AEB"/>
    <w:rsid w:val="00FF34A4"/>
    <w:rsid w:val="00FF69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0EE7A"/>
  <w15:chartTrackingRefBased/>
  <w15:docId w15:val="{5595B5D5-4C85-41C8-A5FA-80356793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37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401C"/>
    <w:pPr>
      <w:spacing w:line="259" w:lineRule="auto"/>
      <w:ind w:left="720"/>
      <w:contextualSpacing/>
    </w:pPr>
  </w:style>
  <w:style w:type="paragraph" w:styleId="Textonotapie">
    <w:name w:val="footnote text"/>
    <w:basedOn w:val="Normal"/>
    <w:link w:val="TextonotapieCar"/>
    <w:uiPriority w:val="99"/>
    <w:semiHidden/>
    <w:unhideWhenUsed/>
    <w:rsid w:val="00DC11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11AB"/>
    <w:rPr>
      <w:sz w:val="20"/>
      <w:szCs w:val="20"/>
    </w:rPr>
  </w:style>
  <w:style w:type="character" w:styleId="Refdenotaalpie">
    <w:name w:val="footnote reference"/>
    <w:basedOn w:val="Fuentedeprrafopredeter"/>
    <w:uiPriority w:val="99"/>
    <w:semiHidden/>
    <w:unhideWhenUsed/>
    <w:rsid w:val="00DC11AB"/>
    <w:rPr>
      <w:vertAlign w:val="superscript"/>
    </w:rPr>
  </w:style>
  <w:style w:type="character" w:styleId="Hipervnculo">
    <w:name w:val="Hyperlink"/>
    <w:basedOn w:val="Fuentedeprrafopredeter"/>
    <w:uiPriority w:val="99"/>
    <w:unhideWhenUsed/>
    <w:rsid w:val="00DA690E"/>
    <w:rPr>
      <w:color w:val="0563C1" w:themeColor="hyperlink"/>
      <w:u w:val="single"/>
    </w:rPr>
  </w:style>
  <w:style w:type="character" w:customStyle="1" w:styleId="UnresolvedMention">
    <w:name w:val="Unresolved Mention"/>
    <w:basedOn w:val="Fuentedeprrafopredeter"/>
    <w:uiPriority w:val="99"/>
    <w:semiHidden/>
    <w:unhideWhenUsed/>
    <w:rsid w:val="00DA690E"/>
    <w:rPr>
      <w:color w:val="605E5C"/>
      <w:shd w:val="clear" w:color="auto" w:fill="E1DFDD"/>
    </w:rPr>
  </w:style>
  <w:style w:type="paragraph" w:styleId="NormalWeb">
    <w:name w:val="Normal (Web)"/>
    <w:basedOn w:val="Normal"/>
    <w:uiPriority w:val="99"/>
    <w:semiHidden/>
    <w:unhideWhenUsed/>
    <w:rsid w:val="001F257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9705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056D"/>
  </w:style>
  <w:style w:type="paragraph" w:styleId="Piedepgina">
    <w:name w:val="footer"/>
    <w:basedOn w:val="Normal"/>
    <w:link w:val="PiedepginaCar"/>
    <w:uiPriority w:val="99"/>
    <w:unhideWhenUsed/>
    <w:rsid w:val="009705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056D"/>
  </w:style>
  <w:style w:type="table" w:styleId="Tablaconcuadrcula">
    <w:name w:val="Table Grid"/>
    <w:basedOn w:val="Tablanormal"/>
    <w:uiPriority w:val="39"/>
    <w:rsid w:val="00F06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201937"/>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FC07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8680">
      <w:bodyDiv w:val="1"/>
      <w:marLeft w:val="0"/>
      <w:marRight w:val="0"/>
      <w:marTop w:val="0"/>
      <w:marBottom w:val="0"/>
      <w:divBdr>
        <w:top w:val="none" w:sz="0" w:space="0" w:color="auto"/>
        <w:left w:val="none" w:sz="0" w:space="0" w:color="auto"/>
        <w:bottom w:val="none" w:sz="0" w:space="0" w:color="auto"/>
        <w:right w:val="none" w:sz="0" w:space="0" w:color="auto"/>
      </w:divBdr>
    </w:div>
    <w:div w:id="226914316">
      <w:bodyDiv w:val="1"/>
      <w:marLeft w:val="0"/>
      <w:marRight w:val="0"/>
      <w:marTop w:val="0"/>
      <w:marBottom w:val="0"/>
      <w:divBdr>
        <w:top w:val="none" w:sz="0" w:space="0" w:color="auto"/>
        <w:left w:val="none" w:sz="0" w:space="0" w:color="auto"/>
        <w:bottom w:val="none" w:sz="0" w:space="0" w:color="auto"/>
        <w:right w:val="none" w:sz="0" w:space="0" w:color="auto"/>
      </w:divBdr>
    </w:div>
    <w:div w:id="304316410">
      <w:bodyDiv w:val="1"/>
      <w:marLeft w:val="0"/>
      <w:marRight w:val="0"/>
      <w:marTop w:val="0"/>
      <w:marBottom w:val="0"/>
      <w:divBdr>
        <w:top w:val="none" w:sz="0" w:space="0" w:color="auto"/>
        <w:left w:val="none" w:sz="0" w:space="0" w:color="auto"/>
        <w:bottom w:val="none" w:sz="0" w:space="0" w:color="auto"/>
        <w:right w:val="none" w:sz="0" w:space="0" w:color="auto"/>
      </w:divBdr>
    </w:div>
    <w:div w:id="575628113">
      <w:bodyDiv w:val="1"/>
      <w:marLeft w:val="0"/>
      <w:marRight w:val="0"/>
      <w:marTop w:val="0"/>
      <w:marBottom w:val="0"/>
      <w:divBdr>
        <w:top w:val="none" w:sz="0" w:space="0" w:color="auto"/>
        <w:left w:val="none" w:sz="0" w:space="0" w:color="auto"/>
        <w:bottom w:val="none" w:sz="0" w:space="0" w:color="auto"/>
        <w:right w:val="none" w:sz="0" w:space="0" w:color="auto"/>
      </w:divBdr>
    </w:div>
    <w:div w:id="837887220">
      <w:bodyDiv w:val="1"/>
      <w:marLeft w:val="0"/>
      <w:marRight w:val="0"/>
      <w:marTop w:val="0"/>
      <w:marBottom w:val="0"/>
      <w:divBdr>
        <w:top w:val="none" w:sz="0" w:space="0" w:color="auto"/>
        <w:left w:val="none" w:sz="0" w:space="0" w:color="auto"/>
        <w:bottom w:val="none" w:sz="0" w:space="0" w:color="auto"/>
        <w:right w:val="none" w:sz="0" w:space="0" w:color="auto"/>
      </w:divBdr>
    </w:div>
    <w:div w:id="859969578">
      <w:bodyDiv w:val="1"/>
      <w:marLeft w:val="0"/>
      <w:marRight w:val="0"/>
      <w:marTop w:val="0"/>
      <w:marBottom w:val="0"/>
      <w:divBdr>
        <w:top w:val="none" w:sz="0" w:space="0" w:color="auto"/>
        <w:left w:val="none" w:sz="0" w:space="0" w:color="auto"/>
        <w:bottom w:val="none" w:sz="0" w:space="0" w:color="auto"/>
        <w:right w:val="none" w:sz="0" w:space="0" w:color="auto"/>
      </w:divBdr>
    </w:div>
    <w:div w:id="1021130286">
      <w:bodyDiv w:val="1"/>
      <w:marLeft w:val="0"/>
      <w:marRight w:val="0"/>
      <w:marTop w:val="0"/>
      <w:marBottom w:val="0"/>
      <w:divBdr>
        <w:top w:val="none" w:sz="0" w:space="0" w:color="auto"/>
        <w:left w:val="none" w:sz="0" w:space="0" w:color="auto"/>
        <w:bottom w:val="none" w:sz="0" w:space="0" w:color="auto"/>
        <w:right w:val="none" w:sz="0" w:space="0" w:color="auto"/>
      </w:divBdr>
    </w:div>
    <w:div w:id="1263880953">
      <w:bodyDiv w:val="1"/>
      <w:marLeft w:val="0"/>
      <w:marRight w:val="0"/>
      <w:marTop w:val="0"/>
      <w:marBottom w:val="0"/>
      <w:divBdr>
        <w:top w:val="none" w:sz="0" w:space="0" w:color="auto"/>
        <w:left w:val="none" w:sz="0" w:space="0" w:color="auto"/>
        <w:bottom w:val="none" w:sz="0" w:space="0" w:color="auto"/>
        <w:right w:val="none" w:sz="0" w:space="0" w:color="auto"/>
      </w:divBdr>
    </w:div>
    <w:div w:id="145917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b.mx/sesnsp/articulos/informacion-sobre-violencia-contra-las-mujeres-incidencia-delictiva-y-llamadas-de-emergencia-9-1-1-febrero-2019" TargetMode="External"/><Relationship Id="rId2" Type="http://schemas.openxmlformats.org/officeDocument/2006/relationships/hyperlink" Target="https://drive.google.com/file/d/1hyAQksYg80s5Fxb_PKn0-q740zf7RCo8/view" TargetMode="External"/><Relationship Id="rId1" Type="http://schemas.openxmlformats.org/officeDocument/2006/relationships/hyperlink" Target="https://news.un.org/es/story/2017/11/142266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04FEB-9E3A-403D-908A-EBAE80A72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2065</Words>
  <Characters>11359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Alvarez Ley</dc:creator>
  <cp:keywords/>
  <dc:description/>
  <cp:lastModifiedBy>Delmy Cruz</cp:lastModifiedBy>
  <cp:revision>2</cp:revision>
  <cp:lastPrinted>2019-11-27T15:55:00Z</cp:lastPrinted>
  <dcterms:created xsi:type="dcterms:W3CDTF">2020-10-21T19:23:00Z</dcterms:created>
  <dcterms:modified xsi:type="dcterms:W3CDTF">2020-10-21T19:23:00Z</dcterms:modified>
</cp:coreProperties>
</file>