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134"/>
        <w:tblOverlap w:val="never"/>
        <w:tblW w:w="1833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3667"/>
        <w:gridCol w:w="3668"/>
        <w:gridCol w:w="3667"/>
        <w:gridCol w:w="3668"/>
      </w:tblGrid>
      <w:tr w:rsidR="00342770" w:rsidRPr="006572EC" w:rsidTr="00583C9A">
        <w:trPr>
          <w:trHeight w:val="498"/>
          <w:tblHeader/>
          <w:tblCellSpacing w:w="20" w:type="dxa"/>
        </w:trPr>
        <w:tc>
          <w:tcPr>
            <w:tcW w:w="3607" w:type="dxa"/>
            <w:shd w:val="clear" w:color="auto" w:fill="BFBFBF" w:themeFill="background1" w:themeFillShade="BF"/>
          </w:tcPr>
          <w:p w:rsidR="00342770" w:rsidRPr="006572EC" w:rsidRDefault="00342770" w:rsidP="00657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572EC">
              <w:rPr>
                <w:rFonts w:ascii="Arial" w:hAnsi="Arial" w:cs="Arial"/>
                <w:b/>
                <w:sz w:val="20"/>
                <w:szCs w:val="20"/>
              </w:rPr>
              <w:t>Código Penal del Estado de Yucatán</w:t>
            </w:r>
          </w:p>
          <w:p w:rsidR="00342770" w:rsidRPr="006572EC" w:rsidRDefault="00342770" w:rsidP="00657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>(vigente)</w:t>
            </w:r>
          </w:p>
        </w:tc>
        <w:tc>
          <w:tcPr>
            <w:tcW w:w="3627" w:type="dxa"/>
            <w:shd w:val="clear" w:color="auto" w:fill="BFBFBF" w:themeFill="background1" w:themeFillShade="BF"/>
          </w:tcPr>
          <w:p w:rsidR="00342770" w:rsidRPr="006572EC" w:rsidRDefault="003A21C9" w:rsidP="00657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>Iniciativa de r</w:t>
            </w:r>
            <w:r w:rsidR="00342770" w:rsidRPr="006572EC">
              <w:rPr>
                <w:rFonts w:ascii="Arial" w:hAnsi="Arial" w:cs="Arial"/>
                <w:b/>
                <w:sz w:val="20"/>
                <w:szCs w:val="20"/>
              </w:rPr>
              <w:t>eforma</w:t>
            </w:r>
            <w:r w:rsidRPr="006572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E5F" w:rsidRPr="006572EC">
              <w:rPr>
                <w:rFonts w:ascii="Arial" w:hAnsi="Arial" w:cs="Arial"/>
                <w:b/>
                <w:sz w:val="20"/>
                <w:szCs w:val="20"/>
              </w:rPr>
              <w:t>presentada</w:t>
            </w:r>
            <w:r w:rsidRPr="006572EC">
              <w:rPr>
                <w:rFonts w:ascii="Arial" w:hAnsi="Arial" w:cs="Arial"/>
                <w:b/>
                <w:sz w:val="20"/>
                <w:szCs w:val="20"/>
              </w:rPr>
              <w:t xml:space="preserve"> por Miguel Rodríguez Baqueiro</w:t>
            </w:r>
          </w:p>
          <w:p w:rsidR="00342770" w:rsidRPr="006572EC" w:rsidRDefault="00342770" w:rsidP="00657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BFBFBF" w:themeFill="background1" w:themeFillShade="BF"/>
          </w:tcPr>
          <w:p w:rsidR="00342770" w:rsidRPr="006572EC" w:rsidRDefault="00342770" w:rsidP="00657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>Propuesta de modificación Dip. Kathia María Bolio Pinelo</w:t>
            </w:r>
          </w:p>
        </w:tc>
        <w:tc>
          <w:tcPr>
            <w:tcW w:w="3627" w:type="dxa"/>
            <w:shd w:val="clear" w:color="auto" w:fill="BFBFBF" w:themeFill="background1" w:themeFillShade="BF"/>
          </w:tcPr>
          <w:p w:rsidR="00342770" w:rsidRPr="006572EC" w:rsidRDefault="00342770" w:rsidP="00657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 xml:space="preserve">Propuesta de la Dip. Rosa Adriana Díaz Lizama </w:t>
            </w:r>
          </w:p>
        </w:tc>
        <w:tc>
          <w:tcPr>
            <w:tcW w:w="3608" w:type="dxa"/>
            <w:shd w:val="clear" w:color="auto" w:fill="BFBFBF" w:themeFill="background1" w:themeFillShade="BF"/>
          </w:tcPr>
          <w:p w:rsidR="00342770" w:rsidRPr="006572EC" w:rsidRDefault="00342770" w:rsidP="00657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 xml:space="preserve">Propuesta técnica </w:t>
            </w:r>
          </w:p>
        </w:tc>
      </w:tr>
      <w:tr w:rsidR="00342770" w:rsidRPr="006572EC" w:rsidTr="00583C9A">
        <w:trPr>
          <w:trHeight w:val="245"/>
          <w:tblCellSpacing w:w="20" w:type="dxa"/>
        </w:trPr>
        <w:tc>
          <w:tcPr>
            <w:tcW w:w="3607" w:type="dxa"/>
          </w:tcPr>
          <w:p w:rsidR="00342770" w:rsidRPr="006572EC" w:rsidRDefault="00342770" w:rsidP="006572EC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627" w:type="dxa"/>
          </w:tcPr>
          <w:p w:rsidR="00342770" w:rsidRPr="006572EC" w:rsidRDefault="00342770" w:rsidP="006572EC">
            <w:pPr>
              <w:ind w:firstLine="708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ART.367 bis.- Al que cause lesiones a una mujer por razón de género se le impondrán de 14 a 20 años de prisión y de 1800 a 3000 unidades de medida y actualización. Se consideran que existen lesiones por razón de género cuando concurran cualquiera de las siguientes circunstancias:</w:t>
            </w:r>
          </w:p>
          <w:p w:rsidR="00342770" w:rsidRDefault="00342770" w:rsidP="006572EC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167144" w:rsidRPr="006572EC" w:rsidRDefault="00167144" w:rsidP="006572EC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I.- A la victima que se le hayan infligido lesiones o practicado mutilaciones genitales o de cualquier tipo, cuando estas impliquen menosprecio a la mujer o a su cuerpo;</w:t>
            </w:r>
          </w:p>
          <w:p w:rsidR="00342770" w:rsidRPr="006572EC" w:rsidRDefault="00342770" w:rsidP="006572EC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II.- Existan datos que establezcan que hubo amenazas relacionadas</w:t>
            </w:r>
            <w:r w:rsidRPr="006572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72EC">
              <w:rPr>
                <w:rFonts w:ascii="Arial" w:hAnsi="Arial" w:cs="Arial"/>
                <w:sz w:val="20"/>
                <w:szCs w:val="20"/>
              </w:rPr>
              <w:t>con el hecho delictuoso, acoso o violencia del sujeto activo en contra de la víctima;</w:t>
            </w:r>
          </w:p>
          <w:p w:rsidR="00342770" w:rsidRPr="006572EC" w:rsidRDefault="00342770" w:rsidP="006572EC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III.- Existan antecedentes de violencia familiar, laboral o escolar motivada por razones de género, del sujeto activo en contra de la víctima; y</w:t>
            </w:r>
          </w:p>
          <w:p w:rsidR="00342770" w:rsidRPr="006572EC" w:rsidRDefault="00342770" w:rsidP="006572EC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IV.- La pretensión infructuosa del sujeto activo de establecer o restablecer una relación de pareja o de intimidad con la víctima.</w:t>
            </w:r>
          </w:p>
          <w:p w:rsidR="00342770" w:rsidRPr="006572EC" w:rsidRDefault="00342770" w:rsidP="006572EC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42770" w:rsidRPr="006572EC" w:rsidRDefault="007F4B2E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342770" w:rsidRPr="006572EC">
              <w:rPr>
                <w:rFonts w:ascii="Arial" w:hAnsi="Arial" w:cs="Arial"/>
                <w:sz w:val="20"/>
                <w:szCs w:val="20"/>
              </w:rPr>
              <w:t xml:space="preserve"> entre el sujeto activo y la</w:t>
            </w:r>
            <w:r w:rsidR="00167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770" w:rsidRPr="006572EC">
              <w:rPr>
                <w:rFonts w:ascii="Arial" w:hAnsi="Arial" w:cs="Arial"/>
                <w:sz w:val="20"/>
                <w:szCs w:val="20"/>
              </w:rPr>
              <w:t>víctima existe una relación de parentesco por consanguinidad en línea recta sin limitación de grado, o colateral hasta el cuarto grado o por afinidad hasta el cuarto grado, laboral, docente, sentimental o afectiva y de confianza se impondrá prisión de 5 años más respecto a la sanción establecida en el primer párrafo de este artículo y de 1800 a 3000 unidades de medida y</w:t>
            </w:r>
            <w:r w:rsidR="00342770" w:rsidRPr="006572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2770" w:rsidRPr="006572EC">
              <w:rPr>
                <w:rFonts w:ascii="Arial" w:hAnsi="Arial" w:cs="Arial"/>
                <w:sz w:val="20"/>
                <w:szCs w:val="20"/>
              </w:rPr>
              <w:t>actualización.</w:t>
            </w:r>
          </w:p>
          <w:p w:rsidR="00342770" w:rsidRPr="006572EC" w:rsidRDefault="00342770" w:rsidP="006572EC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Además de las sanciones descritas en este artículo el sujeto activo perderá todos los derechos con relación a la víctima, incluidos los de carácter sucesorio.</w:t>
            </w:r>
          </w:p>
          <w:p w:rsidR="00342770" w:rsidRPr="006572EC" w:rsidRDefault="00342770" w:rsidP="006572EC">
            <w:pPr>
              <w:tabs>
                <w:tab w:val="left" w:pos="23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tabs>
                <w:tab w:val="left" w:pos="23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>Art 367 ter.-</w:t>
            </w:r>
            <w:r w:rsidRPr="006572EC">
              <w:rPr>
                <w:rFonts w:ascii="Arial" w:hAnsi="Arial" w:cs="Arial"/>
                <w:sz w:val="20"/>
                <w:szCs w:val="20"/>
              </w:rPr>
              <w:t xml:space="preserve"> Las sanciones descritas en el artículo anterior se aumentarán hasta la mitad en los siguientes casos:</w:t>
            </w:r>
          </w:p>
          <w:p w:rsidR="00342770" w:rsidRDefault="00342770" w:rsidP="006572EC">
            <w:pPr>
              <w:tabs>
                <w:tab w:val="left" w:pos="23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3C9A" w:rsidRDefault="00583C9A" w:rsidP="006572EC">
            <w:pPr>
              <w:tabs>
                <w:tab w:val="left" w:pos="23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3C9A" w:rsidRPr="006572EC" w:rsidRDefault="00583C9A" w:rsidP="006572EC">
            <w:pPr>
              <w:tabs>
                <w:tab w:val="left" w:pos="23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tabs>
                <w:tab w:val="left" w:pos="23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 xml:space="preserve">I.- Cuando las lesiones sean provocadas mediante el empleo de sustancias corrosivas; o </w:t>
            </w:r>
          </w:p>
          <w:p w:rsidR="00342770" w:rsidRPr="006572EC" w:rsidRDefault="00342770" w:rsidP="006572EC">
            <w:pPr>
              <w:tabs>
                <w:tab w:val="left" w:pos="23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tabs>
                <w:tab w:val="left" w:pos="23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II.- Cuando las lesiones sean provocadas en los órganos genitales femeninos y mamas, excluyendo aquellas que por motivo de salud deban llevarse a cabo.</w:t>
            </w:r>
          </w:p>
          <w:p w:rsidR="00342770" w:rsidRPr="006572EC" w:rsidRDefault="00342770" w:rsidP="006572EC">
            <w:pPr>
              <w:tabs>
                <w:tab w:val="left" w:pos="23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342770" w:rsidRDefault="00342770" w:rsidP="006572E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342770" w:rsidRPr="006572EC" w:rsidRDefault="00342770" w:rsidP="006572EC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342770" w:rsidRDefault="00342770" w:rsidP="00583C9A">
            <w:pPr>
              <w:pStyle w:val="Prrafodelista"/>
              <w:ind w:left="0"/>
              <w:jc w:val="both"/>
              <w:rPr>
                <w:rFonts w:eastAsiaTheme="minorEastAsia"/>
                <w:b/>
                <w:sz w:val="20"/>
                <w:szCs w:val="20"/>
                <w:lang w:eastAsia="es-MX"/>
              </w:rPr>
            </w:pPr>
            <w:r w:rsidRPr="006572EC">
              <w:rPr>
                <w:b/>
                <w:sz w:val="20"/>
                <w:szCs w:val="20"/>
              </w:rPr>
              <w:t>Art. 367 quater.-</w:t>
            </w:r>
            <w:r w:rsidRPr="006572EC">
              <w:rPr>
                <w:sz w:val="20"/>
                <w:szCs w:val="20"/>
              </w:rPr>
              <w:t xml:space="preserve"> Al servidor público que retarde o entorpezca maliciosamente o por negligencia la procuración o administración de justicia, cuando se trate de la investigación del delito de lesiones por razones de genero se le impondrán de </w:t>
            </w:r>
            <w:r w:rsidRPr="006572EC">
              <w:rPr>
                <w:sz w:val="20"/>
                <w:szCs w:val="20"/>
              </w:rPr>
              <w:lastRenderedPageBreak/>
              <w:t>2 a 5 años de prisión y de 300 a 900 unidades de medida y</w:t>
            </w:r>
            <w:r w:rsidRPr="006572EC">
              <w:rPr>
                <w:b/>
                <w:sz w:val="20"/>
                <w:szCs w:val="20"/>
              </w:rPr>
              <w:t xml:space="preserve"> </w:t>
            </w:r>
            <w:r w:rsidRPr="006572EC">
              <w:rPr>
                <w:sz w:val="20"/>
                <w:szCs w:val="20"/>
              </w:rPr>
              <w:t>actualización, además será destituido e inhabilitado de tres a diez años para desempeñar otro empleo, cargo o comisión públicos.</w:t>
            </w:r>
            <w:r w:rsidRPr="006572EC">
              <w:rPr>
                <w:rFonts w:eastAsiaTheme="minorEastAsia"/>
                <w:b/>
                <w:sz w:val="20"/>
                <w:szCs w:val="20"/>
                <w:lang w:eastAsia="es-MX"/>
              </w:rPr>
              <w:t xml:space="preserve">  </w:t>
            </w:r>
          </w:p>
          <w:p w:rsidR="00583C9A" w:rsidRPr="006572EC" w:rsidRDefault="00583C9A" w:rsidP="00583C9A">
            <w:pPr>
              <w:pStyle w:val="Prrafodelista"/>
              <w:ind w:left="0"/>
              <w:jc w:val="both"/>
              <w:rPr>
                <w:rFonts w:eastAsiaTheme="minorEastAsia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628" w:type="dxa"/>
          </w:tcPr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Artículo 367 bis.-</w:t>
            </w:r>
            <w:r w:rsidRPr="006572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72EC">
              <w:rPr>
                <w:rFonts w:ascii="Arial" w:hAnsi="Arial" w:cs="Arial"/>
                <w:sz w:val="20"/>
                <w:szCs w:val="20"/>
              </w:rPr>
              <w:t>Al que cause lesiones a una mujer por razón de género se le impondrán de 14 a 20 años de prisión y de 1800 a 3000 unidades de medida y actualización. Se consideran que existen lesiones por razón de género cuando concurran cualquiera de las siguientes circunstancias: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I.- A la victima que se le hayan infligido lesiones o practicado mutilaciones genitales o de cualquier tipo, cuando estas impliquen menosprecio a la mujer o a su cuerpo;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II.- Existan datos que establezcan que hubo amenazas relacionadas con el hecho delictuoso, acoso o violencia del sujeto activo en contra de la víctima.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 xml:space="preserve">III.- Existan antecedentes de violencia familiar, psicológica, económica, laboral, escolar de cualquier tipo motivada por razones de género, del sujeto activo en contra de la víctima; y 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lastRenderedPageBreak/>
              <w:t>IV.- La pretensión infructuosa del sujeto activo de establecer y restablecer una relación de pareja o de intimidad con la victima;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>V.- Exista evidencia que hubo engaños en la comunicación previa con la victima antes de las lesiones, a través de redes sociales; llamadas telefónicas o mensajes de cualquier plataforma tecnológica.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Si entre el sujeto activo y la victima existe una relación de parentesco por consanguinidad en línea recta sin limitación de grado, o colateral hasta el cuarto grado, o por afinidad hasta el cuarto grado, laboral, docente, sentimental o afectiva y de confianza se impondrá prisión de 5 años más respecto a la sanción establecida en el primer párrafo de este artículo y de 1800 a 3000 unidades de medida y actualización.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Además de las sanciones descritas en este artículo el sujeto activo perderá todos los derechos con relación a la víctima, incluidos los de carácter sucesorio.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>Artículo 367 ter.-</w:t>
            </w:r>
            <w:r w:rsidRPr="006572EC">
              <w:rPr>
                <w:rFonts w:ascii="Arial" w:hAnsi="Arial" w:cs="Arial"/>
                <w:sz w:val="20"/>
                <w:szCs w:val="20"/>
              </w:rPr>
              <w:t xml:space="preserve"> Las sanciones descritas en el artículo anterior se </w:t>
            </w:r>
            <w:r w:rsidRPr="006572EC">
              <w:rPr>
                <w:rFonts w:ascii="Arial" w:hAnsi="Arial" w:cs="Arial"/>
                <w:sz w:val="20"/>
                <w:szCs w:val="20"/>
              </w:rPr>
              <w:lastRenderedPageBreak/>
              <w:t>aumentarán hasta la mitad en los siguientes casos: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I.- Cuando las lesiones sean provocadas mediante el empleo de sustancias corrosivas; o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II.- Cuando las lesiones sean provocadas en los órganos genitales femeninos y mamas, excluyendo aquellas que por motivo de salud deban llevarse a cabo;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>III.- Cuando las lesiones sean causadas a una mujer menor de edad o adulta mayor;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>IV.- Cuando se ejecutan las lesiones por orden o instrucción de una tercera persona mediante una recompensa;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>V.- Cuando el agresor cause las lesiones bajo los efectos del alcohol o cualquier estupefaciente.</w:t>
            </w:r>
          </w:p>
          <w:p w:rsidR="00342770" w:rsidRDefault="00342770" w:rsidP="006572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7144" w:rsidRPr="006572EC" w:rsidRDefault="00167144" w:rsidP="006572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770" w:rsidRPr="006572EC" w:rsidRDefault="00342770" w:rsidP="006572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3627" w:type="dxa"/>
          </w:tcPr>
          <w:p w:rsidR="00342770" w:rsidRPr="006572EC" w:rsidRDefault="00342770" w:rsidP="006572EC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</w:pPr>
          </w:p>
          <w:p w:rsidR="00945A74" w:rsidRPr="006572EC" w:rsidRDefault="00945A74" w:rsidP="006572EC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</w:pPr>
            <w:r w:rsidRPr="006572EC"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  <w:t xml:space="preserve">Pide se mantenga en términos originales de la iniciativa. </w:t>
            </w:r>
          </w:p>
        </w:tc>
        <w:tc>
          <w:tcPr>
            <w:tcW w:w="3608" w:type="dxa"/>
          </w:tcPr>
          <w:p w:rsidR="00945A74" w:rsidRPr="006572EC" w:rsidRDefault="00945A74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5A74" w:rsidRPr="006572EC" w:rsidRDefault="00945A74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 xml:space="preserve">Artículo 367 bis.- </w:t>
            </w:r>
            <w:r w:rsidRPr="006572EC">
              <w:rPr>
                <w:rFonts w:ascii="Arial" w:hAnsi="Arial" w:cs="Arial"/>
                <w:sz w:val="20"/>
                <w:szCs w:val="20"/>
              </w:rPr>
              <w:t>Al que cause lesiones a una mujer por razón de género se le impondrán de 14 a 20 años de prisión y de 1800 a 3000 unidades de medida y actualización. Se consideran que existen lesiones por razón de género cuando concurran cualquiera de las siguientes circunstancias: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I.- A la victima que se le hayan infligido lesiones o practicado mutilaciones genitales o de cualquier tipo, cuando estas impliquen menosprecio a la mujer o a su cuerpo;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II.- Existan datos que establezcan que hubo amenazas relacionadas con el hecho delictuoso, acoso o violencia del sujeto activo en contra de la víctima.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 xml:space="preserve">III.- Existan antecedentes de violencia familiar, psicológica, económica, laboral, escolar de cualquier tipo motivada por razones de género, del sujeto activo en contra de la víctima; y 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lastRenderedPageBreak/>
              <w:t>IV.- La pretensión infructuosa del sujeto activo de establecer y restablecer una relación de pareja o de intimidad con la victima;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 xml:space="preserve">V.- Exista evidencia que hubo engaños en </w:t>
            </w:r>
            <w:r w:rsidR="007F4B2E">
              <w:rPr>
                <w:rFonts w:ascii="Arial" w:hAnsi="Arial" w:cs="Arial"/>
                <w:b/>
                <w:sz w:val="20"/>
                <w:szCs w:val="20"/>
              </w:rPr>
              <w:t>la comunicación previa con la ví</w:t>
            </w:r>
            <w:r w:rsidRPr="006572EC">
              <w:rPr>
                <w:rFonts w:ascii="Arial" w:hAnsi="Arial" w:cs="Arial"/>
                <w:b/>
                <w:sz w:val="20"/>
                <w:szCs w:val="20"/>
              </w:rPr>
              <w:t>ctima antes de las lesiones, a través de redes sociales; llamadas telefónicas o mensajes de cualquier plataforma tecnológica.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Si entre el sujeto activo y la victima existe una relación de parentesco por consanguinidad en línea recta sin limitación de grado, o colateral hasta el cuarto grado, o por afinidad hasta el cuarto grado, laboral, docente, sentimental o afectiva y de confianza se impondrá prisión de 5 años más respecto a la sanción establecida en el primer párrafo de este artículo y de 1800 a 3000 unidades de medida y actualización.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Además de las sanciones descritas en este artículo el sujeto activo perderá todos los derechos con relación a la víctima, incluidos los de carácter sucesorio.</w:t>
            </w:r>
          </w:p>
          <w:p w:rsidR="00342770" w:rsidRPr="006572EC" w:rsidRDefault="00342770" w:rsidP="006572EC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</w:pPr>
          </w:p>
          <w:p w:rsidR="00342770" w:rsidRPr="006572EC" w:rsidRDefault="000D7181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Artículo 367 T</w:t>
            </w:r>
            <w:r w:rsidR="00342770" w:rsidRPr="006572EC">
              <w:rPr>
                <w:rFonts w:ascii="Arial" w:hAnsi="Arial" w:cs="Arial"/>
                <w:b/>
                <w:sz w:val="20"/>
                <w:szCs w:val="20"/>
              </w:rPr>
              <w:t>er.-</w:t>
            </w:r>
            <w:r w:rsidR="00342770" w:rsidRPr="006572EC">
              <w:rPr>
                <w:rFonts w:ascii="Arial" w:hAnsi="Arial" w:cs="Arial"/>
                <w:sz w:val="20"/>
                <w:szCs w:val="20"/>
              </w:rPr>
              <w:t xml:space="preserve"> Las sanciones descritas en el artículo anterior se </w:t>
            </w:r>
            <w:r w:rsidR="00342770" w:rsidRPr="006572EC">
              <w:rPr>
                <w:rFonts w:ascii="Arial" w:hAnsi="Arial" w:cs="Arial"/>
                <w:sz w:val="20"/>
                <w:szCs w:val="20"/>
              </w:rPr>
              <w:lastRenderedPageBreak/>
              <w:t>aumentarán hasta la mitad en los siguientes casos: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I.- Cuando las lesiones sean provocadas mediante el empleo de sustancias corrosivas; o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2770" w:rsidRPr="006572EC" w:rsidRDefault="00342770" w:rsidP="006572EC">
            <w:pPr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>II.- Cuando las lesiones sean provocadas en los órganos genitales femeninos y mamas, excluyendo aquellas que por motivo de salud deban llevarse a cabo;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>III.- Cuando las lesiones sean causadas a una mujer menor de edad o adulta mayor;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>IV.- Cuando se ejecutan las lesiones por orden o instrucción de una tercera persona mediante una recompensa;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>V.- Cuando el agresor cause las lesiones bajo los efectos del alcohol o cualquier estupefaciente.</w:t>
            </w:r>
          </w:p>
          <w:p w:rsidR="00342770" w:rsidRDefault="00342770" w:rsidP="006572EC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</w:pPr>
          </w:p>
          <w:p w:rsidR="00583C9A" w:rsidRDefault="00583C9A" w:rsidP="006572EC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</w:pPr>
          </w:p>
          <w:p w:rsidR="00583C9A" w:rsidRPr="006572EC" w:rsidRDefault="00583C9A" w:rsidP="006572EC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</w:pPr>
          </w:p>
          <w:p w:rsidR="00342770" w:rsidRPr="006572EC" w:rsidRDefault="00342770" w:rsidP="00036A7D">
            <w:pPr>
              <w:pStyle w:val="Prrafodelista"/>
              <w:ind w:left="0"/>
              <w:jc w:val="both"/>
              <w:rPr>
                <w:rFonts w:eastAsiaTheme="minorEastAsia"/>
                <w:b/>
                <w:sz w:val="20"/>
                <w:szCs w:val="20"/>
                <w:lang w:eastAsia="es-MX"/>
              </w:rPr>
            </w:pPr>
            <w:r w:rsidRPr="006572EC">
              <w:rPr>
                <w:b/>
                <w:sz w:val="20"/>
                <w:szCs w:val="20"/>
              </w:rPr>
              <w:t>Art. 367 quater.-</w:t>
            </w:r>
            <w:r w:rsidRPr="006572EC">
              <w:rPr>
                <w:sz w:val="20"/>
                <w:szCs w:val="20"/>
              </w:rPr>
              <w:t xml:space="preserve"> Al servidor público que retarde o entorpezca maliciosamente o por negligencia la procuración o administración de justicia, cuando se trate de la investigación del delito de lesiones por </w:t>
            </w:r>
            <w:r w:rsidRPr="006572EC">
              <w:rPr>
                <w:sz w:val="20"/>
                <w:szCs w:val="20"/>
              </w:rPr>
              <w:lastRenderedPageBreak/>
              <w:t>razones de genero se le impondrán de 2 a 5 años de prisión y de 300 a 900 unidades de medida y</w:t>
            </w:r>
            <w:r w:rsidRPr="006572EC">
              <w:rPr>
                <w:b/>
                <w:sz w:val="20"/>
                <w:szCs w:val="20"/>
              </w:rPr>
              <w:t xml:space="preserve"> </w:t>
            </w:r>
            <w:r w:rsidRPr="006572EC">
              <w:rPr>
                <w:sz w:val="20"/>
                <w:szCs w:val="20"/>
              </w:rPr>
              <w:t>actualización, además será destituido e inhabilitado de tres a diez años para desempeñar otro empleo, cargo o comisión públicos.</w:t>
            </w:r>
          </w:p>
        </w:tc>
      </w:tr>
      <w:tr w:rsidR="00342770" w:rsidRPr="006572EC" w:rsidTr="00583C9A">
        <w:trPr>
          <w:trHeight w:val="245"/>
          <w:tblCellSpacing w:w="20" w:type="dxa"/>
        </w:trPr>
        <w:tc>
          <w:tcPr>
            <w:tcW w:w="3607" w:type="dxa"/>
          </w:tcPr>
          <w:p w:rsidR="00342770" w:rsidRPr="006572EC" w:rsidRDefault="00342770" w:rsidP="006572EC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627" w:type="dxa"/>
          </w:tcPr>
          <w:p w:rsidR="00342770" w:rsidRPr="006572EC" w:rsidRDefault="00342770" w:rsidP="00657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>TRANSITORIOS</w:t>
            </w:r>
          </w:p>
        </w:tc>
        <w:tc>
          <w:tcPr>
            <w:tcW w:w="3628" w:type="dxa"/>
          </w:tcPr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27" w:type="dxa"/>
          </w:tcPr>
          <w:p w:rsidR="00342770" w:rsidRPr="006572EC" w:rsidRDefault="00342770" w:rsidP="006572EC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608" w:type="dxa"/>
          </w:tcPr>
          <w:p w:rsidR="00342770" w:rsidRPr="006572EC" w:rsidRDefault="00342770" w:rsidP="00036A7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</w:pPr>
            <w:r w:rsidRPr="006572EC">
              <w:rPr>
                <w:rFonts w:ascii="Arial" w:hAnsi="Arial" w:cs="Arial"/>
                <w:b/>
                <w:sz w:val="20"/>
                <w:szCs w:val="20"/>
              </w:rPr>
              <w:t>TRANSITORIOS</w:t>
            </w:r>
          </w:p>
        </w:tc>
      </w:tr>
      <w:tr w:rsidR="00342770" w:rsidRPr="006572EC" w:rsidTr="00583C9A">
        <w:trPr>
          <w:trHeight w:val="245"/>
          <w:tblCellSpacing w:w="20" w:type="dxa"/>
        </w:trPr>
        <w:tc>
          <w:tcPr>
            <w:tcW w:w="3607" w:type="dxa"/>
          </w:tcPr>
          <w:p w:rsidR="00342770" w:rsidRPr="006572EC" w:rsidRDefault="00342770" w:rsidP="006572EC">
            <w:pPr>
              <w:tabs>
                <w:tab w:val="right" w:pos="8498"/>
              </w:tabs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627" w:type="dxa"/>
          </w:tcPr>
          <w:p w:rsidR="00EC0929" w:rsidRDefault="00EC0929" w:rsidP="006572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2770" w:rsidRDefault="00342770" w:rsidP="006572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bCs/>
                <w:sz w:val="20"/>
                <w:szCs w:val="20"/>
              </w:rPr>
              <w:t>Artículo Primero.</w:t>
            </w:r>
            <w:r w:rsidRPr="006572EC">
              <w:rPr>
                <w:rFonts w:ascii="Arial" w:hAnsi="Arial" w:cs="Arial"/>
                <w:bCs/>
                <w:sz w:val="20"/>
                <w:szCs w:val="20"/>
              </w:rPr>
              <w:t xml:space="preserve"> Este decreto entrará en vigor al día siguiente de su publicación en el Diario Oficial del Gobierno del Estado de Yucatán.</w:t>
            </w:r>
          </w:p>
          <w:p w:rsidR="00036A7D" w:rsidRPr="006572EC" w:rsidRDefault="00036A7D" w:rsidP="006572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bCs/>
                <w:sz w:val="20"/>
                <w:szCs w:val="20"/>
              </w:rPr>
              <w:t>Artículo Segundo</w:t>
            </w:r>
            <w:r w:rsidRPr="006572EC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6572EC">
              <w:rPr>
                <w:rFonts w:ascii="Arial" w:hAnsi="Arial" w:cs="Arial"/>
                <w:sz w:val="20"/>
                <w:szCs w:val="20"/>
              </w:rPr>
              <w:t>Se derogan las disposiciones de igual o menor jerarquía en lo que se opongan a lo establecido en este decreto.</w:t>
            </w:r>
          </w:p>
          <w:p w:rsidR="00342770" w:rsidRPr="006572EC" w:rsidRDefault="00342770" w:rsidP="006572EC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628" w:type="dxa"/>
          </w:tcPr>
          <w:p w:rsidR="00342770" w:rsidRPr="006572EC" w:rsidRDefault="00342770" w:rsidP="006572EC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27" w:type="dxa"/>
          </w:tcPr>
          <w:p w:rsidR="00342770" w:rsidRPr="006572EC" w:rsidRDefault="00342770" w:rsidP="006572EC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08" w:type="dxa"/>
          </w:tcPr>
          <w:p w:rsidR="00EC0929" w:rsidRDefault="00EC0929" w:rsidP="006572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2770" w:rsidRDefault="00342770" w:rsidP="006572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bCs/>
                <w:sz w:val="20"/>
                <w:szCs w:val="20"/>
              </w:rPr>
              <w:t>Artículo Primero.</w:t>
            </w:r>
            <w:r w:rsidRPr="006572EC">
              <w:rPr>
                <w:rFonts w:ascii="Arial" w:hAnsi="Arial" w:cs="Arial"/>
                <w:bCs/>
                <w:sz w:val="20"/>
                <w:szCs w:val="20"/>
              </w:rPr>
              <w:t xml:space="preserve"> Este decreto entrará en vigor al día siguiente de su publicación en el Diario Oficial del Gobierno del Estado de Yucatán.</w:t>
            </w:r>
          </w:p>
          <w:p w:rsidR="00036A7D" w:rsidRPr="006572EC" w:rsidRDefault="00036A7D" w:rsidP="006572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2EC">
              <w:rPr>
                <w:rFonts w:ascii="Arial" w:hAnsi="Arial" w:cs="Arial"/>
                <w:b/>
                <w:bCs/>
                <w:sz w:val="20"/>
                <w:szCs w:val="20"/>
              </w:rPr>
              <w:t>Artículo Segundo</w:t>
            </w:r>
            <w:r w:rsidRPr="006572EC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6572EC">
              <w:rPr>
                <w:rFonts w:ascii="Arial" w:hAnsi="Arial" w:cs="Arial"/>
                <w:sz w:val="20"/>
                <w:szCs w:val="20"/>
              </w:rPr>
              <w:t>Se derogan las disposiciones de igual o menor jerarquía en lo que se opongan a lo establecido en este decreto.</w:t>
            </w:r>
          </w:p>
          <w:p w:rsidR="00342770" w:rsidRPr="006572EC" w:rsidRDefault="00342770" w:rsidP="006572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42770" w:rsidRPr="006572EC" w:rsidRDefault="00342770" w:rsidP="006572EC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</w:tr>
    </w:tbl>
    <w:p w:rsidR="000B0E5C" w:rsidRPr="0019728A" w:rsidRDefault="00BC14DC">
      <w:pPr>
        <w:rPr>
          <w:rFonts w:ascii="Arial" w:hAnsi="Arial" w:cs="Arial"/>
          <w:lang w:val="es-MX"/>
        </w:rPr>
      </w:pPr>
      <w:r w:rsidRPr="0019728A">
        <w:rPr>
          <w:rFonts w:ascii="Arial" w:hAnsi="Arial" w:cs="Arial"/>
          <w:lang w:val="es-MX"/>
        </w:rPr>
        <w:br w:type="textWrapping" w:clear="all"/>
      </w:r>
    </w:p>
    <w:sectPr w:rsidR="000B0E5C" w:rsidRPr="0019728A" w:rsidSect="00342770">
      <w:headerReference w:type="default" r:id="rId8"/>
      <w:footerReference w:type="default" r:id="rId9"/>
      <w:pgSz w:w="20160" w:h="12240" w:orient="landscape" w:code="5"/>
      <w:pgMar w:top="255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6E" w:rsidRDefault="0099036E" w:rsidP="00E82B33">
      <w:r>
        <w:separator/>
      </w:r>
    </w:p>
  </w:endnote>
  <w:endnote w:type="continuationSeparator" w:id="0">
    <w:p w:rsidR="0099036E" w:rsidRDefault="0099036E" w:rsidP="00E8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246992"/>
      <w:docPartObj>
        <w:docPartGallery w:val="Page Numbers (Bottom of Page)"/>
        <w:docPartUnique/>
      </w:docPartObj>
    </w:sdtPr>
    <w:sdtEndPr/>
    <w:sdtContent>
      <w:p w:rsidR="00B516A4" w:rsidRDefault="00B516A4">
        <w:pPr>
          <w:pStyle w:val="Piedepgina"/>
          <w:jc w:val="right"/>
        </w:pPr>
        <w:r w:rsidRPr="00583C9A">
          <w:rPr>
            <w:rFonts w:ascii="Arial" w:hAnsi="Arial" w:cs="Arial"/>
            <w:sz w:val="20"/>
            <w:szCs w:val="20"/>
          </w:rPr>
          <w:fldChar w:fldCharType="begin"/>
        </w:r>
        <w:r w:rsidRPr="00583C9A">
          <w:rPr>
            <w:rFonts w:ascii="Arial" w:hAnsi="Arial" w:cs="Arial"/>
            <w:sz w:val="20"/>
            <w:szCs w:val="20"/>
          </w:rPr>
          <w:instrText>PAGE   \* MERGEFORMAT</w:instrText>
        </w:r>
        <w:r w:rsidRPr="00583C9A">
          <w:rPr>
            <w:rFonts w:ascii="Arial" w:hAnsi="Arial" w:cs="Arial"/>
            <w:sz w:val="20"/>
            <w:szCs w:val="20"/>
          </w:rPr>
          <w:fldChar w:fldCharType="separate"/>
        </w:r>
        <w:r w:rsidR="00B503D9">
          <w:rPr>
            <w:rFonts w:ascii="Arial" w:hAnsi="Arial" w:cs="Arial"/>
            <w:noProof/>
            <w:sz w:val="20"/>
            <w:szCs w:val="20"/>
          </w:rPr>
          <w:t>2</w:t>
        </w:r>
        <w:r w:rsidRPr="00583C9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516A4" w:rsidRDefault="00B516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6E" w:rsidRDefault="0099036E" w:rsidP="00E82B33">
      <w:r>
        <w:separator/>
      </w:r>
    </w:p>
  </w:footnote>
  <w:footnote w:type="continuationSeparator" w:id="0">
    <w:p w:rsidR="0099036E" w:rsidRDefault="0099036E" w:rsidP="00E8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6A4" w:rsidRDefault="00E97ED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A60139" wp14:editId="5C89DD0B">
              <wp:simplePos x="0" y="0"/>
              <wp:positionH relativeFrom="margin">
                <wp:posOffset>559880</wp:posOffset>
              </wp:positionH>
              <wp:positionV relativeFrom="paragraph">
                <wp:posOffset>54752</wp:posOffset>
              </wp:positionV>
              <wp:extent cx="9894570" cy="1105469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4570" cy="11054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EDD" w:rsidRDefault="00E97EDD" w:rsidP="005A5887">
                          <w:pPr>
                            <w:jc w:val="center"/>
                            <w:rPr>
                              <w:b/>
                              <w:lang w:val="es-ES_tradnl"/>
                            </w:rPr>
                          </w:pPr>
                        </w:p>
                        <w:p w:rsidR="00E97EDD" w:rsidRDefault="00E97EDD" w:rsidP="005A5887">
                          <w:pPr>
                            <w:jc w:val="center"/>
                            <w:rPr>
                              <w:b/>
                              <w:lang w:val="es-ES_tradnl"/>
                            </w:rPr>
                          </w:pPr>
                          <w:r>
                            <w:rPr>
                              <w:b/>
                              <w:lang w:val="es-ES_tradnl"/>
                            </w:rPr>
                            <w:t>PODER LEGISLATIVO</w:t>
                          </w:r>
                        </w:p>
                        <w:p w:rsidR="00E97EDD" w:rsidRDefault="0099036E" w:rsidP="005A5887">
                          <w:pPr>
                            <w:jc w:val="center"/>
                            <w:rPr>
                              <w:b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s-ES_tradnl"/>
                            </w:rPr>
                            <w:pict>
                              <v:rect id="_x0000_i1026" style="width:515.25pt;height:3.75pt" o:hrpct="837" o:hralign="center" o:hrstd="t" o:hr="t" fillcolor="#aca899" stroked="f"/>
                            </w:pict>
                          </w:r>
                        </w:p>
                        <w:p w:rsidR="00E97EDD" w:rsidRPr="009F4A81" w:rsidRDefault="00C838B2" w:rsidP="005A58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F4A81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_tradnl"/>
                            </w:rPr>
                            <w:t>CUADRO COMPARATIVO DE LA INICIATIVA QUE REFORMA</w:t>
                          </w:r>
                          <w:r w:rsidR="009F4A81" w:rsidRPr="009F4A81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Pr="009F4A81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_tradnl"/>
                            </w:rPr>
                            <w:t>EL CÓD</w:t>
                          </w:r>
                          <w:r w:rsidR="00757A4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_tradnl"/>
                            </w:rPr>
                            <w:t>IGO PENAL DEL ESTADO DE YUCATAN</w:t>
                          </w:r>
                          <w:r w:rsidR="005A588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_tradnl"/>
                            </w:rPr>
                            <w:t xml:space="preserve">, EN MATERIA DE </w:t>
                          </w:r>
                          <w:r w:rsidR="00757A4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_tradnl"/>
                            </w:rPr>
                            <w:t>DELITOS CONTRA LA VIDA E INTEGRIDAD CORPORAL</w:t>
                          </w:r>
                          <w:r w:rsidR="005A588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_tradn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601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4.1pt;margin-top:4.3pt;width:779.1pt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XgswIAALo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" filled="f" stroked="f">
              <v:textbox>
                <w:txbxContent>
                  <w:p w:rsidR="00E97EDD" w:rsidRDefault="00E97EDD" w:rsidP="005A5887">
                    <w:pPr>
                      <w:jc w:val="center"/>
                      <w:rPr>
                        <w:b/>
                        <w:lang w:val="es-ES_tradnl"/>
                      </w:rPr>
                    </w:pPr>
                  </w:p>
                  <w:p w:rsidR="00E97EDD" w:rsidRDefault="00E97EDD" w:rsidP="005A5887">
                    <w:pPr>
                      <w:jc w:val="center"/>
                      <w:rPr>
                        <w:b/>
                        <w:lang w:val="es-ES_tradnl"/>
                      </w:rPr>
                    </w:pPr>
                    <w:r>
                      <w:rPr>
                        <w:b/>
                        <w:lang w:val="es-ES_tradnl"/>
                      </w:rPr>
                      <w:t>PODER LEGISLATIVO</w:t>
                    </w:r>
                  </w:p>
                  <w:p w:rsidR="00E97EDD" w:rsidRDefault="00167144" w:rsidP="005A5887">
                    <w:pPr>
                      <w:jc w:val="center"/>
                      <w:rPr>
                        <w:b/>
                        <w:lang w:val="es-ES_tradnl"/>
                      </w:rPr>
                    </w:pPr>
                    <w:r>
                      <w:rPr>
                        <w:sz w:val="20"/>
                        <w:szCs w:val="20"/>
                        <w:lang w:val="es-ES_tradnl"/>
                      </w:rPr>
                      <w:pict>
                        <v:rect id="_x0000_i1026" style="width:515.25pt;height:3.75pt" o:hrpct="837" o:hralign="center" o:hrstd="t" o:hr="t" fillcolor="#aca899" stroked="f"/>
                      </w:pict>
                    </w:r>
                  </w:p>
                  <w:p w:rsidR="00E97EDD" w:rsidRPr="009F4A81" w:rsidRDefault="00C838B2" w:rsidP="005A5887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 w:rsidRPr="009F4A81">
                      <w:rPr>
                        <w:rFonts w:ascii="Arial" w:hAnsi="Arial" w:cs="Arial"/>
                        <w:b/>
                        <w:sz w:val="22"/>
                        <w:szCs w:val="22"/>
                        <w:lang w:val="es-ES_tradnl"/>
                      </w:rPr>
                      <w:t>CUADRO COMPARATIVO DE LA INICIATIVA QUE REFORMA</w:t>
                    </w:r>
                    <w:r w:rsidR="009F4A81" w:rsidRPr="009F4A81">
                      <w:rPr>
                        <w:rFonts w:ascii="Arial" w:hAnsi="Arial" w:cs="Arial"/>
                        <w:b/>
                        <w:sz w:val="22"/>
                        <w:szCs w:val="22"/>
                        <w:lang w:val="es-ES_tradnl"/>
                      </w:rPr>
                      <w:t xml:space="preserve"> </w:t>
                    </w:r>
                    <w:r w:rsidRPr="009F4A81">
                      <w:rPr>
                        <w:rFonts w:ascii="Arial" w:hAnsi="Arial" w:cs="Arial"/>
                        <w:b/>
                        <w:sz w:val="22"/>
                        <w:szCs w:val="22"/>
                        <w:lang w:val="es-ES_tradnl"/>
                      </w:rPr>
                      <w:t>EL CÓD</w:t>
                    </w:r>
                    <w:r w:rsidR="00757A46">
                      <w:rPr>
                        <w:rFonts w:ascii="Arial" w:hAnsi="Arial" w:cs="Arial"/>
                        <w:b/>
                        <w:sz w:val="22"/>
                        <w:szCs w:val="22"/>
                        <w:lang w:val="es-ES_tradnl"/>
                      </w:rPr>
                      <w:t>IGO PENAL DEL ESTADO DE YUCATAN</w:t>
                    </w:r>
                    <w:r w:rsidR="005A5887">
                      <w:rPr>
                        <w:rFonts w:ascii="Arial" w:hAnsi="Arial" w:cs="Arial"/>
                        <w:b/>
                        <w:sz w:val="22"/>
                        <w:szCs w:val="22"/>
                        <w:lang w:val="es-ES_tradnl"/>
                      </w:rPr>
                      <w:t xml:space="preserve">, EN MATERIA DE </w:t>
                    </w:r>
                    <w:r w:rsidR="00757A46">
                      <w:rPr>
                        <w:rFonts w:ascii="Arial" w:hAnsi="Arial" w:cs="Arial"/>
                        <w:b/>
                        <w:sz w:val="22"/>
                        <w:szCs w:val="22"/>
                        <w:lang w:val="es-ES_tradnl"/>
                      </w:rPr>
                      <w:t>DELITOS CONTRA LA VIDA E INTEGRIDAD CORPORAL</w:t>
                    </w:r>
                    <w:r w:rsidR="005A5887">
                      <w:rPr>
                        <w:rFonts w:ascii="Arial" w:hAnsi="Arial" w:cs="Arial"/>
                        <w:b/>
                        <w:sz w:val="22"/>
                        <w:szCs w:val="22"/>
                        <w:lang w:val="es-ES_tradnl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516A4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F1DA12" wp14:editId="6C47ADAB">
              <wp:simplePos x="0" y="0"/>
              <wp:positionH relativeFrom="margin">
                <wp:posOffset>-130175</wp:posOffset>
              </wp:positionH>
              <wp:positionV relativeFrom="paragraph">
                <wp:posOffset>-208403</wp:posOffset>
              </wp:positionV>
              <wp:extent cx="2660015" cy="1404620"/>
              <wp:effectExtent l="0" t="0" r="698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0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16A4" w:rsidRDefault="00B516A4" w:rsidP="00D477A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F1DA12" id="Cuadro de texto 2" o:spid="_x0000_s1027" type="#_x0000_t202" style="position:absolute;margin-left:-10.25pt;margin-top:-16.4pt;width:209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" stroked="f">
              <v:textbox style="mso-fit-shape-to-text:t">
                <w:txbxContent>
                  <w:p w:rsidR="00B516A4" w:rsidRDefault="00B516A4" w:rsidP="00D477A5"/>
                </w:txbxContent>
              </v:textbox>
              <w10:wrap type="square" anchorx="margin"/>
            </v:shape>
          </w:pict>
        </mc:Fallback>
      </mc:AlternateContent>
    </w:r>
    <w:r w:rsidR="00B516A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DE5DC1" wp14:editId="31BF667E">
              <wp:simplePos x="0" y="0"/>
              <wp:positionH relativeFrom="column">
                <wp:posOffset>1961523</wp:posOffset>
              </wp:positionH>
              <wp:positionV relativeFrom="paragraph">
                <wp:posOffset>-272085</wp:posOffset>
              </wp:positionV>
              <wp:extent cx="7137070" cy="1245235"/>
              <wp:effectExtent l="0" t="0" r="698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070" cy="1245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6A4" w:rsidRPr="007804EB" w:rsidRDefault="00B516A4" w:rsidP="007966B9">
                          <w:pPr>
                            <w:tabs>
                              <w:tab w:val="right" w:pos="8498"/>
                            </w:tabs>
                            <w:spacing w:before="100" w:beforeAutospacing="1" w:after="100" w:afterAutospacing="1"/>
                            <w:rPr>
                              <w:rFonts w:ascii="Arial" w:hAnsi="Arial" w:cs="Arial"/>
                            </w:rPr>
                          </w:pPr>
                        </w:p>
                        <w:p w:rsidR="00B516A4" w:rsidRDefault="00B516A4" w:rsidP="005037A1">
                          <w:pPr>
                            <w:ind w:firstLine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DE5DC1" id="_x0000_s1028" type="#_x0000_t202" style="position:absolute;margin-left:154.45pt;margin-top:-21.4pt;width:561.95pt;height:9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" stroked="f">
              <v:textbox>
                <w:txbxContent>
                  <w:p w:rsidR="00B516A4" w:rsidRPr="007804EB" w:rsidRDefault="00B516A4" w:rsidP="007966B9">
                    <w:pPr>
                      <w:tabs>
                        <w:tab w:val="right" w:pos="8498"/>
                      </w:tabs>
                      <w:spacing w:before="100" w:beforeAutospacing="1" w:after="100" w:afterAutospacing="1"/>
                      <w:rPr>
                        <w:rFonts w:ascii="Arial" w:hAnsi="Arial" w:cs="Arial"/>
                      </w:rPr>
                    </w:pPr>
                  </w:p>
                  <w:p w:rsidR="00B516A4" w:rsidRDefault="00B516A4" w:rsidP="005037A1">
                    <w:pPr>
                      <w:ind w:firstLine="284"/>
                    </w:pPr>
                  </w:p>
                </w:txbxContent>
              </v:textbox>
            </v:shape>
          </w:pict>
        </mc:Fallback>
      </mc:AlternateContent>
    </w:r>
    <w:r w:rsidR="00C112D0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01AB"/>
    <w:multiLevelType w:val="hybridMultilevel"/>
    <w:tmpl w:val="352A075E"/>
    <w:lvl w:ilvl="0" w:tplc="0A50EAAC">
      <w:start w:val="1"/>
      <w:numFmt w:val="upperRoman"/>
      <w:lvlText w:val="%1.-"/>
      <w:lvlJc w:val="center"/>
      <w:pPr>
        <w:tabs>
          <w:tab w:val="num" w:pos="-77"/>
        </w:tabs>
        <w:ind w:left="-644" w:firstLine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53926"/>
    <w:multiLevelType w:val="hybridMultilevel"/>
    <w:tmpl w:val="6548025C"/>
    <w:lvl w:ilvl="0" w:tplc="EA1E0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2878"/>
    <w:multiLevelType w:val="hybridMultilevel"/>
    <w:tmpl w:val="1D2A30C2"/>
    <w:lvl w:ilvl="0" w:tplc="C2A497D2">
      <w:start w:val="1"/>
      <w:numFmt w:val="upperRoman"/>
      <w:lvlText w:val="%1.-"/>
      <w:lvlJc w:val="center"/>
      <w:pPr>
        <w:tabs>
          <w:tab w:val="num" w:pos="823"/>
        </w:tabs>
        <w:ind w:left="256" w:firstLine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3" w15:restartNumberingAfterBreak="0">
    <w:nsid w:val="399C4266"/>
    <w:multiLevelType w:val="hybridMultilevel"/>
    <w:tmpl w:val="0FE2B55E"/>
    <w:lvl w:ilvl="0" w:tplc="FD380EE0">
      <w:start w:val="1"/>
      <w:numFmt w:val="upperRoman"/>
      <w:lvlText w:val="%1.-"/>
      <w:lvlJc w:val="left"/>
      <w:pPr>
        <w:tabs>
          <w:tab w:val="num" w:pos="0"/>
        </w:tabs>
        <w:ind w:left="624" w:hanging="340"/>
      </w:pPr>
      <w:rPr>
        <w:rFonts w:ascii="Arial" w:hAnsi="Arial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93C93"/>
    <w:multiLevelType w:val="hybridMultilevel"/>
    <w:tmpl w:val="264A45B8"/>
    <w:lvl w:ilvl="0" w:tplc="18C0C7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1CD2"/>
    <w:multiLevelType w:val="hybridMultilevel"/>
    <w:tmpl w:val="264A45B8"/>
    <w:lvl w:ilvl="0" w:tplc="18C0C7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E7894"/>
    <w:multiLevelType w:val="hybridMultilevel"/>
    <w:tmpl w:val="42307C8C"/>
    <w:lvl w:ilvl="0" w:tplc="C2A497D2">
      <w:start w:val="1"/>
      <w:numFmt w:val="upperRoman"/>
      <w:lvlText w:val="%1.-"/>
      <w:lvlJc w:val="center"/>
      <w:pPr>
        <w:tabs>
          <w:tab w:val="num" w:pos="823"/>
        </w:tabs>
        <w:ind w:left="256" w:firstLine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53F401F5"/>
    <w:multiLevelType w:val="hybridMultilevel"/>
    <w:tmpl w:val="80C21FF4"/>
    <w:lvl w:ilvl="0" w:tplc="0C14D6C0">
      <w:start w:val="1"/>
      <w:numFmt w:val="upperRoman"/>
      <w:lvlText w:val="%1.-"/>
      <w:lvlJc w:val="left"/>
      <w:pPr>
        <w:tabs>
          <w:tab w:val="num" w:pos="937"/>
        </w:tabs>
        <w:ind w:left="143" w:firstLine="397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A53833"/>
    <w:multiLevelType w:val="hybridMultilevel"/>
    <w:tmpl w:val="6D7EF1E4"/>
    <w:lvl w:ilvl="0" w:tplc="0C14D6C0">
      <w:start w:val="1"/>
      <w:numFmt w:val="upperRoman"/>
      <w:lvlText w:val="%1.-"/>
      <w:lvlJc w:val="left"/>
      <w:pPr>
        <w:tabs>
          <w:tab w:val="num" w:pos="937"/>
        </w:tabs>
        <w:ind w:left="143" w:firstLine="397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9" w15:restartNumberingAfterBreak="0">
    <w:nsid w:val="60C773AF"/>
    <w:multiLevelType w:val="hybridMultilevel"/>
    <w:tmpl w:val="9A9E3DB6"/>
    <w:lvl w:ilvl="0" w:tplc="C2A497D2">
      <w:start w:val="1"/>
      <w:numFmt w:val="upperRoman"/>
      <w:lvlText w:val="%1.-"/>
      <w:lvlJc w:val="center"/>
      <w:pPr>
        <w:tabs>
          <w:tab w:val="num" w:pos="823"/>
        </w:tabs>
        <w:ind w:left="256" w:firstLine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0" w15:restartNumberingAfterBreak="0">
    <w:nsid w:val="72667913"/>
    <w:multiLevelType w:val="hybridMultilevel"/>
    <w:tmpl w:val="3AC03884"/>
    <w:lvl w:ilvl="0" w:tplc="0C14D6C0">
      <w:start w:val="1"/>
      <w:numFmt w:val="upperRoman"/>
      <w:lvlText w:val="%1.-"/>
      <w:lvlJc w:val="left"/>
      <w:pPr>
        <w:tabs>
          <w:tab w:val="num" w:pos="937"/>
        </w:tabs>
        <w:ind w:left="143" w:firstLine="397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11" w15:restartNumberingAfterBreak="0">
    <w:nsid w:val="7B3D334C"/>
    <w:multiLevelType w:val="hybridMultilevel"/>
    <w:tmpl w:val="58066594"/>
    <w:lvl w:ilvl="0" w:tplc="C2A497D2">
      <w:start w:val="1"/>
      <w:numFmt w:val="upperRoman"/>
      <w:lvlText w:val="%1.-"/>
      <w:lvlJc w:val="center"/>
      <w:pPr>
        <w:tabs>
          <w:tab w:val="num" w:pos="823"/>
        </w:tabs>
        <w:ind w:left="256" w:firstLine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2" w15:restartNumberingAfterBreak="0">
    <w:nsid w:val="7DB30081"/>
    <w:multiLevelType w:val="hybridMultilevel"/>
    <w:tmpl w:val="025245EC"/>
    <w:lvl w:ilvl="0" w:tplc="C2A497D2">
      <w:start w:val="1"/>
      <w:numFmt w:val="upperRoman"/>
      <w:lvlText w:val="%1.-"/>
      <w:lvlJc w:val="center"/>
      <w:pPr>
        <w:tabs>
          <w:tab w:val="num" w:pos="823"/>
        </w:tabs>
        <w:ind w:left="256" w:firstLine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8F"/>
    <w:rsid w:val="00023580"/>
    <w:rsid w:val="00036A7D"/>
    <w:rsid w:val="00061C16"/>
    <w:rsid w:val="0006253C"/>
    <w:rsid w:val="00064981"/>
    <w:rsid w:val="00083E48"/>
    <w:rsid w:val="00091F0B"/>
    <w:rsid w:val="00097F5C"/>
    <w:rsid w:val="000A3EB9"/>
    <w:rsid w:val="000B0E5C"/>
    <w:rsid w:val="000D7181"/>
    <w:rsid w:val="000D78FE"/>
    <w:rsid w:val="000E765F"/>
    <w:rsid w:val="000F6016"/>
    <w:rsid w:val="000F7B42"/>
    <w:rsid w:val="00120FCD"/>
    <w:rsid w:val="00123611"/>
    <w:rsid w:val="00146E61"/>
    <w:rsid w:val="00167144"/>
    <w:rsid w:val="0019728A"/>
    <w:rsid w:val="001C6CBE"/>
    <w:rsid w:val="001E11C0"/>
    <w:rsid w:val="001E4781"/>
    <w:rsid w:val="001E5503"/>
    <w:rsid w:val="002053CB"/>
    <w:rsid w:val="00237533"/>
    <w:rsid w:val="00247854"/>
    <w:rsid w:val="00276950"/>
    <w:rsid w:val="00276C8E"/>
    <w:rsid w:val="002C0E3B"/>
    <w:rsid w:val="002C5D06"/>
    <w:rsid w:val="002D3249"/>
    <w:rsid w:val="002F56C8"/>
    <w:rsid w:val="00304B7C"/>
    <w:rsid w:val="00315AB5"/>
    <w:rsid w:val="00320C77"/>
    <w:rsid w:val="0032197B"/>
    <w:rsid w:val="00322CEA"/>
    <w:rsid w:val="00342770"/>
    <w:rsid w:val="003629C7"/>
    <w:rsid w:val="00365F03"/>
    <w:rsid w:val="00370F88"/>
    <w:rsid w:val="0037131B"/>
    <w:rsid w:val="003837DB"/>
    <w:rsid w:val="00391F54"/>
    <w:rsid w:val="003A0861"/>
    <w:rsid w:val="003A0FA0"/>
    <w:rsid w:val="003A21C9"/>
    <w:rsid w:val="003B1A63"/>
    <w:rsid w:val="003B69BE"/>
    <w:rsid w:val="003E52E4"/>
    <w:rsid w:val="003F1481"/>
    <w:rsid w:val="00406FF4"/>
    <w:rsid w:val="00412F6D"/>
    <w:rsid w:val="00465864"/>
    <w:rsid w:val="0047751D"/>
    <w:rsid w:val="00493225"/>
    <w:rsid w:val="004955AB"/>
    <w:rsid w:val="004A0EF0"/>
    <w:rsid w:val="004A6986"/>
    <w:rsid w:val="004C33D6"/>
    <w:rsid w:val="004D7847"/>
    <w:rsid w:val="005037A1"/>
    <w:rsid w:val="00535C34"/>
    <w:rsid w:val="00553A6E"/>
    <w:rsid w:val="00555AE0"/>
    <w:rsid w:val="00561A43"/>
    <w:rsid w:val="00583C9A"/>
    <w:rsid w:val="005A5887"/>
    <w:rsid w:val="005B6506"/>
    <w:rsid w:val="005C1BE1"/>
    <w:rsid w:val="005C559B"/>
    <w:rsid w:val="005F1D6D"/>
    <w:rsid w:val="005F5065"/>
    <w:rsid w:val="00601657"/>
    <w:rsid w:val="00610E5F"/>
    <w:rsid w:val="00611642"/>
    <w:rsid w:val="00613018"/>
    <w:rsid w:val="006265A4"/>
    <w:rsid w:val="006357F6"/>
    <w:rsid w:val="00641AA6"/>
    <w:rsid w:val="00656478"/>
    <w:rsid w:val="006572EC"/>
    <w:rsid w:val="00695F5D"/>
    <w:rsid w:val="006C5BC6"/>
    <w:rsid w:val="006C7971"/>
    <w:rsid w:val="006D77DB"/>
    <w:rsid w:val="006D7E2B"/>
    <w:rsid w:val="006E5F52"/>
    <w:rsid w:val="00742650"/>
    <w:rsid w:val="00757A46"/>
    <w:rsid w:val="0076028E"/>
    <w:rsid w:val="0076330A"/>
    <w:rsid w:val="00784573"/>
    <w:rsid w:val="00790F9B"/>
    <w:rsid w:val="007966B9"/>
    <w:rsid w:val="007A5B4D"/>
    <w:rsid w:val="007A6FBF"/>
    <w:rsid w:val="007B6223"/>
    <w:rsid w:val="007F4B2E"/>
    <w:rsid w:val="00834D31"/>
    <w:rsid w:val="0084640F"/>
    <w:rsid w:val="0085742D"/>
    <w:rsid w:val="00875F75"/>
    <w:rsid w:val="008A3910"/>
    <w:rsid w:val="008B54F8"/>
    <w:rsid w:val="008B63A8"/>
    <w:rsid w:val="008D455C"/>
    <w:rsid w:val="00913D50"/>
    <w:rsid w:val="00930C54"/>
    <w:rsid w:val="0094350D"/>
    <w:rsid w:val="00945A74"/>
    <w:rsid w:val="00947EDB"/>
    <w:rsid w:val="0096361C"/>
    <w:rsid w:val="009719F0"/>
    <w:rsid w:val="00987B68"/>
    <w:rsid w:val="0099036E"/>
    <w:rsid w:val="009B2A10"/>
    <w:rsid w:val="009B3727"/>
    <w:rsid w:val="009B5714"/>
    <w:rsid w:val="009D4405"/>
    <w:rsid w:val="009F4A81"/>
    <w:rsid w:val="00A016E4"/>
    <w:rsid w:val="00A262F9"/>
    <w:rsid w:val="00A3285A"/>
    <w:rsid w:val="00A474C3"/>
    <w:rsid w:val="00A6723E"/>
    <w:rsid w:val="00AB7383"/>
    <w:rsid w:val="00AC296B"/>
    <w:rsid w:val="00AD32B2"/>
    <w:rsid w:val="00AE209D"/>
    <w:rsid w:val="00AE2A54"/>
    <w:rsid w:val="00B2380F"/>
    <w:rsid w:val="00B363FE"/>
    <w:rsid w:val="00B36F85"/>
    <w:rsid w:val="00B41658"/>
    <w:rsid w:val="00B47CE4"/>
    <w:rsid w:val="00B503D9"/>
    <w:rsid w:val="00B516A4"/>
    <w:rsid w:val="00B629A1"/>
    <w:rsid w:val="00B82828"/>
    <w:rsid w:val="00B8484E"/>
    <w:rsid w:val="00BA36CA"/>
    <w:rsid w:val="00BA5FC4"/>
    <w:rsid w:val="00BC14DC"/>
    <w:rsid w:val="00BC3D23"/>
    <w:rsid w:val="00C112D0"/>
    <w:rsid w:val="00C13CFA"/>
    <w:rsid w:val="00C36D6E"/>
    <w:rsid w:val="00C700B3"/>
    <w:rsid w:val="00C838B2"/>
    <w:rsid w:val="00C94E84"/>
    <w:rsid w:val="00CA09B8"/>
    <w:rsid w:val="00CA70F6"/>
    <w:rsid w:val="00CC7524"/>
    <w:rsid w:val="00CD203C"/>
    <w:rsid w:val="00CD494A"/>
    <w:rsid w:val="00CD4B54"/>
    <w:rsid w:val="00CE4440"/>
    <w:rsid w:val="00CF4A4B"/>
    <w:rsid w:val="00D0335D"/>
    <w:rsid w:val="00D140BE"/>
    <w:rsid w:val="00D22C1D"/>
    <w:rsid w:val="00D254BA"/>
    <w:rsid w:val="00D3284C"/>
    <w:rsid w:val="00D477A5"/>
    <w:rsid w:val="00D74D7D"/>
    <w:rsid w:val="00DA1A26"/>
    <w:rsid w:val="00DB202A"/>
    <w:rsid w:val="00DC5C01"/>
    <w:rsid w:val="00DF42A7"/>
    <w:rsid w:val="00DF4F11"/>
    <w:rsid w:val="00E027D5"/>
    <w:rsid w:val="00E160D5"/>
    <w:rsid w:val="00E20332"/>
    <w:rsid w:val="00E276F0"/>
    <w:rsid w:val="00E300BC"/>
    <w:rsid w:val="00E6488F"/>
    <w:rsid w:val="00E669C6"/>
    <w:rsid w:val="00E70B68"/>
    <w:rsid w:val="00E71165"/>
    <w:rsid w:val="00E76651"/>
    <w:rsid w:val="00E80065"/>
    <w:rsid w:val="00E82B33"/>
    <w:rsid w:val="00E901D9"/>
    <w:rsid w:val="00E97EDD"/>
    <w:rsid w:val="00EA3AFF"/>
    <w:rsid w:val="00EC0929"/>
    <w:rsid w:val="00EC7E72"/>
    <w:rsid w:val="00EE03A3"/>
    <w:rsid w:val="00F026E4"/>
    <w:rsid w:val="00F11FBC"/>
    <w:rsid w:val="00F47B87"/>
    <w:rsid w:val="00F571BC"/>
    <w:rsid w:val="00F85B14"/>
    <w:rsid w:val="00FC635B"/>
    <w:rsid w:val="00FE453F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28C1F8-90BD-4192-B5E6-F0F5960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C5C01"/>
    <w:pPr>
      <w:keepNext/>
      <w:spacing w:after="120"/>
      <w:jc w:val="center"/>
      <w:outlineLvl w:val="6"/>
    </w:pPr>
    <w:rPr>
      <w:rFonts w:ascii="Arial" w:hAnsi="Arial" w:cs="Arial"/>
      <w:b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2B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2B3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2B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B3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A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A6E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0D78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23611"/>
    <w:pPr>
      <w:widowControl w:val="0"/>
      <w:ind w:left="708"/>
    </w:pPr>
    <w:rPr>
      <w:rFonts w:ascii="Arial" w:hAnsi="Arial" w:cs="Arial"/>
      <w:sz w:val="17"/>
      <w:szCs w:val="17"/>
      <w:lang w:val="es-ES_tradnl"/>
    </w:rPr>
  </w:style>
  <w:style w:type="paragraph" w:styleId="NormalWeb">
    <w:name w:val="Normal (Web)"/>
    <w:basedOn w:val="Normal"/>
    <w:uiPriority w:val="99"/>
    <w:rsid w:val="003A0FA0"/>
    <w:pPr>
      <w:spacing w:beforeLines="1" w:afterLines="1"/>
    </w:pPr>
    <w:rPr>
      <w:rFonts w:ascii="Times" w:hAnsi="Times" w:cs="Times"/>
      <w:sz w:val="20"/>
      <w:szCs w:val="20"/>
      <w:lang w:val="es-ES_tradnl" w:eastAsia="es-ES_tradnl"/>
    </w:rPr>
  </w:style>
  <w:style w:type="character" w:styleId="Hipervnculo">
    <w:name w:val="Hyperlink"/>
    <w:basedOn w:val="Fuentedeprrafopredeter"/>
    <w:rsid w:val="00561A43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9719F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osinformatoCar">
    <w:name w:val="Texto sin formato Car"/>
    <w:basedOn w:val="Fuentedeprrafopredeter"/>
    <w:link w:val="Textosinformato"/>
    <w:rsid w:val="009719F0"/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C5C01"/>
    <w:rPr>
      <w:rFonts w:ascii="Arial" w:eastAsia="Times New Roman" w:hAnsi="Arial" w:cs="Arial"/>
      <w:b/>
      <w:sz w:val="24"/>
      <w:szCs w:val="17"/>
      <w:lang w:val="es-ES" w:eastAsia="es-ES"/>
    </w:rPr>
  </w:style>
  <w:style w:type="paragraph" w:styleId="Textoindependiente">
    <w:name w:val="Body Text"/>
    <w:basedOn w:val="Normal"/>
    <w:link w:val="TextoindependienteCar"/>
    <w:rsid w:val="00DC5C01"/>
    <w:pPr>
      <w:widowControl w:val="0"/>
    </w:pPr>
    <w:rPr>
      <w:rFonts w:ascii="Arial" w:hAnsi="Arial" w:cs="Arial"/>
      <w:szCs w:val="17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C5C01"/>
    <w:rPr>
      <w:rFonts w:ascii="Arial" w:eastAsia="Times New Roman" w:hAnsi="Arial" w:cs="Arial"/>
      <w:sz w:val="24"/>
      <w:szCs w:val="17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73C7-9D43-4F75-9EC1-5A2901FF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Lesly Pantoja</dc:creator>
  <cp:lastModifiedBy>Delmy Cruz</cp:lastModifiedBy>
  <cp:revision>2</cp:revision>
  <cp:lastPrinted>2016-03-02T18:52:00Z</cp:lastPrinted>
  <dcterms:created xsi:type="dcterms:W3CDTF">2020-10-21T20:24:00Z</dcterms:created>
  <dcterms:modified xsi:type="dcterms:W3CDTF">2020-10-21T20:24:00Z</dcterms:modified>
</cp:coreProperties>
</file>