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02" w:rsidRDefault="00FA0202" w:rsidP="00FA0202">
      <w:pPr>
        <w:spacing w:line="360" w:lineRule="auto"/>
        <w:jc w:val="center"/>
        <w:rPr>
          <w:rFonts w:ascii="Tahoma" w:hAnsi="Tahoma" w:cs="Tahoma"/>
          <w:b/>
          <w:bCs/>
          <w:sz w:val="28"/>
          <w:szCs w:val="28"/>
        </w:rPr>
      </w:pPr>
      <w:bookmarkStart w:id="0" w:name="_Hlk36210103"/>
      <w:r>
        <w:rPr>
          <w:noProof/>
        </w:rPr>
        <mc:AlternateContent>
          <mc:Choice Requires="wps">
            <w:drawing>
              <wp:anchor distT="0" distB="0" distL="114300" distR="114300" simplePos="0" relativeHeight="251658752" behindDoc="0" locked="0" layoutInCell="1" allowOverlap="1" wp14:anchorId="578289EE" wp14:editId="45F24B8C">
                <wp:simplePos x="0" y="0"/>
                <wp:positionH relativeFrom="column">
                  <wp:posOffset>196850</wp:posOffset>
                </wp:positionH>
                <wp:positionV relativeFrom="paragraph">
                  <wp:posOffset>2139314</wp:posOffset>
                </wp:positionV>
                <wp:extent cx="5943600" cy="32480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202" w:rsidRDefault="00FA0202" w:rsidP="00FA0202">
                            <w:pPr>
                              <w:jc w:val="center"/>
                              <w:rPr>
                                <w:rFonts w:ascii="Century" w:hAnsi="Century" w:cs="Arial"/>
                              </w:rPr>
                            </w:pPr>
                          </w:p>
                          <w:p w:rsidR="00FA0202" w:rsidRDefault="00FA0202" w:rsidP="00FA020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XOCCHEL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289EE" id="_x0000_t202" coordsize="21600,21600" o:spt="202" path="m,l,21600r21600,l21600,xe">
                <v:stroke joinstyle="miter"/>
                <v:path gradientshapeok="t" o:connecttype="rect"/>
              </v:shapetype>
              <v:shape id="Cuadro de texto 1" o:spid="_x0000_s1026" type="#_x0000_t202" style="position:absolute;left:0;text-align:left;margin-left:15.5pt;margin-top:168.45pt;width:468pt;height:2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Jk3qryJAgAAFwUAAA4AAAAAAAAAAAAAAAAALgIAAGRycy9lMm9Eb2MueG1sUEsBAi0AFAAG&#10;AAgAAAAhADdHFB/fAAAACgEAAA8AAAAAAAAAAAAAAAAA4wQAAGRycy9kb3ducmV2LnhtbFBLBQYA&#10;AAAABAAEAPMAAADvBQAAAAA=&#10;" stroked="f">
                <v:textbox>
                  <w:txbxContent>
                    <w:p w:rsidR="00FA0202" w:rsidRDefault="00FA0202" w:rsidP="00FA0202">
                      <w:pPr>
                        <w:jc w:val="center"/>
                        <w:rPr>
                          <w:rFonts w:ascii="Century" w:hAnsi="Century" w:cs="Arial"/>
                        </w:rPr>
                      </w:pPr>
                    </w:p>
                    <w:p w:rsidR="00FA0202" w:rsidRDefault="00FA0202" w:rsidP="00FA020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XOCCHEL</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5680" behindDoc="0" locked="0" layoutInCell="1" allowOverlap="1" wp14:anchorId="7B491CC3" wp14:editId="3EE15C0D">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4B900" id="Grupo 3"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rPr>
        <mc:AlternateContent>
          <mc:Choice Requires="wps">
            <w:drawing>
              <wp:anchor distT="0" distB="0" distL="114300" distR="114300" simplePos="0" relativeHeight="251657728" behindDoc="0" locked="0" layoutInCell="1" allowOverlap="1" wp14:anchorId="66953843" wp14:editId="059C3E81">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FA0202" w:rsidRDefault="00FA0202" w:rsidP="00FA0202">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7" o:title=""/>
                                </v:shape>
                                <o:OLEObject Type="Embed" ProgID="Word.Picture.8" ShapeID="_x0000_i1025" DrawAspect="Content" ObjectID="_1646824683" r:id="rId8"/>
                              </w:object>
                            </w:r>
                          </w:p>
                          <w:p w:rsidR="00FA0202" w:rsidRDefault="00FA0202" w:rsidP="00FA0202">
                            <w:pPr>
                              <w:rPr>
                                <w:rFonts w:ascii="Tahoma" w:hAnsi="Tahoma" w:cs="Tahoma"/>
                                <w:b/>
                                <w:sz w:val="16"/>
                              </w:rPr>
                            </w:pPr>
                          </w:p>
                          <w:p w:rsidR="00FA0202" w:rsidRDefault="00FA0202" w:rsidP="00FA020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53843" id="Cuadro de texto 9" o:spid="_x0000_s1027"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240304745"/>
                    <w:bookmarkEnd w:id="3"/>
                    <w:bookmarkStart w:id="4" w:name="_MON_1161073130"/>
                    <w:bookmarkEnd w:id="4"/>
                    <w:p w:rsidR="00FA0202" w:rsidRDefault="00FA0202" w:rsidP="00FA0202">
                      <w:pPr>
                        <w:jc w:val="center"/>
                        <w:rPr>
                          <w:rFonts w:ascii="CG Omega" w:hAnsi="CG Omega"/>
                          <w:sz w:val="16"/>
                        </w:rPr>
                      </w:pPr>
                      <w:r>
                        <w:rPr>
                          <w:rFonts w:ascii="CG Omega" w:hAnsi="CG Omega"/>
                          <w:sz w:val="16"/>
                        </w:rPr>
                        <w:object w:dxaOrig="2550" w:dyaOrig="2445">
                          <v:shape id="_x0000_i1025" type="#_x0000_t75" style="width:127.5pt;height:122.25pt">
                            <v:imagedata r:id="rId7" o:title=""/>
                          </v:shape>
                          <o:OLEObject Type="Embed" ProgID="Word.Picture.8" ShapeID="_x0000_i1025" DrawAspect="Content" ObjectID="_1646824683" r:id="rId9"/>
                        </w:object>
                      </w:r>
                    </w:p>
                    <w:p w:rsidR="00FA0202" w:rsidRDefault="00FA0202" w:rsidP="00FA0202">
                      <w:pPr>
                        <w:rPr>
                          <w:rFonts w:ascii="Tahoma" w:hAnsi="Tahoma" w:cs="Tahoma"/>
                          <w:b/>
                          <w:sz w:val="16"/>
                        </w:rPr>
                      </w:pPr>
                    </w:p>
                    <w:p w:rsidR="00FA0202" w:rsidRDefault="00FA0202" w:rsidP="00FA020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6169E5F" wp14:editId="3CC6959A">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202" w:rsidRDefault="00FA0202" w:rsidP="00FA0202">
                            <w:pPr>
                              <w:jc w:val="center"/>
                              <w:rPr>
                                <w:b/>
                              </w:rPr>
                            </w:pPr>
                          </w:p>
                          <w:p w:rsidR="00FA0202" w:rsidRDefault="00FA0202" w:rsidP="00FA0202">
                            <w:pPr>
                              <w:jc w:val="center"/>
                              <w:rPr>
                                <w:rFonts w:ascii="Century" w:hAnsi="Century"/>
                                <w:b/>
                                <w:sz w:val="30"/>
                                <w:szCs w:val="30"/>
                              </w:rPr>
                            </w:pPr>
                            <w:r>
                              <w:rPr>
                                <w:rFonts w:ascii="Century" w:hAnsi="Century"/>
                                <w:b/>
                                <w:sz w:val="30"/>
                                <w:szCs w:val="30"/>
                              </w:rPr>
                              <w:t xml:space="preserve">SECRETARÍA GENERAL DEL </w:t>
                            </w:r>
                          </w:p>
                          <w:p w:rsidR="00FA0202" w:rsidRDefault="00FA0202" w:rsidP="00FA0202">
                            <w:pPr>
                              <w:jc w:val="center"/>
                              <w:rPr>
                                <w:rFonts w:ascii="Century" w:hAnsi="Century"/>
                                <w:b/>
                                <w:sz w:val="30"/>
                                <w:szCs w:val="30"/>
                              </w:rPr>
                            </w:pPr>
                            <w:r>
                              <w:rPr>
                                <w:rFonts w:ascii="Century" w:hAnsi="Century"/>
                                <w:b/>
                                <w:sz w:val="30"/>
                                <w:szCs w:val="30"/>
                              </w:rPr>
                              <w:t>PODER LEGISLATIVO</w:t>
                            </w:r>
                          </w:p>
                          <w:p w:rsidR="00FA0202" w:rsidRDefault="00FA0202" w:rsidP="00FA0202">
                            <w:pPr>
                              <w:jc w:val="center"/>
                              <w:rPr>
                                <w:rFonts w:ascii="Century" w:hAnsi="Century"/>
                                <w:b/>
                                <w:sz w:val="26"/>
                                <w:szCs w:val="26"/>
                              </w:rPr>
                            </w:pPr>
                          </w:p>
                          <w:p w:rsidR="00FA0202" w:rsidRDefault="00FA0202" w:rsidP="00FA020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9E5F" id="Cuadro de texto 11"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FA0202" w:rsidRDefault="00FA0202" w:rsidP="00FA0202">
                      <w:pPr>
                        <w:jc w:val="center"/>
                        <w:rPr>
                          <w:b/>
                        </w:rPr>
                      </w:pPr>
                    </w:p>
                    <w:p w:rsidR="00FA0202" w:rsidRDefault="00FA0202" w:rsidP="00FA0202">
                      <w:pPr>
                        <w:jc w:val="center"/>
                        <w:rPr>
                          <w:rFonts w:ascii="Century" w:hAnsi="Century"/>
                          <w:b/>
                          <w:sz w:val="30"/>
                          <w:szCs w:val="30"/>
                        </w:rPr>
                      </w:pPr>
                      <w:r>
                        <w:rPr>
                          <w:rFonts w:ascii="Century" w:hAnsi="Century"/>
                          <w:b/>
                          <w:sz w:val="30"/>
                          <w:szCs w:val="30"/>
                        </w:rPr>
                        <w:t xml:space="preserve">SECRETARÍA GENERAL DEL </w:t>
                      </w:r>
                    </w:p>
                    <w:p w:rsidR="00FA0202" w:rsidRDefault="00FA0202" w:rsidP="00FA0202">
                      <w:pPr>
                        <w:jc w:val="center"/>
                        <w:rPr>
                          <w:rFonts w:ascii="Century" w:hAnsi="Century"/>
                          <w:b/>
                          <w:sz w:val="30"/>
                          <w:szCs w:val="30"/>
                        </w:rPr>
                      </w:pPr>
                      <w:r>
                        <w:rPr>
                          <w:rFonts w:ascii="Century" w:hAnsi="Century"/>
                          <w:b/>
                          <w:sz w:val="30"/>
                          <w:szCs w:val="30"/>
                        </w:rPr>
                        <w:t>PODER LEGISLATIVO</w:t>
                      </w:r>
                    </w:p>
                    <w:p w:rsidR="00FA0202" w:rsidRDefault="00FA0202" w:rsidP="00FA0202">
                      <w:pPr>
                        <w:jc w:val="center"/>
                        <w:rPr>
                          <w:rFonts w:ascii="Century" w:hAnsi="Century"/>
                          <w:b/>
                          <w:sz w:val="26"/>
                          <w:szCs w:val="26"/>
                        </w:rPr>
                      </w:pPr>
                    </w:p>
                    <w:p w:rsidR="00FA0202" w:rsidRDefault="00FA0202" w:rsidP="00FA020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9660EC9" wp14:editId="4B5206B1">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202" w:rsidRDefault="00FA0202" w:rsidP="00FA0202">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0EC9" id="Cuadro de texto 12"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FA0202" w:rsidRDefault="00FA0202" w:rsidP="00FA0202">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FA0202" w:rsidRDefault="00FA0202" w:rsidP="00FA0202">
      <w:pPr>
        <w:spacing w:line="360" w:lineRule="auto"/>
        <w:rPr>
          <w:rFonts w:ascii="Tahoma" w:hAnsi="Tahoma" w:cs="Tahoma"/>
          <w:b/>
          <w:bCs/>
          <w:sz w:val="28"/>
          <w:szCs w:val="28"/>
        </w:rPr>
        <w:sectPr w:rsidR="00FA0202">
          <w:headerReference w:type="first" r:id="rId10"/>
          <w:footerReference w:type="first" r:id="rId11"/>
          <w:pgSz w:w="12240" w:h="15840"/>
          <w:pgMar w:top="1701" w:right="1134" w:bottom="1418" w:left="1985" w:header="720" w:footer="720" w:gutter="0"/>
          <w:cols w:space="720"/>
        </w:sectPr>
      </w:pPr>
    </w:p>
    <w:p w:rsidR="00FA0202" w:rsidRPr="00032C0D" w:rsidRDefault="00FA0202" w:rsidP="00FA0202">
      <w:pPr>
        <w:jc w:val="center"/>
        <w:rPr>
          <w:rFonts w:ascii="Arial" w:hAnsi="Arial" w:cs="Arial"/>
          <w:b/>
          <w:sz w:val="24"/>
          <w:szCs w:val="24"/>
        </w:rPr>
      </w:pPr>
      <w:bookmarkStart w:id="6" w:name="_Hlk35003154"/>
      <w:bookmarkStart w:id="7" w:name="_Hlk36210161"/>
      <w:bookmarkStart w:id="8" w:name="_Hlk36210699"/>
      <w:bookmarkEnd w:id="0"/>
      <w:r w:rsidRPr="00032C0D">
        <w:rPr>
          <w:rFonts w:ascii="Arial" w:hAnsi="Arial" w:cs="Arial"/>
          <w:b/>
          <w:sz w:val="24"/>
          <w:szCs w:val="24"/>
        </w:rPr>
        <w:lastRenderedPageBreak/>
        <w:t>Decreto 151/2019</w:t>
      </w:r>
    </w:p>
    <w:p w:rsidR="00FA0202" w:rsidRPr="00032C0D" w:rsidRDefault="00FA0202" w:rsidP="00FA0202">
      <w:pPr>
        <w:jc w:val="both"/>
        <w:rPr>
          <w:rFonts w:ascii="Arial" w:hAnsi="Arial" w:cs="Arial"/>
          <w:b/>
          <w:sz w:val="24"/>
          <w:szCs w:val="24"/>
        </w:rPr>
      </w:pPr>
    </w:p>
    <w:p w:rsidR="00FA0202" w:rsidRPr="00032C0D" w:rsidRDefault="00FA0202" w:rsidP="00FA0202">
      <w:pPr>
        <w:jc w:val="both"/>
        <w:rPr>
          <w:rFonts w:ascii="Arial" w:hAnsi="Arial" w:cs="Arial"/>
          <w:b/>
          <w:sz w:val="24"/>
          <w:szCs w:val="24"/>
        </w:rPr>
      </w:pPr>
      <w:r w:rsidRPr="00032C0D">
        <w:rPr>
          <w:rFonts w:ascii="Arial" w:hAnsi="Arial" w:cs="Arial"/>
          <w:b/>
          <w:sz w:val="24"/>
          <w:szCs w:val="24"/>
        </w:rPr>
        <w:t xml:space="preserve">se aprueban las Leyes de Ingresos de los Municipios de </w:t>
      </w:r>
      <w:proofErr w:type="spellStart"/>
      <w:r w:rsidRPr="00032C0D">
        <w:rPr>
          <w:rFonts w:ascii="Arial" w:hAnsi="Arial" w:cs="Arial"/>
          <w:b/>
          <w:sz w:val="24"/>
          <w:szCs w:val="24"/>
        </w:rPr>
        <w:t>Akil</w:t>
      </w:r>
      <w:proofErr w:type="spellEnd"/>
      <w:r w:rsidRPr="00032C0D">
        <w:rPr>
          <w:rFonts w:ascii="Arial" w:hAnsi="Arial" w:cs="Arial"/>
          <w:b/>
          <w:sz w:val="24"/>
          <w:szCs w:val="24"/>
        </w:rPr>
        <w:t xml:space="preserve">, Baca, Bokobá, </w:t>
      </w:r>
      <w:proofErr w:type="spellStart"/>
      <w:r w:rsidRPr="00032C0D">
        <w:rPr>
          <w:rFonts w:ascii="Arial" w:hAnsi="Arial" w:cs="Arial"/>
          <w:b/>
          <w:sz w:val="24"/>
          <w:szCs w:val="24"/>
        </w:rPr>
        <w:t>Calotmul</w:t>
      </w:r>
      <w:proofErr w:type="spellEnd"/>
      <w:r w:rsidRPr="00032C0D">
        <w:rPr>
          <w:rFonts w:ascii="Arial" w:hAnsi="Arial" w:cs="Arial"/>
          <w:b/>
          <w:sz w:val="24"/>
          <w:szCs w:val="24"/>
        </w:rPr>
        <w:t xml:space="preserve">, Celestún, Chicxulub Pueblo, </w:t>
      </w:r>
      <w:proofErr w:type="spellStart"/>
      <w:r w:rsidRPr="00032C0D">
        <w:rPr>
          <w:rFonts w:ascii="Arial" w:hAnsi="Arial" w:cs="Arial"/>
          <w:b/>
          <w:sz w:val="24"/>
          <w:szCs w:val="24"/>
        </w:rPr>
        <w:t>Chocholá</w:t>
      </w:r>
      <w:proofErr w:type="spellEnd"/>
      <w:r w:rsidRPr="00032C0D">
        <w:rPr>
          <w:rFonts w:ascii="Arial" w:hAnsi="Arial" w:cs="Arial"/>
          <w:b/>
          <w:sz w:val="24"/>
          <w:szCs w:val="24"/>
        </w:rPr>
        <w:t xml:space="preserve">, Conkal, </w:t>
      </w:r>
      <w:proofErr w:type="spellStart"/>
      <w:r w:rsidRPr="00032C0D">
        <w:rPr>
          <w:rFonts w:ascii="Arial" w:hAnsi="Arial" w:cs="Arial"/>
          <w:b/>
          <w:sz w:val="24"/>
          <w:szCs w:val="24"/>
        </w:rPr>
        <w:t>Cuncunul</w:t>
      </w:r>
      <w:proofErr w:type="spellEnd"/>
      <w:r w:rsidRPr="00032C0D">
        <w:rPr>
          <w:rFonts w:ascii="Arial" w:hAnsi="Arial" w:cs="Arial"/>
          <w:b/>
          <w:sz w:val="24"/>
          <w:szCs w:val="24"/>
        </w:rPr>
        <w:t xml:space="preserve">, </w:t>
      </w:r>
      <w:proofErr w:type="spellStart"/>
      <w:r w:rsidRPr="00032C0D">
        <w:rPr>
          <w:rFonts w:ascii="Arial" w:hAnsi="Arial" w:cs="Arial"/>
          <w:b/>
          <w:sz w:val="24"/>
          <w:szCs w:val="24"/>
        </w:rPr>
        <w:t>Dzemul</w:t>
      </w:r>
      <w:proofErr w:type="spellEnd"/>
      <w:r w:rsidRPr="00032C0D">
        <w:rPr>
          <w:rFonts w:ascii="Arial" w:hAnsi="Arial" w:cs="Arial"/>
          <w:b/>
          <w:sz w:val="24"/>
          <w:szCs w:val="24"/>
        </w:rPr>
        <w:t xml:space="preserve">, Dzilam de Bravo, Dzilam González, </w:t>
      </w:r>
      <w:proofErr w:type="spellStart"/>
      <w:r w:rsidRPr="00032C0D">
        <w:rPr>
          <w:rFonts w:ascii="Arial" w:hAnsi="Arial" w:cs="Arial"/>
          <w:b/>
          <w:sz w:val="24"/>
          <w:szCs w:val="24"/>
        </w:rPr>
        <w:t>Dzoncauich</w:t>
      </w:r>
      <w:proofErr w:type="spellEnd"/>
      <w:r w:rsidRPr="00032C0D">
        <w:rPr>
          <w:rFonts w:ascii="Arial" w:hAnsi="Arial" w:cs="Arial"/>
          <w:b/>
          <w:sz w:val="24"/>
          <w:szCs w:val="24"/>
        </w:rPr>
        <w:t xml:space="preserve">, Espita, </w:t>
      </w:r>
      <w:proofErr w:type="spellStart"/>
      <w:r w:rsidRPr="00032C0D">
        <w:rPr>
          <w:rFonts w:ascii="Arial" w:hAnsi="Arial" w:cs="Arial"/>
          <w:b/>
          <w:sz w:val="24"/>
          <w:szCs w:val="24"/>
        </w:rPr>
        <w:t>Hocabá</w:t>
      </w:r>
      <w:proofErr w:type="spellEnd"/>
      <w:r w:rsidRPr="00032C0D">
        <w:rPr>
          <w:rFonts w:ascii="Arial" w:hAnsi="Arial" w:cs="Arial"/>
          <w:b/>
          <w:sz w:val="24"/>
          <w:szCs w:val="24"/>
        </w:rPr>
        <w:t xml:space="preserve">, </w:t>
      </w:r>
      <w:proofErr w:type="spellStart"/>
      <w:r w:rsidRPr="00032C0D">
        <w:rPr>
          <w:rFonts w:ascii="Arial" w:hAnsi="Arial" w:cs="Arial"/>
          <w:b/>
          <w:sz w:val="24"/>
          <w:szCs w:val="24"/>
        </w:rPr>
        <w:t>Huhí</w:t>
      </w:r>
      <w:proofErr w:type="spellEnd"/>
      <w:r w:rsidRPr="00032C0D">
        <w:rPr>
          <w:rFonts w:ascii="Arial" w:hAnsi="Arial" w:cs="Arial"/>
          <w:b/>
          <w:sz w:val="24"/>
          <w:szCs w:val="24"/>
        </w:rPr>
        <w:t xml:space="preserve">, Hunucmá, Ixil, Kanasín, </w:t>
      </w:r>
      <w:proofErr w:type="spellStart"/>
      <w:r w:rsidRPr="00032C0D">
        <w:rPr>
          <w:rFonts w:ascii="Arial" w:hAnsi="Arial" w:cs="Arial"/>
          <w:b/>
          <w:sz w:val="24"/>
          <w:szCs w:val="24"/>
        </w:rPr>
        <w:t>Kinchil</w:t>
      </w:r>
      <w:proofErr w:type="spellEnd"/>
      <w:r w:rsidRPr="00032C0D">
        <w:rPr>
          <w:rFonts w:ascii="Arial" w:hAnsi="Arial" w:cs="Arial"/>
          <w:b/>
          <w:sz w:val="24"/>
          <w:szCs w:val="24"/>
        </w:rPr>
        <w:t xml:space="preserve">, </w:t>
      </w:r>
      <w:proofErr w:type="spellStart"/>
      <w:r w:rsidRPr="00032C0D">
        <w:rPr>
          <w:rFonts w:ascii="Arial" w:hAnsi="Arial" w:cs="Arial"/>
          <w:b/>
          <w:sz w:val="24"/>
          <w:szCs w:val="24"/>
        </w:rPr>
        <w:t>Kopomá</w:t>
      </w:r>
      <w:proofErr w:type="spellEnd"/>
      <w:r w:rsidRPr="00032C0D">
        <w:rPr>
          <w:rFonts w:ascii="Arial" w:hAnsi="Arial" w:cs="Arial"/>
          <w:b/>
          <w:sz w:val="24"/>
          <w:szCs w:val="24"/>
        </w:rPr>
        <w:t xml:space="preserve">, Motul, Muna, Oxkutzcab, Peto, Quintana Roo, Río Lagartos, San Felipe, </w:t>
      </w:r>
      <w:proofErr w:type="spellStart"/>
      <w:r w:rsidRPr="00032C0D">
        <w:rPr>
          <w:rFonts w:ascii="Arial" w:hAnsi="Arial" w:cs="Arial"/>
          <w:b/>
          <w:sz w:val="24"/>
          <w:szCs w:val="24"/>
        </w:rPr>
        <w:t>Sanahcat</w:t>
      </w:r>
      <w:proofErr w:type="spellEnd"/>
      <w:r w:rsidRPr="00032C0D">
        <w:rPr>
          <w:rFonts w:ascii="Arial" w:hAnsi="Arial" w:cs="Arial"/>
          <w:b/>
          <w:sz w:val="24"/>
          <w:szCs w:val="24"/>
        </w:rPr>
        <w:t xml:space="preserve">, Santa Elena, </w:t>
      </w:r>
      <w:proofErr w:type="spellStart"/>
      <w:r w:rsidRPr="00032C0D">
        <w:rPr>
          <w:rFonts w:ascii="Arial" w:hAnsi="Arial" w:cs="Arial"/>
          <w:b/>
          <w:sz w:val="24"/>
          <w:szCs w:val="24"/>
        </w:rPr>
        <w:t>Seyé</w:t>
      </w:r>
      <w:proofErr w:type="spellEnd"/>
      <w:r w:rsidRPr="00032C0D">
        <w:rPr>
          <w:rFonts w:ascii="Arial" w:hAnsi="Arial" w:cs="Arial"/>
          <w:b/>
          <w:sz w:val="24"/>
          <w:szCs w:val="24"/>
        </w:rPr>
        <w:t xml:space="preserve">, Sotuta, </w:t>
      </w:r>
      <w:proofErr w:type="spellStart"/>
      <w:r w:rsidRPr="00032C0D">
        <w:rPr>
          <w:rFonts w:ascii="Arial" w:hAnsi="Arial" w:cs="Arial"/>
          <w:b/>
          <w:sz w:val="24"/>
          <w:szCs w:val="24"/>
        </w:rPr>
        <w:t>Sucilá</w:t>
      </w:r>
      <w:proofErr w:type="spellEnd"/>
      <w:r w:rsidRPr="00032C0D">
        <w:rPr>
          <w:rFonts w:ascii="Arial" w:hAnsi="Arial" w:cs="Arial"/>
          <w:b/>
          <w:sz w:val="24"/>
          <w:szCs w:val="24"/>
        </w:rPr>
        <w:t xml:space="preserve">, </w:t>
      </w:r>
      <w:proofErr w:type="spellStart"/>
      <w:r w:rsidRPr="00032C0D">
        <w:rPr>
          <w:rFonts w:ascii="Arial" w:hAnsi="Arial" w:cs="Arial"/>
          <w:b/>
          <w:sz w:val="24"/>
          <w:szCs w:val="24"/>
        </w:rPr>
        <w:t>Sudzal</w:t>
      </w:r>
      <w:proofErr w:type="spellEnd"/>
      <w:r w:rsidRPr="00032C0D">
        <w:rPr>
          <w:rFonts w:ascii="Arial" w:hAnsi="Arial" w:cs="Arial"/>
          <w:b/>
          <w:sz w:val="24"/>
          <w:szCs w:val="24"/>
        </w:rPr>
        <w:t xml:space="preserve">, Suma de Hidalgo, </w:t>
      </w:r>
      <w:proofErr w:type="spellStart"/>
      <w:r w:rsidRPr="00032C0D">
        <w:rPr>
          <w:rFonts w:ascii="Arial" w:hAnsi="Arial" w:cs="Arial"/>
          <w:b/>
          <w:sz w:val="24"/>
          <w:szCs w:val="24"/>
        </w:rPr>
        <w:t>Tecoh</w:t>
      </w:r>
      <w:proofErr w:type="spellEnd"/>
      <w:r w:rsidRPr="00032C0D">
        <w:rPr>
          <w:rFonts w:ascii="Arial" w:hAnsi="Arial" w:cs="Arial"/>
          <w:b/>
          <w:sz w:val="24"/>
          <w:szCs w:val="24"/>
        </w:rPr>
        <w:t xml:space="preserve">, Tekal de Venegas, </w:t>
      </w:r>
      <w:proofErr w:type="spellStart"/>
      <w:r w:rsidRPr="00032C0D">
        <w:rPr>
          <w:rFonts w:ascii="Arial" w:hAnsi="Arial" w:cs="Arial"/>
          <w:b/>
          <w:sz w:val="24"/>
          <w:szCs w:val="24"/>
        </w:rPr>
        <w:t>Tekantó</w:t>
      </w:r>
      <w:proofErr w:type="spellEnd"/>
      <w:r w:rsidRPr="00032C0D">
        <w:rPr>
          <w:rFonts w:ascii="Arial" w:hAnsi="Arial" w:cs="Arial"/>
          <w:b/>
          <w:sz w:val="24"/>
          <w:szCs w:val="24"/>
        </w:rPr>
        <w:t xml:space="preserve">, Tekax, </w:t>
      </w:r>
      <w:proofErr w:type="spellStart"/>
      <w:r w:rsidRPr="00032C0D">
        <w:rPr>
          <w:rFonts w:ascii="Arial" w:hAnsi="Arial" w:cs="Arial"/>
          <w:b/>
          <w:sz w:val="24"/>
          <w:szCs w:val="24"/>
        </w:rPr>
        <w:t>Tekom</w:t>
      </w:r>
      <w:proofErr w:type="spellEnd"/>
      <w:r w:rsidRPr="00032C0D">
        <w:rPr>
          <w:rFonts w:ascii="Arial" w:hAnsi="Arial" w:cs="Arial"/>
          <w:b/>
          <w:sz w:val="24"/>
          <w:szCs w:val="24"/>
        </w:rPr>
        <w:t xml:space="preserve">, Telchac Puerto, </w:t>
      </w:r>
      <w:proofErr w:type="spellStart"/>
      <w:r w:rsidRPr="00032C0D">
        <w:rPr>
          <w:rFonts w:ascii="Arial" w:hAnsi="Arial" w:cs="Arial"/>
          <w:b/>
          <w:sz w:val="24"/>
          <w:szCs w:val="24"/>
        </w:rPr>
        <w:t>Temax</w:t>
      </w:r>
      <w:proofErr w:type="spellEnd"/>
      <w:r w:rsidRPr="00032C0D">
        <w:rPr>
          <w:rFonts w:ascii="Arial" w:hAnsi="Arial" w:cs="Arial"/>
          <w:b/>
          <w:sz w:val="24"/>
          <w:szCs w:val="24"/>
        </w:rPr>
        <w:t xml:space="preserve">, </w:t>
      </w:r>
      <w:proofErr w:type="spellStart"/>
      <w:r w:rsidRPr="00032C0D">
        <w:rPr>
          <w:rFonts w:ascii="Arial" w:hAnsi="Arial" w:cs="Arial"/>
          <w:b/>
          <w:sz w:val="24"/>
          <w:szCs w:val="24"/>
        </w:rPr>
        <w:t>Tepakán</w:t>
      </w:r>
      <w:proofErr w:type="spellEnd"/>
      <w:r w:rsidRPr="00032C0D">
        <w:rPr>
          <w:rFonts w:ascii="Arial" w:hAnsi="Arial" w:cs="Arial"/>
          <w:b/>
          <w:sz w:val="24"/>
          <w:szCs w:val="24"/>
        </w:rPr>
        <w:t xml:space="preserve">, Teya, </w:t>
      </w:r>
      <w:proofErr w:type="spellStart"/>
      <w:r w:rsidRPr="00032C0D">
        <w:rPr>
          <w:rFonts w:ascii="Arial" w:hAnsi="Arial" w:cs="Arial"/>
          <w:b/>
          <w:sz w:val="24"/>
          <w:szCs w:val="24"/>
        </w:rPr>
        <w:t>Timucuy</w:t>
      </w:r>
      <w:proofErr w:type="spellEnd"/>
      <w:r w:rsidRPr="00032C0D">
        <w:rPr>
          <w:rFonts w:ascii="Arial" w:hAnsi="Arial" w:cs="Arial"/>
          <w:b/>
          <w:sz w:val="24"/>
          <w:szCs w:val="24"/>
        </w:rPr>
        <w:t xml:space="preserve">, Tixkokob, Tizimín, </w:t>
      </w:r>
      <w:proofErr w:type="spellStart"/>
      <w:r w:rsidRPr="00032C0D">
        <w:rPr>
          <w:rFonts w:ascii="Arial" w:hAnsi="Arial" w:cs="Arial"/>
          <w:b/>
          <w:sz w:val="24"/>
          <w:szCs w:val="24"/>
        </w:rPr>
        <w:t>Tunkás</w:t>
      </w:r>
      <w:proofErr w:type="spellEnd"/>
      <w:r w:rsidRPr="00032C0D">
        <w:rPr>
          <w:rFonts w:ascii="Arial" w:hAnsi="Arial" w:cs="Arial"/>
          <w:b/>
          <w:sz w:val="24"/>
          <w:szCs w:val="24"/>
        </w:rPr>
        <w:t xml:space="preserve">, Umán, Valladolid, </w:t>
      </w:r>
      <w:proofErr w:type="spellStart"/>
      <w:r w:rsidRPr="00032C0D">
        <w:rPr>
          <w:rFonts w:ascii="Arial" w:hAnsi="Arial" w:cs="Arial"/>
          <w:b/>
          <w:sz w:val="24"/>
          <w:szCs w:val="24"/>
        </w:rPr>
        <w:t>Xocchel</w:t>
      </w:r>
      <w:proofErr w:type="spellEnd"/>
      <w:r w:rsidRPr="00032C0D">
        <w:rPr>
          <w:rFonts w:ascii="Arial" w:hAnsi="Arial" w:cs="Arial"/>
          <w:b/>
          <w:sz w:val="24"/>
          <w:szCs w:val="24"/>
        </w:rPr>
        <w:t xml:space="preserve"> y </w:t>
      </w:r>
      <w:proofErr w:type="spellStart"/>
      <w:r w:rsidRPr="00032C0D">
        <w:rPr>
          <w:rFonts w:ascii="Arial" w:hAnsi="Arial" w:cs="Arial"/>
          <w:b/>
          <w:sz w:val="24"/>
          <w:szCs w:val="24"/>
        </w:rPr>
        <w:t>Yobaín</w:t>
      </w:r>
      <w:proofErr w:type="spellEnd"/>
      <w:r w:rsidRPr="00032C0D">
        <w:rPr>
          <w:rFonts w:ascii="Arial" w:hAnsi="Arial" w:cs="Arial"/>
          <w:b/>
          <w:sz w:val="24"/>
          <w:szCs w:val="24"/>
        </w:rPr>
        <w:t xml:space="preserve">, todos del estado de Yucatán, para el Ejercicio Fiscal 2020 </w:t>
      </w:r>
    </w:p>
    <w:p w:rsidR="00FA0202" w:rsidRPr="00032C0D" w:rsidRDefault="00FA0202" w:rsidP="00FA0202">
      <w:pPr>
        <w:jc w:val="both"/>
        <w:rPr>
          <w:rFonts w:ascii="Arial" w:hAnsi="Arial" w:cs="Arial"/>
          <w:sz w:val="24"/>
          <w:szCs w:val="24"/>
        </w:rPr>
      </w:pPr>
    </w:p>
    <w:p w:rsidR="00FA0202" w:rsidRPr="00032C0D" w:rsidRDefault="00FA0202" w:rsidP="00FA0202">
      <w:pPr>
        <w:jc w:val="both"/>
        <w:rPr>
          <w:rFonts w:ascii="Arial" w:hAnsi="Arial" w:cs="Arial"/>
          <w:b/>
          <w:iCs/>
          <w:sz w:val="24"/>
          <w:szCs w:val="24"/>
        </w:rPr>
      </w:pPr>
      <w:r w:rsidRPr="00032C0D">
        <w:rPr>
          <w:rFonts w:ascii="Arial" w:hAnsi="Arial" w:cs="Arial"/>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A0202" w:rsidRPr="00032C0D" w:rsidRDefault="00FA0202" w:rsidP="00FA0202">
      <w:pPr>
        <w:jc w:val="both"/>
        <w:rPr>
          <w:rFonts w:ascii="Arial" w:hAnsi="Arial" w:cs="Arial"/>
          <w:b/>
          <w:iCs/>
          <w:sz w:val="24"/>
          <w:szCs w:val="24"/>
        </w:rPr>
      </w:pPr>
    </w:p>
    <w:p w:rsidR="00FA0202" w:rsidRPr="00032C0D" w:rsidRDefault="00FA0202" w:rsidP="00FA0202">
      <w:pPr>
        <w:jc w:val="both"/>
        <w:rPr>
          <w:rFonts w:ascii="Arial" w:hAnsi="Arial" w:cs="Arial"/>
          <w:b/>
          <w:iCs/>
          <w:sz w:val="24"/>
          <w:szCs w:val="24"/>
        </w:rPr>
      </w:pPr>
      <w:r w:rsidRPr="00032C0D">
        <w:rPr>
          <w:rFonts w:ascii="Arial" w:hAnsi="Arial" w:cs="Arial"/>
          <w:b/>
          <w:iCs/>
          <w:sz w:val="24"/>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FA0202" w:rsidRPr="00032C0D" w:rsidRDefault="00FA0202" w:rsidP="00FA0202">
      <w:pPr>
        <w:widowControl w:val="0"/>
        <w:tabs>
          <w:tab w:val="left" w:pos="8280"/>
          <w:tab w:val="left" w:pos="9310"/>
        </w:tabs>
        <w:autoSpaceDE w:val="0"/>
        <w:autoSpaceDN w:val="0"/>
        <w:adjustRightInd w:val="0"/>
        <w:ind w:right="-51"/>
        <w:jc w:val="center"/>
        <w:rPr>
          <w:rFonts w:ascii="Arial" w:hAnsi="Arial" w:cs="Arial"/>
          <w:b/>
        </w:rPr>
      </w:pPr>
    </w:p>
    <w:p w:rsidR="00FA0202" w:rsidRPr="00032C0D" w:rsidRDefault="00FA0202" w:rsidP="00FA0202">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032C0D">
        <w:rPr>
          <w:rFonts w:ascii="Arial" w:hAnsi="Arial" w:cs="Arial"/>
          <w:b/>
          <w:color w:val="000000"/>
          <w:sz w:val="24"/>
          <w:szCs w:val="24"/>
          <w:lang w:val="pt-BR" w:eastAsia="ar-SA"/>
        </w:rPr>
        <w:t>E X P O S I C I Ó N   D E   M O T I V O S:</w:t>
      </w:r>
    </w:p>
    <w:p w:rsidR="00FA0202" w:rsidRPr="00032C0D" w:rsidRDefault="00FA0202" w:rsidP="00FA0202">
      <w:pPr>
        <w:spacing w:line="360" w:lineRule="auto"/>
        <w:ind w:firstLine="709"/>
        <w:jc w:val="both"/>
        <w:rPr>
          <w:rFonts w:ascii="Arial" w:hAnsi="Arial" w:cs="Arial"/>
          <w:sz w:val="24"/>
          <w:szCs w:val="24"/>
          <w:lang w:val="pt-BR"/>
        </w:rPr>
      </w:pPr>
    </w:p>
    <w:p w:rsidR="00FA0202" w:rsidRPr="00032C0D" w:rsidRDefault="00FA0202" w:rsidP="00FA0202">
      <w:pPr>
        <w:spacing w:line="360" w:lineRule="auto"/>
        <w:ind w:firstLine="709"/>
        <w:jc w:val="both"/>
        <w:rPr>
          <w:rFonts w:ascii="Arial" w:hAnsi="Arial" w:cs="Arial"/>
          <w:iCs/>
          <w:sz w:val="24"/>
          <w:szCs w:val="24"/>
        </w:rPr>
      </w:pPr>
      <w:r w:rsidRPr="00032C0D">
        <w:rPr>
          <w:rFonts w:ascii="Arial" w:hAnsi="Arial" w:cs="Arial"/>
          <w:b/>
          <w:iCs/>
          <w:sz w:val="24"/>
          <w:szCs w:val="24"/>
        </w:rPr>
        <w:t>PRIMERA.</w:t>
      </w:r>
      <w:r w:rsidRPr="00032C0D">
        <w:rPr>
          <w:rFonts w:ascii="Arial" w:hAnsi="Arial" w:cs="Arial"/>
          <w:iCs/>
          <w:sz w:val="24"/>
          <w:szCs w:val="24"/>
        </w:rPr>
        <w:t xml:space="preserve"> De la revisión y análisis de las iniciativas presentadas por las autoridades municipales, los integrantes de esta Comisión Permanente, apreciamos que los ayuntamientos de los municipios antes señalados</w:t>
      </w:r>
      <w:r w:rsidRPr="00032C0D">
        <w:rPr>
          <w:rFonts w:ascii="Arial" w:hAnsi="Arial" w:cs="Arial"/>
          <w:sz w:val="24"/>
          <w:szCs w:val="24"/>
        </w:rPr>
        <w:t xml:space="preserve">, </w:t>
      </w:r>
      <w:r w:rsidRPr="00032C0D">
        <w:rPr>
          <w:rFonts w:ascii="Arial" w:hAnsi="Arial" w:cs="Arial"/>
          <w:iCs/>
          <w:sz w:val="24"/>
          <w:szCs w:val="24"/>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032C0D">
        <w:rPr>
          <w:rFonts w:ascii="Arial" w:hAnsi="Arial" w:cs="Arial"/>
          <w:iCs/>
          <w:sz w:val="24"/>
          <w:szCs w:val="24"/>
        </w:rPr>
        <w:t>nullum</w:t>
      </w:r>
      <w:proofErr w:type="spellEnd"/>
      <w:r w:rsidRPr="00032C0D">
        <w:rPr>
          <w:rFonts w:ascii="Arial" w:hAnsi="Arial" w:cs="Arial"/>
          <w:iCs/>
          <w:sz w:val="24"/>
          <w:szCs w:val="24"/>
        </w:rPr>
        <w:t xml:space="preserve"> </w:t>
      </w:r>
      <w:proofErr w:type="spellStart"/>
      <w:r w:rsidRPr="00032C0D">
        <w:rPr>
          <w:rFonts w:ascii="Arial" w:hAnsi="Arial" w:cs="Arial"/>
          <w:iCs/>
          <w:sz w:val="24"/>
          <w:szCs w:val="24"/>
        </w:rPr>
        <w:t>tributum</w:t>
      </w:r>
      <w:proofErr w:type="spellEnd"/>
      <w:r w:rsidRPr="00032C0D">
        <w:rPr>
          <w:rFonts w:ascii="Arial" w:hAnsi="Arial" w:cs="Arial"/>
          <w:iCs/>
          <w:sz w:val="24"/>
          <w:szCs w:val="24"/>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032C0D">
        <w:rPr>
          <w:rFonts w:ascii="Arial" w:hAnsi="Arial" w:cs="Arial"/>
          <w:iCs/>
          <w:sz w:val="24"/>
          <w:szCs w:val="24"/>
        </w:rPr>
        <w:lastRenderedPageBreak/>
        <w:t>ejercicio y la cual servirá de sustento para el cálculo de las partidas que integrarán el presupuesto de egresos de cada Municipio.</w:t>
      </w:r>
    </w:p>
    <w:p w:rsidR="00FA0202" w:rsidRPr="00032C0D" w:rsidRDefault="00FA0202" w:rsidP="00FA0202">
      <w:pPr>
        <w:ind w:firstLine="540"/>
        <w:jc w:val="both"/>
        <w:rPr>
          <w:rFonts w:ascii="Arial" w:hAnsi="Arial" w:cs="Arial"/>
          <w:iCs/>
          <w:sz w:val="24"/>
          <w:szCs w:val="24"/>
        </w:rPr>
      </w:pPr>
    </w:p>
    <w:p w:rsidR="00FA0202" w:rsidRPr="00032C0D" w:rsidRDefault="00FA0202" w:rsidP="00FA0202">
      <w:pPr>
        <w:spacing w:line="360" w:lineRule="auto"/>
        <w:ind w:firstLine="709"/>
        <w:jc w:val="both"/>
        <w:rPr>
          <w:rFonts w:ascii="Arial" w:hAnsi="Arial" w:cs="Arial"/>
          <w:iCs/>
          <w:sz w:val="24"/>
          <w:szCs w:val="24"/>
        </w:rPr>
      </w:pPr>
      <w:r w:rsidRPr="00032C0D">
        <w:rPr>
          <w:rFonts w:ascii="Arial" w:hAnsi="Arial" w:cs="Arial"/>
          <w:b/>
          <w:iCs/>
          <w:sz w:val="24"/>
          <w:szCs w:val="24"/>
        </w:rPr>
        <w:t>SEGUNDA.</w:t>
      </w:r>
      <w:r w:rsidRPr="00032C0D">
        <w:rPr>
          <w:rFonts w:ascii="Arial"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32C0D">
            <w:rPr>
              <w:rFonts w:ascii="Arial" w:hAnsi="Arial" w:cs="Arial"/>
              <w:iCs/>
              <w:sz w:val="24"/>
              <w:szCs w:val="24"/>
            </w:rPr>
            <w:t>la Constitución</w:t>
          </w:r>
        </w:smartTag>
        <w:r w:rsidRPr="00032C0D">
          <w:rPr>
            <w:rFonts w:ascii="Arial" w:hAnsi="Arial" w:cs="Arial"/>
            <w:iCs/>
            <w:sz w:val="24"/>
            <w:szCs w:val="24"/>
          </w:rPr>
          <w:t xml:space="preserve"> Política</w:t>
        </w:r>
      </w:smartTag>
      <w:r w:rsidRPr="00032C0D">
        <w:rPr>
          <w:rFonts w:ascii="Arial" w:hAnsi="Arial" w:cs="Arial"/>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A0202" w:rsidRPr="00032C0D" w:rsidRDefault="00FA0202" w:rsidP="00FA0202">
      <w:pPr>
        <w:ind w:firstLine="709"/>
        <w:jc w:val="both"/>
        <w:rPr>
          <w:rFonts w:ascii="Arial" w:hAnsi="Arial" w:cs="Arial"/>
          <w:iCs/>
          <w:sz w:val="24"/>
          <w:szCs w:val="24"/>
        </w:rPr>
      </w:pPr>
    </w:p>
    <w:p w:rsidR="00FA0202" w:rsidRPr="00032C0D" w:rsidRDefault="00FA0202" w:rsidP="00FA0202">
      <w:pPr>
        <w:spacing w:line="360" w:lineRule="auto"/>
        <w:ind w:firstLine="709"/>
        <w:jc w:val="both"/>
        <w:rPr>
          <w:rFonts w:ascii="Arial" w:hAnsi="Arial" w:cs="Arial"/>
          <w:iCs/>
          <w:sz w:val="24"/>
          <w:szCs w:val="24"/>
        </w:rPr>
      </w:pPr>
      <w:r w:rsidRPr="00032C0D">
        <w:rPr>
          <w:rFonts w:ascii="Arial" w:hAnsi="Arial" w:cs="Arial"/>
          <w:iCs/>
          <w:sz w:val="24"/>
          <w:szCs w:val="24"/>
        </w:rPr>
        <w:t xml:space="preserve">En ese mismo orden de ideas, no podemos soslayar </w:t>
      </w:r>
      <w:proofErr w:type="gramStart"/>
      <w:r w:rsidRPr="00032C0D">
        <w:rPr>
          <w:rFonts w:ascii="Arial" w:hAnsi="Arial" w:cs="Arial"/>
          <w:iCs/>
          <w:sz w:val="24"/>
          <w:szCs w:val="24"/>
        </w:rPr>
        <w:t>que</w:t>
      </w:r>
      <w:proofErr w:type="gramEnd"/>
      <w:r w:rsidRPr="00032C0D">
        <w:rPr>
          <w:rFonts w:ascii="Arial" w:hAnsi="Arial" w:cs="Arial"/>
          <w:iCs/>
          <w:sz w:val="24"/>
          <w:szCs w:val="24"/>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A0202" w:rsidRPr="00032C0D" w:rsidRDefault="00FA0202" w:rsidP="00FA0202">
      <w:pPr>
        <w:ind w:firstLine="540"/>
        <w:jc w:val="both"/>
        <w:rPr>
          <w:rFonts w:ascii="Arial" w:hAnsi="Arial" w:cs="Arial"/>
          <w:iCs/>
          <w:sz w:val="24"/>
          <w:szCs w:val="24"/>
        </w:rPr>
      </w:pPr>
    </w:p>
    <w:p w:rsidR="00FA0202" w:rsidRPr="00032C0D" w:rsidRDefault="00FA0202" w:rsidP="00FA0202">
      <w:pPr>
        <w:spacing w:line="360" w:lineRule="auto"/>
        <w:ind w:firstLine="709"/>
        <w:jc w:val="both"/>
        <w:rPr>
          <w:rFonts w:ascii="Arial" w:hAnsi="Arial" w:cs="Arial"/>
          <w:iCs/>
          <w:sz w:val="24"/>
          <w:szCs w:val="24"/>
        </w:rPr>
      </w:pPr>
      <w:r w:rsidRPr="00032C0D">
        <w:rPr>
          <w:rFonts w:ascii="Arial"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A0202" w:rsidRPr="00032C0D" w:rsidRDefault="00FA0202" w:rsidP="00FA0202">
      <w:pPr>
        <w:jc w:val="both"/>
        <w:rPr>
          <w:rFonts w:ascii="Arial" w:hAnsi="Arial" w:cs="Arial"/>
          <w:b/>
          <w:i/>
          <w:iCs/>
          <w:sz w:val="24"/>
          <w:szCs w:val="24"/>
        </w:rPr>
      </w:pPr>
    </w:p>
    <w:p w:rsidR="00FA0202" w:rsidRPr="00032C0D" w:rsidRDefault="00FA0202" w:rsidP="00FA0202">
      <w:pPr>
        <w:jc w:val="both"/>
        <w:rPr>
          <w:rFonts w:ascii="Arial" w:hAnsi="Arial" w:cs="Arial"/>
          <w:b/>
          <w:i/>
          <w:iCs/>
        </w:rPr>
      </w:pPr>
      <w:r w:rsidRPr="00032C0D">
        <w:rPr>
          <w:rFonts w:ascii="Arial" w:hAnsi="Arial" w:cs="Arial"/>
          <w:b/>
          <w:i/>
          <w:iCs/>
        </w:rPr>
        <w:tab/>
      </w:r>
      <w:r w:rsidRPr="00032C0D">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32C0D">
            <w:rPr>
              <w:rFonts w:ascii="Arial" w:hAnsi="Arial" w:cs="Arial"/>
              <w:i/>
              <w:iCs/>
            </w:rPr>
            <w:t>la Autonomía</w:t>
          </w:r>
        </w:smartTag>
        <w:r w:rsidRPr="00032C0D">
          <w:rPr>
            <w:rFonts w:ascii="Arial" w:hAnsi="Arial" w:cs="Arial"/>
            <w:i/>
            <w:iCs/>
          </w:rPr>
          <w:t xml:space="preserve"> Financiera</w:t>
        </w:r>
      </w:smartTag>
      <w:r w:rsidRPr="00032C0D">
        <w:rPr>
          <w:rFonts w:ascii="Arial" w:hAnsi="Arial" w:cs="Arial"/>
          <w:i/>
          <w:iCs/>
        </w:rPr>
        <w:t xml:space="preserve"> Municipal</w:t>
      </w:r>
      <w:r w:rsidRPr="00032C0D">
        <w:rPr>
          <w:rFonts w:ascii="Arial" w:hAnsi="Arial" w:cs="Arial"/>
          <w:b/>
          <w:i/>
          <w:iCs/>
        </w:rPr>
        <w:t xml:space="preserve"> </w:t>
      </w:r>
    </w:p>
    <w:p w:rsidR="00FA0202" w:rsidRPr="00032C0D" w:rsidRDefault="00FA0202" w:rsidP="00FA0202">
      <w:pPr>
        <w:ind w:left="720" w:right="484"/>
        <w:jc w:val="both"/>
        <w:rPr>
          <w:rFonts w:ascii="Arial" w:hAnsi="Arial" w:cs="Arial"/>
          <w:i/>
        </w:rPr>
      </w:pPr>
    </w:p>
    <w:p w:rsidR="00FA0202" w:rsidRPr="00032C0D" w:rsidRDefault="00FA0202" w:rsidP="00FA0202">
      <w:pPr>
        <w:ind w:left="720" w:right="484"/>
        <w:jc w:val="both"/>
        <w:rPr>
          <w:rFonts w:ascii="Arial" w:hAnsi="Arial" w:cs="Arial"/>
          <w:i/>
        </w:rPr>
      </w:pPr>
      <w:r w:rsidRPr="00032C0D">
        <w:rPr>
          <w:rFonts w:ascii="Arial" w:hAnsi="Arial" w:cs="Arial"/>
          <w:i/>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32C0D">
          <w:rPr>
            <w:rFonts w:ascii="Arial" w:hAnsi="Arial" w:cs="Arial"/>
            <w:i/>
          </w:rPr>
          <w:t>la Revolución.”</w:t>
        </w:r>
      </w:smartTag>
    </w:p>
    <w:p w:rsidR="00FA0202" w:rsidRPr="00032C0D" w:rsidRDefault="00FA0202" w:rsidP="00FA0202">
      <w:pPr>
        <w:ind w:left="720" w:right="484"/>
        <w:jc w:val="both"/>
        <w:rPr>
          <w:rFonts w:ascii="Arial" w:hAnsi="Arial" w:cs="Arial"/>
          <w:i/>
        </w:rPr>
      </w:pPr>
    </w:p>
    <w:p w:rsidR="00FA0202" w:rsidRPr="00032C0D" w:rsidRDefault="00FA0202" w:rsidP="00FA0202">
      <w:pPr>
        <w:ind w:left="720" w:right="484"/>
        <w:jc w:val="both"/>
        <w:rPr>
          <w:rFonts w:ascii="Arial" w:hAnsi="Arial" w:cs="Arial"/>
          <w:i/>
        </w:rPr>
      </w:pPr>
      <w:r w:rsidRPr="00032C0D">
        <w:rPr>
          <w:rFonts w:ascii="Arial" w:hAnsi="Arial" w:cs="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032C0D">
        <w:rPr>
          <w:rFonts w:ascii="Arial" w:hAnsi="Arial" w:cs="Arial"/>
          <w:i/>
        </w:rPr>
        <w:t>que  “</w:t>
      </w:r>
      <w:proofErr w:type="gramEnd"/>
      <w:r w:rsidRPr="00032C0D">
        <w:rPr>
          <w:rFonts w:ascii="Arial" w:hAnsi="Arial" w:cs="Arial"/>
          <w:i/>
        </w:rPr>
        <w:t>los Municipios administrarán libremente su hacienda, la que se formará con las contribuciones  que le señalen las Legislaturas de los Estados”.”</w:t>
      </w:r>
    </w:p>
    <w:p w:rsidR="00FA0202" w:rsidRPr="00032C0D" w:rsidRDefault="00FA0202" w:rsidP="00FA0202">
      <w:pPr>
        <w:ind w:left="720" w:right="484"/>
        <w:jc w:val="both"/>
        <w:rPr>
          <w:rFonts w:ascii="Arial" w:hAnsi="Arial" w:cs="Arial"/>
          <w:i/>
        </w:rPr>
      </w:pPr>
    </w:p>
    <w:p w:rsidR="00FA0202" w:rsidRPr="00032C0D" w:rsidRDefault="00FA0202" w:rsidP="00FA0202">
      <w:pPr>
        <w:ind w:left="720" w:right="484"/>
        <w:jc w:val="both"/>
        <w:rPr>
          <w:rFonts w:ascii="Arial" w:hAnsi="Arial" w:cs="Arial"/>
          <w:i/>
        </w:rPr>
      </w:pPr>
      <w:r w:rsidRPr="00032C0D">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32C0D">
            <w:rPr>
              <w:rFonts w:ascii="Arial" w:hAnsi="Arial" w:cs="Arial"/>
              <w:i/>
            </w:rPr>
            <w:t>la Legislatura</w:t>
          </w:r>
        </w:smartTag>
        <w:r w:rsidRPr="00032C0D">
          <w:rPr>
            <w:rFonts w:ascii="Arial" w:hAnsi="Arial" w:cs="Arial"/>
            <w:i/>
          </w:rPr>
          <w:t xml:space="preserve"> Estatal.”</w:t>
        </w:r>
      </w:smartTag>
    </w:p>
    <w:p w:rsidR="00FA0202" w:rsidRPr="00032C0D" w:rsidRDefault="00FA0202" w:rsidP="00FA0202">
      <w:pPr>
        <w:ind w:left="720" w:right="484"/>
        <w:jc w:val="both"/>
        <w:rPr>
          <w:rFonts w:ascii="Arial" w:hAnsi="Arial" w:cs="Arial"/>
          <w:i/>
        </w:rPr>
      </w:pPr>
    </w:p>
    <w:p w:rsidR="00FA0202" w:rsidRPr="00032C0D" w:rsidRDefault="00FA0202" w:rsidP="00FA0202">
      <w:pPr>
        <w:ind w:left="720" w:right="484"/>
        <w:jc w:val="both"/>
        <w:rPr>
          <w:rFonts w:ascii="Arial" w:hAnsi="Arial" w:cs="Arial"/>
          <w:i/>
        </w:rPr>
      </w:pPr>
      <w:r w:rsidRPr="00032C0D">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32C0D">
          <w:rPr>
            <w:rFonts w:ascii="Arial" w:hAnsi="Arial" w:cs="Arial"/>
            <w:i/>
          </w:rPr>
          <w:t>la Nación</w:t>
        </w:r>
      </w:smartTag>
      <w:r w:rsidRPr="00032C0D">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A0202" w:rsidRPr="00032C0D" w:rsidRDefault="00FA0202" w:rsidP="00FA0202">
      <w:pPr>
        <w:spacing w:line="360" w:lineRule="auto"/>
        <w:ind w:left="720" w:right="484"/>
        <w:jc w:val="both"/>
        <w:rPr>
          <w:rFonts w:ascii="Arial" w:hAnsi="Arial" w:cs="Arial"/>
          <w:i/>
        </w:rPr>
      </w:pPr>
    </w:p>
    <w:p w:rsidR="00FA0202" w:rsidRPr="00032C0D" w:rsidRDefault="00FA0202" w:rsidP="00FA0202">
      <w:pPr>
        <w:spacing w:line="360" w:lineRule="auto"/>
        <w:ind w:firstLine="708"/>
        <w:jc w:val="both"/>
        <w:rPr>
          <w:rFonts w:ascii="Arial" w:hAnsi="Arial" w:cs="Arial"/>
          <w:iCs/>
          <w:sz w:val="24"/>
          <w:szCs w:val="24"/>
        </w:rPr>
      </w:pPr>
      <w:r w:rsidRPr="00032C0D">
        <w:rPr>
          <w:rFonts w:ascii="Arial" w:hAnsi="Arial" w:cs="Arial"/>
          <w:iCs/>
          <w:sz w:val="24"/>
          <w:szCs w:val="24"/>
        </w:rPr>
        <w:t xml:space="preserve">Asimismo, es de resaltar la importancia que reviste la previsión de los ingresos, apegada lo más posible a la realidad municipal, </w:t>
      </w:r>
      <w:proofErr w:type="gramStart"/>
      <w:r w:rsidRPr="00032C0D">
        <w:rPr>
          <w:rFonts w:ascii="Arial" w:hAnsi="Arial" w:cs="Arial"/>
          <w:iCs/>
          <w:sz w:val="24"/>
          <w:szCs w:val="24"/>
        </w:rPr>
        <w:t>que</w:t>
      </w:r>
      <w:proofErr w:type="gramEnd"/>
      <w:r w:rsidRPr="00032C0D">
        <w:rPr>
          <w:rFonts w:ascii="Arial" w:hAnsi="Arial" w:cs="Arial"/>
          <w:iCs/>
          <w:sz w:val="24"/>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A0202" w:rsidRPr="00032C0D" w:rsidRDefault="00FA0202" w:rsidP="00FA0202">
      <w:pPr>
        <w:ind w:firstLine="708"/>
        <w:jc w:val="both"/>
        <w:rPr>
          <w:rFonts w:ascii="Arial" w:hAnsi="Arial" w:cs="Arial"/>
          <w:iCs/>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32C0D">
            <w:rPr>
              <w:rFonts w:ascii="Arial" w:hAnsi="Arial" w:cs="Arial"/>
              <w:sz w:val="24"/>
              <w:szCs w:val="24"/>
            </w:rPr>
            <w:t>la Constitución</w:t>
          </w:r>
        </w:smartTag>
        <w:r w:rsidRPr="00032C0D">
          <w:rPr>
            <w:rFonts w:ascii="Arial" w:hAnsi="Arial" w:cs="Arial"/>
            <w:sz w:val="24"/>
            <w:szCs w:val="24"/>
          </w:rPr>
          <w:t xml:space="preserve"> Política</w:t>
        </w:r>
      </w:smartTag>
      <w:r w:rsidRPr="00032C0D">
        <w:rPr>
          <w:rFonts w:ascii="Arial" w:hAnsi="Arial" w:cs="Arial"/>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032C0D">
        <w:rPr>
          <w:rFonts w:ascii="Arial" w:hAnsi="Arial" w:cs="Arial"/>
          <w:sz w:val="24"/>
          <w:szCs w:val="24"/>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Para robustecer lo anterior, la Suprema Corte de Justicia de la Nación señaló en su tesis aislada denominada </w:t>
      </w:r>
      <w:r w:rsidRPr="00032C0D">
        <w:rPr>
          <w:rFonts w:ascii="Arial" w:hAnsi="Arial" w:cs="Arial"/>
          <w:i/>
          <w:sz w:val="24"/>
          <w:szCs w:val="24"/>
        </w:rPr>
        <w:t>“HACIENDA MUNICIPAL. PRINCIPIOS, DERECHOS Y FACULTADES EN ESA MATERIA, PREVISTOS EN EL ARTÍCULO 115, FRACCIÓN IV, DE LA CONSTITUCIÓN POLÍTICA DE LOS ESTADOS UNIDOS MEXICANOS”</w:t>
      </w:r>
      <w:r w:rsidRPr="00032C0D">
        <w:rPr>
          <w:rFonts w:ascii="Arial" w:hAnsi="Arial" w:cs="Arial"/>
          <w:i/>
          <w:sz w:val="24"/>
          <w:szCs w:val="24"/>
          <w:vertAlign w:val="superscript"/>
        </w:rPr>
        <w:footnoteReference w:id="1"/>
      </w:r>
      <w:r w:rsidRPr="00032C0D">
        <w:rPr>
          <w:rFonts w:ascii="Arial" w:hAnsi="Arial" w:cs="Arial"/>
          <w:sz w:val="24"/>
          <w:szCs w:val="24"/>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b/>
          <w:sz w:val="24"/>
          <w:szCs w:val="24"/>
        </w:rPr>
        <w:t xml:space="preserve">TERCERA. </w:t>
      </w:r>
      <w:r w:rsidRPr="00032C0D">
        <w:rPr>
          <w:rFonts w:ascii="Arial" w:hAnsi="Arial" w:cs="Arial"/>
          <w:sz w:val="24"/>
          <w:szCs w:val="24"/>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032C0D">
        <w:rPr>
          <w:rFonts w:ascii="Arial" w:hAnsi="Arial" w:cs="Arial"/>
          <w:sz w:val="24"/>
          <w:szCs w:val="24"/>
        </w:rPr>
        <w:t>éstas</w:t>
      </w:r>
      <w:proofErr w:type="gramEnd"/>
      <w:r w:rsidRPr="00032C0D">
        <w:rPr>
          <w:rFonts w:ascii="Arial" w:hAnsi="Arial" w:cs="Arial"/>
          <w:sz w:val="24"/>
          <w:szCs w:val="24"/>
        </w:rPr>
        <w:t xml:space="preserve"> leyes deberán ser presentadas ante el Congreso del Estado más tardar el 25 de noviembre de cada año. Asimismo, serán aprobadas por dicha Soberanía antes del 15 de diciembre de cada año, ello </w:t>
      </w:r>
      <w:r w:rsidRPr="00032C0D">
        <w:rPr>
          <w:rFonts w:ascii="Arial" w:hAnsi="Arial" w:cs="Arial"/>
          <w:sz w:val="24"/>
          <w:szCs w:val="24"/>
        </w:rPr>
        <w:lastRenderedPageBreak/>
        <w:t>con lo dispuesto en el artículo 30 fracción VI de la Constitución Política del Estado de Yucatán.</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Asimismo, es de mencionar </w:t>
      </w:r>
      <w:proofErr w:type="gramStart"/>
      <w:r w:rsidRPr="00032C0D">
        <w:rPr>
          <w:rFonts w:ascii="Arial" w:hAnsi="Arial" w:cs="Arial"/>
          <w:sz w:val="24"/>
          <w:szCs w:val="24"/>
        </w:rPr>
        <w:t>que</w:t>
      </w:r>
      <w:proofErr w:type="gramEnd"/>
      <w:r w:rsidRPr="00032C0D">
        <w:rPr>
          <w:rFonts w:ascii="Arial" w:hAnsi="Arial" w:cs="Arial"/>
          <w:sz w:val="24"/>
          <w:szCs w:val="24"/>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hd w:val="clear" w:color="auto" w:fill="FFFFFF"/>
        <w:spacing w:line="360" w:lineRule="auto"/>
        <w:jc w:val="both"/>
        <w:rPr>
          <w:rFonts w:ascii="Arial" w:hAnsi="Arial" w:cs="Arial"/>
          <w:sz w:val="24"/>
        </w:rPr>
      </w:pPr>
      <w:r w:rsidRPr="00032C0D">
        <w:rPr>
          <w:rFonts w:ascii="Arial" w:hAnsi="Arial" w:cs="Arial"/>
          <w:b/>
          <w:sz w:val="24"/>
        </w:rPr>
        <w:tab/>
        <w:t xml:space="preserve">CUARTA. </w:t>
      </w:r>
      <w:r w:rsidRPr="00032C0D">
        <w:rPr>
          <w:rFonts w:ascii="Arial" w:hAnsi="Arial" w:cs="Arial"/>
          <w:sz w:val="24"/>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FA0202" w:rsidRPr="00032C0D" w:rsidRDefault="00FA0202" w:rsidP="00FA0202">
      <w:pPr>
        <w:shd w:val="clear" w:color="auto" w:fill="FFFFFF"/>
        <w:jc w:val="both"/>
        <w:rPr>
          <w:rFonts w:ascii="Arial" w:hAnsi="Arial" w:cs="Arial"/>
          <w:b/>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FA0202" w:rsidRPr="00032C0D" w:rsidRDefault="00FA0202" w:rsidP="00FA0202">
      <w:pPr>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El Pleno de la Suprema Corte de Justicia de la Nación ha señalado que la fundamentación puede ser de dos tipos: </w:t>
      </w:r>
      <w:r w:rsidRPr="00032C0D">
        <w:rPr>
          <w:rFonts w:ascii="Arial" w:hAnsi="Arial" w:cs="Arial"/>
          <w:i/>
          <w:sz w:val="24"/>
          <w:szCs w:val="24"/>
        </w:rPr>
        <w:t xml:space="preserve">reforzada </w:t>
      </w:r>
      <w:r w:rsidRPr="00032C0D">
        <w:rPr>
          <w:rFonts w:ascii="Arial" w:hAnsi="Arial" w:cs="Arial"/>
          <w:sz w:val="24"/>
          <w:szCs w:val="24"/>
        </w:rPr>
        <w:t>y</w:t>
      </w:r>
      <w:r w:rsidRPr="00032C0D">
        <w:rPr>
          <w:rFonts w:ascii="Arial" w:hAnsi="Arial" w:cs="Arial"/>
          <w:i/>
          <w:sz w:val="24"/>
          <w:szCs w:val="24"/>
        </w:rPr>
        <w:t xml:space="preserve"> ordinaria</w:t>
      </w:r>
      <w:r w:rsidRPr="00032C0D">
        <w:rPr>
          <w:rFonts w:ascii="Arial" w:hAnsi="Arial" w:cs="Arial"/>
          <w:b/>
          <w:sz w:val="24"/>
          <w:szCs w:val="24"/>
        </w:rPr>
        <w:t xml:space="preserve">. </w:t>
      </w:r>
      <w:r w:rsidRPr="00032C0D">
        <w:rPr>
          <w:rFonts w:ascii="Arial" w:hAnsi="Arial" w:cs="Arial"/>
          <w:sz w:val="24"/>
          <w:szCs w:val="24"/>
        </w:rPr>
        <w:t xml:space="preserve">La primera, es una exigencia que se actualiza cuando se emiten ciertos actos o normas en los que puede llegarse a afectar algún derecho fundamental u otro bien relevante desde el </w:t>
      </w:r>
      <w:r w:rsidRPr="00032C0D">
        <w:rPr>
          <w:rFonts w:ascii="Arial" w:hAnsi="Arial" w:cs="Arial"/>
          <w:sz w:val="24"/>
          <w:szCs w:val="24"/>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A0202" w:rsidRPr="00032C0D" w:rsidRDefault="00FA0202" w:rsidP="00FA0202">
      <w:pPr>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A0202" w:rsidRPr="00032C0D" w:rsidRDefault="00FA0202" w:rsidP="00FA0202">
      <w:pPr>
        <w:jc w:val="both"/>
        <w:rPr>
          <w:rFonts w:ascii="Arial" w:hAnsi="Arial" w:cs="Arial"/>
          <w:b/>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Lo anterior, de conformidad con la jurisprudencia en materia constitucional emitida por el Pleno del máximo tribunal que señala lo siguiente:</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Época: Novena Época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Registro: 165745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Instancia: Pleno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Tipo de Tesis: Jurisprudencia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Fuente: Semanario Judicial de la Federación y su Gaceta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Tomo XXX, </w:t>
      </w:r>
      <w:proofErr w:type="gramStart"/>
      <w:r w:rsidRPr="00032C0D">
        <w:rPr>
          <w:rFonts w:ascii="Arial" w:hAnsi="Arial" w:cs="Arial"/>
          <w:i/>
          <w:sz w:val="20"/>
        </w:rPr>
        <w:t>Diciembre</w:t>
      </w:r>
      <w:proofErr w:type="gramEnd"/>
      <w:r w:rsidRPr="00032C0D">
        <w:rPr>
          <w:rFonts w:ascii="Arial" w:hAnsi="Arial" w:cs="Arial"/>
          <w:i/>
          <w:sz w:val="20"/>
        </w:rPr>
        <w:t xml:space="preserve"> de 2009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Materia(s): Constitucional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Tesis: P./J. 120/2009 </w:t>
      </w: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Página: 1255 </w:t>
      </w:r>
    </w:p>
    <w:p w:rsidR="00FA0202" w:rsidRPr="00032C0D" w:rsidRDefault="00FA0202" w:rsidP="00FA0202">
      <w:pPr>
        <w:ind w:left="708"/>
        <w:jc w:val="both"/>
        <w:rPr>
          <w:rFonts w:ascii="Arial" w:hAnsi="Arial" w:cs="Arial"/>
          <w:i/>
          <w:sz w:val="20"/>
        </w:rPr>
      </w:pPr>
    </w:p>
    <w:p w:rsidR="00FA0202" w:rsidRPr="00032C0D" w:rsidRDefault="00FA0202" w:rsidP="00FA0202">
      <w:pPr>
        <w:ind w:left="708"/>
        <w:jc w:val="both"/>
        <w:rPr>
          <w:rFonts w:ascii="Arial" w:hAnsi="Arial" w:cs="Arial"/>
          <w:b/>
          <w:i/>
          <w:sz w:val="20"/>
        </w:rPr>
      </w:pPr>
      <w:r w:rsidRPr="00032C0D">
        <w:rPr>
          <w:rFonts w:ascii="Arial" w:hAnsi="Arial" w:cs="Arial"/>
          <w:b/>
          <w:i/>
          <w:sz w:val="20"/>
        </w:rPr>
        <w:t>MOTIVACIÓN LEGISLATIVA. CLASES, CONCEPTO Y CARACTERÍSTICAS.</w:t>
      </w:r>
    </w:p>
    <w:p w:rsidR="00FA0202" w:rsidRPr="00032C0D" w:rsidRDefault="00FA0202" w:rsidP="00FA0202">
      <w:pPr>
        <w:ind w:left="708"/>
        <w:jc w:val="both"/>
        <w:rPr>
          <w:rFonts w:ascii="Arial" w:hAnsi="Arial" w:cs="Arial"/>
          <w:i/>
          <w:sz w:val="20"/>
        </w:rPr>
      </w:pPr>
    </w:p>
    <w:p w:rsidR="00FA0202" w:rsidRPr="00032C0D" w:rsidRDefault="00FA0202" w:rsidP="00FA0202">
      <w:pPr>
        <w:ind w:left="708"/>
        <w:jc w:val="both"/>
        <w:rPr>
          <w:rFonts w:ascii="Arial" w:hAnsi="Arial" w:cs="Arial"/>
          <w:i/>
          <w:sz w:val="20"/>
        </w:rPr>
      </w:pPr>
      <w:r w:rsidRPr="00032C0D">
        <w:rPr>
          <w:rFonts w:ascii="Arial" w:hAnsi="Arial" w:cs="Arial"/>
          <w:i/>
          <w:sz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032C0D">
        <w:rPr>
          <w:rFonts w:ascii="Arial" w:hAnsi="Arial" w:cs="Arial"/>
          <w:i/>
          <w:sz w:val="20"/>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32C0D">
        <w:rPr>
          <w:rFonts w:ascii="Arial" w:hAnsi="Arial" w:cs="Arial"/>
          <w:b/>
          <w:i/>
          <w:sz w:val="20"/>
          <w:u w:val="single"/>
        </w:rPr>
        <w:t>el de la organización administrativa del Estado</w:t>
      </w:r>
      <w:r w:rsidRPr="00032C0D">
        <w:rPr>
          <w:rFonts w:ascii="Arial" w:hAnsi="Arial" w:cs="Arial"/>
          <w:i/>
          <w:sz w:val="20"/>
        </w:rPr>
        <w:t xml:space="preserve"> y, en general, </w:t>
      </w:r>
      <w:r w:rsidRPr="00032C0D">
        <w:rPr>
          <w:rFonts w:ascii="Arial" w:hAnsi="Arial" w:cs="Arial"/>
          <w:b/>
          <w:i/>
          <w:sz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32C0D">
        <w:rPr>
          <w:rFonts w:ascii="Arial" w:hAnsi="Arial" w:cs="Arial"/>
          <w:i/>
          <w:sz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A0202" w:rsidRPr="00032C0D" w:rsidRDefault="00FA0202" w:rsidP="00FA0202">
      <w:pPr>
        <w:spacing w:line="360" w:lineRule="auto"/>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En tales consecuencias, es evidente que el máximo tribunal del País ha establecido que en determinadas materias basta con una motivación ordinaria para que el acto realizado cumpla con el fin que se pretende, </w:t>
      </w:r>
      <w:proofErr w:type="gramStart"/>
      <w:r w:rsidRPr="00032C0D">
        <w:rPr>
          <w:rFonts w:ascii="Arial" w:hAnsi="Arial" w:cs="Arial"/>
          <w:sz w:val="24"/>
          <w:szCs w:val="24"/>
        </w:rPr>
        <w:t>ya que</w:t>
      </w:r>
      <w:proofErr w:type="gramEnd"/>
      <w:r w:rsidRPr="00032C0D">
        <w:rPr>
          <w:rFonts w:ascii="Arial" w:hAnsi="Arial" w:cs="Arial"/>
          <w:sz w:val="24"/>
          <w:szCs w:val="24"/>
        </w:rPr>
        <w:t xml:space="preserve"> en tales situaciones, la propia norma otorga facultades discrecionales a los poderes políticos, que tornan imposible una motivación reforzada.</w:t>
      </w:r>
    </w:p>
    <w:p w:rsidR="00FA0202" w:rsidRPr="00032C0D" w:rsidRDefault="00FA0202" w:rsidP="00FA0202">
      <w:pPr>
        <w:jc w:val="both"/>
        <w:rPr>
          <w:rFonts w:ascii="Arial" w:hAnsi="Arial" w:cs="Arial"/>
          <w:sz w:val="24"/>
          <w:szCs w:val="24"/>
        </w:rPr>
      </w:pPr>
    </w:p>
    <w:p w:rsidR="00FA0202" w:rsidRPr="00032C0D" w:rsidRDefault="00FA0202" w:rsidP="00FA0202">
      <w:pPr>
        <w:spacing w:line="360" w:lineRule="auto"/>
        <w:ind w:firstLine="708"/>
        <w:jc w:val="both"/>
        <w:rPr>
          <w:rFonts w:ascii="Arial" w:hAnsi="Arial"/>
          <w:i/>
          <w:sz w:val="24"/>
          <w:szCs w:val="24"/>
        </w:rPr>
      </w:pPr>
      <w:r w:rsidRPr="00032C0D">
        <w:rPr>
          <w:rFonts w:ascii="Arial" w:hAnsi="Arial" w:cs="Arial"/>
          <w:sz w:val="24"/>
          <w:szCs w:val="24"/>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32C0D">
        <w:rPr>
          <w:rFonts w:ascii="Arial" w:hAnsi="Arial"/>
          <w:sz w:val="24"/>
          <w:szCs w:val="24"/>
        </w:rPr>
        <w:t>Sin embargo,</w:t>
      </w:r>
      <w:r w:rsidRPr="00032C0D">
        <w:rPr>
          <w:rFonts w:ascii="Arial" w:hAnsi="Arial"/>
          <w:sz w:val="30"/>
          <w:szCs w:val="30"/>
        </w:rPr>
        <w:t xml:space="preserve"> </w:t>
      </w:r>
      <w:r w:rsidRPr="00032C0D">
        <w:rPr>
          <w:rFonts w:ascii="Arial" w:hAnsi="Arial"/>
          <w:sz w:val="24"/>
          <w:szCs w:val="24"/>
        </w:rPr>
        <w:t xml:space="preserve">no debe perderse de vista que </w:t>
      </w:r>
      <w:r w:rsidRPr="00032C0D">
        <w:rPr>
          <w:rFonts w:ascii="Arial" w:hAnsi="Arial"/>
          <w:i/>
          <w:sz w:val="24"/>
          <w:szCs w:val="24"/>
        </w:rPr>
        <w:t xml:space="preserve">“las legislaturas estatales no </w:t>
      </w:r>
      <w:r w:rsidRPr="00032C0D">
        <w:rPr>
          <w:rFonts w:ascii="Arial" w:hAnsi="Arial"/>
          <w:i/>
          <w:sz w:val="24"/>
          <w:szCs w:val="24"/>
        </w:rPr>
        <w:lastRenderedPageBreak/>
        <w:t>están obligadas a aprobar, sin más, las propuestas de los Municipios […], pues no deja de tratarse de la expedición de leyes tributarias a nivel municipal, cuya potestad conservan aquéllas…”</w:t>
      </w:r>
      <w:r w:rsidRPr="00032C0D">
        <w:rPr>
          <w:rFonts w:ascii="Arial" w:hAnsi="Arial"/>
          <w:i/>
          <w:sz w:val="24"/>
          <w:szCs w:val="24"/>
          <w:vertAlign w:val="superscript"/>
        </w:rPr>
        <w:footnoteReference w:id="2"/>
      </w:r>
      <w:r w:rsidRPr="00032C0D">
        <w:rPr>
          <w:rFonts w:ascii="Arial" w:hAnsi="Arial"/>
          <w:i/>
          <w:sz w:val="24"/>
          <w:szCs w:val="24"/>
        </w:rPr>
        <w:t>.</w:t>
      </w:r>
    </w:p>
    <w:p w:rsidR="00FA0202" w:rsidRPr="00032C0D" w:rsidRDefault="00FA0202" w:rsidP="00FA0202">
      <w:pPr>
        <w:jc w:val="both"/>
        <w:rPr>
          <w:rFonts w:ascii="Arial" w:hAnsi="Arial"/>
          <w:i/>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sz w:val="24"/>
          <w:szCs w:val="24"/>
        </w:rPr>
        <w:t xml:space="preserve">En este sentido, al resolverse la controversia constitucional 10/2014 el pleno de la Suprema Corte de Justicia de la Nación estableció que </w:t>
      </w:r>
      <w:r w:rsidRPr="00032C0D">
        <w:rPr>
          <w:rFonts w:ascii="Arial" w:hAnsi="Arial" w:cs="Arial"/>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De dicho razonamiento, es que existe la posibilidad </w:t>
      </w:r>
      <w:proofErr w:type="gramStart"/>
      <w:r w:rsidRPr="00032C0D">
        <w:rPr>
          <w:rFonts w:ascii="Arial" w:hAnsi="Arial" w:cs="Arial"/>
          <w:sz w:val="24"/>
          <w:szCs w:val="24"/>
        </w:rPr>
        <w:t>que</w:t>
      </w:r>
      <w:proofErr w:type="gramEnd"/>
      <w:r w:rsidRPr="00032C0D">
        <w:rPr>
          <w:rFonts w:ascii="Arial" w:hAnsi="Arial" w:cs="Arial"/>
          <w:sz w:val="24"/>
          <w:szCs w:val="24"/>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9"/>
        <w:jc w:val="both"/>
        <w:rPr>
          <w:rFonts w:ascii="Arial" w:hAnsi="Arial" w:cs="Arial"/>
          <w:sz w:val="24"/>
          <w:szCs w:val="24"/>
        </w:rPr>
      </w:pPr>
      <w:r w:rsidRPr="00032C0D">
        <w:rPr>
          <w:rFonts w:ascii="Arial" w:hAnsi="Arial" w:cs="Arial"/>
          <w:b/>
          <w:sz w:val="24"/>
          <w:szCs w:val="24"/>
        </w:rPr>
        <w:t xml:space="preserve">QUINTA. </w:t>
      </w:r>
      <w:r w:rsidRPr="00032C0D">
        <w:rPr>
          <w:rFonts w:ascii="Arial" w:hAnsi="Arial" w:cs="Arial"/>
          <w:sz w:val="24"/>
          <w:szCs w:val="24"/>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032C0D">
        <w:rPr>
          <w:rFonts w:ascii="Arial" w:hAnsi="Arial" w:cs="Arial"/>
          <w:sz w:val="24"/>
          <w:szCs w:val="24"/>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FA0202" w:rsidRPr="00032C0D" w:rsidRDefault="00FA0202" w:rsidP="00FA0202">
      <w:pPr>
        <w:ind w:firstLine="709"/>
        <w:jc w:val="both"/>
        <w:rPr>
          <w:rFonts w:ascii="Arial" w:hAnsi="Arial" w:cs="Arial"/>
          <w:sz w:val="24"/>
          <w:szCs w:val="24"/>
        </w:rPr>
      </w:pPr>
    </w:p>
    <w:p w:rsidR="00FA0202" w:rsidRPr="00032C0D" w:rsidRDefault="00FA0202" w:rsidP="00FA0202">
      <w:pPr>
        <w:spacing w:line="360" w:lineRule="auto"/>
        <w:ind w:firstLine="709"/>
        <w:jc w:val="both"/>
        <w:rPr>
          <w:rFonts w:ascii="Arial" w:hAnsi="Arial" w:cs="Arial"/>
          <w:sz w:val="24"/>
          <w:szCs w:val="24"/>
        </w:rPr>
      </w:pPr>
      <w:r w:rsidRPr="00032C0D">
        <w:rPr>
          <w:rFonts w:ascii="Arial" w:hAnsi="Arial" w:cs="Arial"/>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FA0202" w:rsidRPr="00032C0D" w:rsidRDefault="00FA0202" w:rsidP="00FA0202">
      <w:pPr>
        <w:ind w:firstLine="709"/>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Es por ello </w:t>
      </w:r>
      <w:proofErr w:type="gramStart"/>
      <w:r w:rsidRPr="00032C0D">
        <w:rPr>
          <w:rFonts w:ascii="Arial" w:hAnsi="Arial" w:cs="Arial"/>
          <w:sz w:val="24"/>
          <w:szCs w:val="24"/>
        </w:rPr>
        <w:t>que</w:t>
      </w:r>
      <w:proofErr w:type="gramEnd"/>
      <w:r w:rsidRPr="00032C0D">
        <w:rPr>
          <w:rFonts w:ascii="Arial" w:hAnsi="Arial" w:cs="Arial"/>
          <w:sz w:val="24"/>
          <w:szCs w:val="24"/>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032C0D">
        <w:rPr>
          <w:rFonts w:ascii="Arial" w:hAnsi="Arial" w:cs="Arial"/>
          <w:sz w:val="24"/>
          <w:szCs w:val="24"/>
        </w:rPr>
        <w:lastRenderedPageBreak/>
        <w:t>armonización contable bajo los estándares nacionales e internacionales vigentes, propiciando su actualización a través del marco institucional.</w:t>
      </w:r>
    </w:p>
    <w:p w:rsidR="00FA0202" w:rsidRPr="00032C0D" w:rsidRDefault="00FA0202" w:rsidP="00FA0202">
      <w:pPr>
        <w:spacing w:line="360" w:lineRule="auto"/>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 xml:space="preserve">De igual manera, se considera necesario hacer hincapié </w:t>
      </w:r>
      <w:proofErr w:type="gramStart"/>
      <w:r w:rsidRPr="00032C0D">
        <w:rPr>
          <w:rFonts w:ascii="Arial" w:hAnsi="Arial" w:cs="Arial"/>
          <w:sz w:val="24"/>
          <w:szCs w:val="24"/>
        </w:rPr>
        <w:t>que</w:t>
      </w:r>
      <w:proofErr w:type="gramEnd"/>
      <w:r w:rsidRPr="00032C0D">
        <w:rPr>
          <w:rFonts w:ascii="Arial" w:hAnsi="Arial" w:cs="Arial"/>
          <w:sz w:val="24"/>
          <w:szCs w:val="24"/>
        </w:rPr>
        <w:t xml:space="preserve"> en el capítulo correspondiente a los pronósticos presentados en las leyes fiscales municipales, éste se refiere únicamente a estimaciones que el ayuntamiento pretende percibir durante el ejercicio fiscal 2020.</w:t>
      </w:r>
    </w:p>
    <w:p w:rsidR="00FA0202" w:rsidRPr="00032C0D" w:rsidRDefault="00FA0202" w:rsidP="00FA0202">
      <w:pPr>
        <w:spacing w:line="360" w:lineRule="auto"/>
        <w:ind w:firstLine="708"/>
        <w:jc w:val="both"/>
        <w:rPr>
          <w:rFonts w:ascii="Arial" w:hAnsi="Arial" w:cs="Arial"/>
          <w:sz w:val="24"/>
          <w:szCs w:val="24"/>
        </w:rPr>
      </w:pPr>
    </w:p>
    <w:p w:rsidR="00FA0202" w:rsidRPr="00032C0D" w:rsidRDefault="00FA0202" w:rsidP="00FA0202">
      <w:pPr>
        <w:shd w:val="clear" w:color="auto" w:fill="FFFFFF"/>
        <w:spacing w:line="360" w:lineRule="auto"/>
        <w:ind w:right="5" w:firstLine="708"/>
        <w:jc w:val="both"/>
        <w:rPr>
          <w:rFonts w:ascii="Arial" w:hAnsi="Arial" w:cs="Arial"/>
          <w:sz w:val="24"/>
          <w:szCs w:val="24"/>
        </w:rPr>
      </w:pPr>
      <w:r w:rsidRPr="00032C0D">
        <w:rPr>
          <w:rFonts w:ascii="Arial" w:hAnsi="Arial" w:cs="Arial"/>
          <w:b/>
          <w:bCs/>
          <w:sz w:val="24"/>
          <w:szCs w:val="24"/>
        </w:rPr>
        <w:t xml:space="preserve">SEXTA. </w:t>
      </w:r>
      <w:r w:rsidRPr="00032C0D">
        <w:rPr>
          <w:rFonts w:ascii="Arial" w:hAnsi="Arial" w:cs="Arial"/>
          <w:sz w:val="24"/>
          <w:szCs w:val="24"/>
        </w:rPr>
        <w:t xml:space="preserve">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Quintana Roo, </w:t>
      </w:r>
      <w:proofErr w:type="spellStart"/>
      <w:r w:rsidRPr="00032C0D">
        <w:rPr>
          <w:rFonts w:ascii="Arial" w:hAnsi="Arial" w:cs="Arial"/>
          <w:sz w:val="24"/>
          <w:szCs w:val="24"/>
        </w:rPr>
        <w:t>Sucilá</w:t>
      </w:r>
      <w:proofErr w:type="spellEnd"/>
      <w:r w:rsidRPr="00032C0D">
        <w:rPr>
          <w:rFonts w:ascii="Arial" w:hAnsi="Arial" w:cs="Arial"/>
          <w:sz w:val="24"/>
          <w:szCs w:val="24"/>
        </w:rPr>
        <w:t xml:space="preserve"> y </w:t>
      </w:r>
      <w:proofErr w:type="spellStart"/>
      <w:r w:rsidRPr="00032C0D">
        <w:rPr>
          <w:rFonts w:ascii="Arial" w:hAnsi="Arial" w:cs="Arial"/>
          <w:sz w:val="24"/>
          <w:szCs w:val="24"/>
        </w:rPr>
        <w:t>Sudzal</w:t>
      </w:r>
      <w:proofErr w:type="spellEnd"/>
      <w:r w:rsidRPr="00032C0D">
        <w:rPr>
          <w:rFonts w:ascii="Arial" w:hAnsi="Arial" w:cs="Arial"/>
          <w:sz w:val="24"/>
          <w:szCs w:val="24"/>
        </w:rPr>
        <w:t xml:space="preserve"> solicitaron montos de endeudamiento, siendo estos por la cantidad de $ 300,000.00, $ 8’000,000.00 y $ 1’000,000.00</w:t>
      </w:r>
      <w:r w:rsidRPr="00032C0D">
        <w:rPr>
          <w:rFonts w:ascii="Arial" w:hAnsi="Arial" w:cs="Arial"/>
          <w:lang w:val="es-ES_tradnl" w:eastAsia="es-ES_tradnl"/>
        </w:rPr>
        <w:t xml:space="preserve">, </w:t>
      </w:r>
      <w:r w:rsidRPr="00032C0D">
        <w:rPr>
          <w:rFonts w:ascii="Arial" w:hAnsi="Arial" w:cs="Arial"/>
          <w:sz w:val="24"/>
          <w:szCs w:val="24"/>
          <w:lang w:val="es-ES_tradnl" w:eastAsia="es-ES_tradnl"/>
        </w:rPr>
        <w:t>respectivamente.</w:t>
      </w:r>
    </w:p>
    <w:p w:rsidR="00FA0202" w:rsidRPr="00032C0D" w:rsidRDefault="00FA0202" w:rsidP="00FA0202">
      <w:pPr>
        <w:shd w:val="clear" w:color="auto" w:fill="FFFFFF"/>
        <w:ind w:right="6"/>
        <w:jc w:val="both"/>
        <w:rPr>
          <w:rFonts w:ascii="Arial" w:hAnsi="Arial" w:cs="Arial"/>
          <w:sz w:val="24"/>
          <w:szCs w:val="24"/>
        </w:rPr>
      </w:pPr>
    </w:p>
    <w:p w:rsidR="00FA0202" w:rsidRPr="00032C0D" w:rsidRDefault="00FA0202" w:rsidP="00FA0202">
      <w:pPr>
        <w:shd w:val="clear" w:color="auto" w:fill="FFFFFF"/>
        <w:spacing w:line="360" w:lineRule="auto"/>
        <w:ind w:right="6" w:firstLine="708"/>
        <w:jc w:val="both"/>
        <w:rPr>
          <w:rFonts w:ascii="Arial" w:hAnsi="Arial" w:cs="Arial"/>
          <w:bCs/>
          <w:sz w:val="24"/>
          <w:szCs w:val="24"/>
        </w:rPr>
      </w:pPr>
      <w:r w:rsidRPr="00032C0D">
        <w:rPr>
          <w:rFonts w:ascii="Arial" w:hAnsi="Arial" w:cs="Arial"/>
          <w:bCs/>
          <w:sz w:val="24"/>
          <w:szCs w:val="24"/>
        </w:rPr>
        <w:t xml:space="preserve">En este contexto, se resalta que los recursos que pretenden obtener los </w:t>
      </w:r>
      <w:r w:rsidRPr="00032C0D">
        <w:rPr>
          <w:rFonts w:ascii="Arial" w:hAnsi="Arial" w:cs="Arial"/>
          <w:bCs/>
          <w:sz w:val="24"/>
          <w:szCs w:val="24"/>
        </w:rPr>
        <w:br/>
        <w:t xml:space="preserve">ayuntamientos antes mencionados a través de los empréstitos solicitados, no se encuentran justificados en el contenido de su acta de cabildo respectiva, por lo que se desconoce el destino de </w:t>
      </w:r>
      <w:proofErr w:type="gramStart"/>
      <w:r w:rsidRPr="00032C0D">
        <w:rPr>
          <w:rFonts w:ascii="Arial" w:hAnsi="Arial" w:cs="Arial"/>
          <w:bCs/>
          <w:sz w:val="24"/>
          <w:szCs w:val="24"/>
        </w:rPr>
        <w:t>los mismos</w:t>
      </w:r>
      <w:proofErr w:type="gramEnd"/>
      <w:r w:rsidRPr="00032C0D">
        <w:rPr>
          <w:rFonts w:ascii="Arial" w:hAnsi="Arial" w:cs="Arial"/>
          <w:bCs/>
          <w:sz w:val="24"/>
          <w:szCs w:val="24"/>
        </w:rPr>
        <w:t xml:space="preserve"> y si se refieren a obra pública productiva.</w:t>
      </w:r>
    </w:p>
    <w:p w:rsidR="00FA0202" w:rsidRPr="00032C0D" w:rsidRDefault="00FA0202" w:rsidP="00FA0202">
      <w:pPr>
        <w:shd w:val="clear" w:color="auto" w:fill="FFFFFF"/>
        <w:spacing w:line="360" w:lineRule="auto"/>
        <w:ind w:right="6"/>
        <w:jc w:val="both"/>
        <w:rPr>
          <w:rFonts w:ascii="Arial" w:hAnsi="Arial" w:cs="Arial"/>
          <w:bCs/>
          <w:sz w:val="24"/>
          <w:szCs w:val="24"/>
        </w:rPr>
      </w:pPr>
    </w:p>
    <w:p w:rsidR="00FA0202" w:rsidRPr="00032C0D" w:rsidRDefault="00FA0202" w:rsidP="00FA0202">
      <w:pPr>
        <w:shd w:val="clear" w:color="auto" w:fill="FFFFFF"/>
        <w:spacing w:line="360" w:lineRule="auto"/>
        <w:ind w:right="6" w:firstLine="708"/>
        <w:jc w:val="both"/>
        <w:rPr>
          <w:rFonts w:ascii="Arial" w:hAnsi="Arial" w:cs="Arial"/>
          <w:bCs/>
          <w:sz w:val="24"/>
          <w:szCs w:val="24"/>
        </w:rPr>
      </w:pPr>
      <w:r w:rsidRPr="00032C0D">
        <w:rPr>
          <w:rFonts w:ascii="Arial" w:hAnsi="Arial" w:cs="Arial"/>
          <w:bCs/>
          <w:sz w:val="24"/>
          <w:szCs w:val="24"/>
        </w:rPr>
        <w:t>Por lo tanto, es necesario destacar que el artículo 117 de la Constitución Política de los Estados Unidos Mexicanos, establece en su literalidad lo siguiente:</w:t>
      </w:r>
    </w:p>
    <w:p w:rsidR="00FA0202" w:rsidRPr="00032C0D" w:rsidRDefault="00FA0202" w:rsidP="00FA0202">
      <w:pPr>
        <w:shd w:val="clear" w:color="auto" w:fill="FFFFFF"/>
        <w:spacing w:line="360" w:lineRule="auto"/>
        <w:ind w:right="5"/>
        <w:jc w:val="both"/>
        <w:rPr>
          <w:rFonts w:ascii="Arial" w:hAnsi="Arial" w:cs="Arial"/>
          <w:b/>
          <w:bCs/>
          <w:sz w:val="24"/>
          <w:szCs w:val="24"/>
        </w:rPr>
      </w:pP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
          <w:bCs/>
        </w:rPr>
        <w:t xml:space="preserve">Artículo 117. </w:t>
      </w:r>
      <w:r w:rsidRPr="00032C0D">
        <w:rPr>
          <w:rFonts w:ascii="Arial" w:hAnsi="Arial" w:cs="Arial"/>
          <w:bCs/>
        </w:rPr>
        <w:t>Los Estados no pueden, en ningún caso:</w:t>
      </w:r>
    </w:p>
    <w:p w:rsidR="00FA0202" w:rsidRPr="00032C0D" w:rsidRDefault="00FA0202" w:rsidP="00FA0202">
      <w:pPr>
        <w:shd w:val="clear" w:color="auto" w:fill="FFFFFF"/>
        <w:ind w:left="708" w:right="5"/>
        <w:jc w:val="both"/>
        <w:rPr>
          <w:rFonts w:ascii="Arial" w:hAnsi="Arial" w:cs="Arial"/>
          <w:b/>
          <w:bCs/>
        </w:rPr>
      </w:pPr>
      <w:r w:rsidRPr="00032C0D">
        <w:rPr>
          <w:rFonts w:ascii="Arial" w:hAnsi="Arial" w:cs="Arial"/>
          <w:b/>
          <w:bCs/>
        </w:rPr>
        <w:t>...</w:t>
      </w: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
          <w:bCs/>
        </w:rPr>
        <w:t xml:space="preserve">VIII. </w:t>
      </w:r>
      <w:r w:rsidRPr="00032C0D">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Cs/>
        </w:rPr>
        <w:lastRenderedPageBreak/>
        <w:t xml:space="preserve">Los Estados y los Municipios </w:t>
      </w:r>
      <w:r w:rsidRPr="00032C0D">
        <w:rPr>
          <w:rFonts w:ascii="Arial" w:hAnsi="Arial" w:cs="Arial"/>
          <w:b/>
          <w:bCs/>
          <w:u w:val="single"/>
        </w:rPr>
        <w:t>no podrán contraer obligaciones o empréstitos sino cuando se destinen a inversiones públicas productivas y a su refinanciamiento o reestructura</w:t>
      </w:r>
      <w:r w:rsidRPr="00032C0D">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32C0D">
        <w:rPr>
          <w:rFonts w:ascii="Arial" w:hAnsi="Arial" w:cs="Arial"/>
          <w:b/>
          <w:bCs/>
          <w:u w:val="single"/>
        </w:rPr>
        <w:t>En ningún caso podrán destinar empréstitos para cubrir gasto corriente</w:t>
      </w:r>
      <w:r w:rsidRPr="00032C0D">
        <w:rPr>
          <w:rFonts w:ascii="Arial" w:hAnsi="Arial" w:cs="Arial"/>
          <w:bCs/>
        </w:rPr>
        <w:t>.</w:t>
      </w:r>
    </w:p>
    <w:p w:rsidR="00FA0202" w:rsidRPr="00032C0D" w:rsidRDefault="00FA0202" w:rsidP="00FA0202">
      <w:pPr>
        <w:shd w:val="clear" w:color="auto" w:fill="FFFFFF"/>
        <w:ind w:left="708" w:right="5"/>
        <w:jc w:val="both"/>
        <w:rPr>
          <w:rFonts w:ascii="Arial" w:hAnsi="Arial" w:cs="Arial"/>
          <w:b/>
          <w:bCs/>
          <w:sz w:val="24"/>
          <w:szCs w:val="24"/>
        </w:rPr>
      </w:pPr>
      <w:r w:rsidRPr="00032C0D">
        <w:rPr>
          <w:rFonts w:ascii="Arial" w:hAnsi="Arial" w:cs="Arial"/>
          <w:b/>
          <w:bCs/>
          <w:sz w:val="24"/>
          <w:szCs w:val="24"/>
        </w:rPr>
        <w:t>…</w:t>
      </w:r>
    </w:p>
    <w:p w:rsidR="00FA0202" w:rsidRPr="00032C0D" w:rsidRDefault="00FA0202" w:rsidP="00FA0202">
      <w:pPr>
        <w:shd w:val="clear" w:color="auto" w:fill="FFFFFF"/>
        <w:spacing w:line="360" w:lineRule="auto"/>
        <w:ind w:right="6"/>
        <w:jc w:val="both"/>
        <w:rPr>
          <w:rFonts w:ascii="Arial" w:hAnsi="Arial" w:cs="Arial"/>
          <w:b/>
          <w:bCs/>
          <w:sz w:val="24"/>
          <w:szCs w:val="24"/>
        </w:rPr>
      </w:pPr>
    </w:p>
    <w:p w:rsidR="00FA0202" w:rsidRPr="00032C0D" w:rsidRDefault="00FA0202" w:rsidP="00FA0202">
      <w:pPr>
        <w:shd w:val="clear" w:color="auto" w:fill="FFFFFF"/>
        <w:spacing w:line="360" w:lineRule="auto"/>
        <w:ind w:right="6" w:firstLine="708"/>
        <w:jc w:val="both"/>
        <w:rPr>
          <w:rFonts w:ascii="Arial" w:hAnsi="Arial" w:cs="Arial"/>
          <w:bCs/>
          <w:sz w:val="24"/>
          <w:szCs w:val="24"/>
        </w:rPr>
      </w:pPr>
      <w:r w:rsidRPr="00032C0D">
        <w:rPr>
          <w:rFonts w:ascii="Arial" w:hAnsi="Arial" w:cs="Arial"/>
          <w:bCs/>
          <w:sz w:val="24"/>
          <w:szCs w:val="24"/>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032C0D">
        <w:rPr>
          <w:rFonts w:ascii="Arial" w:hAnsi="Arial" w:cs="Arial"/>
          <w:bCs/>
          <w:sz w:val="24"/>
          <w:szCs w:val="24"/>
        </w:rPr>
        <w:t>hace especial hincapié</w:t>
      </w:r>
      <w:proofErr w:type="gramEnd"/>
      <w:r w:rsidRPr="00032C0D">
        <w:rPr>
          <w:rFonts w:ascii="Arial" w:hAnsi="Arial" w:cs="Arial"/>
          <w:bCs/>
          <w:sz w:val="24"/>
          <w:szCs w:val="24"/>
        </w:rPr>
        <w:t>, que en ningún caso podrán solicitarse empréstitos para cubrir gasto corriente.</w:t>
      </w:r>
    </w:p>
    <w:p w:rsidR="00FA0202" w:rsidRPr="00032C0D" w:rsidRDefault="00FA0202" w:rsidP="00FA0202">
      <w:pPr>
        <w:shd w:val="clear" w:color="auto" w:fill="FFFFFF"/>
        <w:spacing w:line="360" w:lineRule="auto"/>
        <w:ind w:right="6"/>
        <w:jc w:val="both"/>
        <w:rPr>
          <w:rFonts w:ascii="Arial" w:hAnsi="Arial" w:cs="Arial"/>
          <w:b/>
          <w:bCs/>
          <w:sz w:val="24"/>
          <w:szCs w:val="24"/>
        </w:rPr>
      </w:pPr>
    </w:p>
    <w:p w:rsidR="00FA0202" w:rsidRPr="00032C0D" w:rsidRDefault="00FA0202" w:rsidP="00FA0202">
      <w:pPr>
        <w:shd w:val="clear" w:color="auto" w:fill="FFFFFF"/>
        <w:spacing w:line="360" w:lineRule="auto"/>
        <w:ind w:right="6" w:firstLine="708"/>
        <w:jc w:val="both"/>
        <w:rPr>
          <w:rFonts w:ascii="Arial" w:hAnsi="Arial" w:cs="Arial"/>
          <w:bCs/>
          <w:sz w:val="24"/>
          <w:szCs w:val="24"/>
        </w:rPr>
      </w:pPr>
      <w:r w:rsidRPr="00032C0D">
        <w:rPr>
          <w:rFonts w:ascii="Arial" w:hAnsi="Arial" w:cs="Arial"/>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FA0202" w:rsidRPr="00032C0D" w:rsidRDefault="00FA0202" w:rsidP="00FA0202">
      <w:pPr>
        <w:shd w:val="clear" w:color="auto" w:fill="FFFFFF"/>
        <w:spacing w:line="360" w:lineRule="auto"/>
        <w:ind w:right="5" w:firstLine="708"/>
        <w:jc w:val="both"/>
        <w:rPr>
          <w:rFonts w:ascii="Arial" w:hAnsi="Arial" w:cs="Arial"/>
          <w:bCs/>
          <w:sz w:val="24"/>
          <w:szCs w:val="24"/>
        </w:rPr>
      </w:pPr>
    </w:p>
    <w:p w:rsidR="00FA0202" w:rsidRPr="00032C0D" w:rsidRDefault="00FA0202" w:rsidP="00FA0202">
      <w:pPr>
        <w:shd w:val="clear" w:color="auto" w:fill="FFFFFF"/>
        <w:ind w:left="708" w:right="5"/>
        <w:jc w:val="both"/>
        <w:rPr>
          <w:rFonts w:ascii="Arial" w:hAnsi="Arial" w:cs="Arial"/>
          <w:b/>
          <w:bCs/>
        </w:rPr>
      </w:pPr>
      <w:r w:rsidRPr="00032C0D">
        <w:rPr>
          <w:rFonts w:ascii="Arial" w:hAnsi="Arial" w:cs="Arial"/>
          <w:b/>
          <w:bCs/>
        </w:rPr>
        <w:t xml:space="preserve">Artículo 2.- </w:t>
      </w:r>
      <w:r w:rsidRPr="00032C0D">
        <w:rPr>
          <w:rFonts w:ascii="Arial" w:hAnsi="Arial" w:cs="Arial"/>
          <w:bCs/>
        </w:rPr>
        <w:t>Para efectos de esta Ley, en singular o plural, se entenderá por:</w:t>
      </w:r>
    </w:p>
    <w:p w:rsidR="00FA0202" w:rsidRPr="00032C0D" w:rsidRDefault="00FA0202" w:rsidP="00FA0202">
      <w:pPr>
        <w:shd w:val="clear" w:color="auto" w:fill="FFFFFF"/>
        <w:ind w:left="708" w:right="5"/>
        <w:jc w:val="both"/>
        <w:rPr>
          <w:rFonts w:ascii="Arial" w:hAnsi="Arial" w:cs="Arial"/>
          <w:b/>
          <w:bCs/>
        </w:rPr>
      </w:pPr>
      <w:r w:rsidRPr="00032C0D">
        <w:rPr>
          <w:rFonts w:ascii="Arial" w:hAnsi="Arial" w:cs="Arial"/>
          <w:b/>
          <w:bCs/>
        </w:rPr>
        <w:t>…</w:t>
      </w: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
          <w:bCs/>
        </w:rPr>
        <w:t xml:space="preserve">VII. Deuda Pública: </w:t>
      </w:r>
      <w:r w:rsidRPr="00032C0D">
        <w:rPr>
          <w:rFonts w:ascii="Arial" w:hAnsi="Arial" w:cs="Arial"/>
          <w:bCs/>
        </w:rPr>
        <w:t xml:space="preserve">cualquier Financiamiento contratado por los Entes Públicos; </w:t>
      </w:r>
    </w:p>
    <w:p w:rsidR="00FA0202" w:rsidRPr="00032C0D" w:rsidRDefault="00FA0202" w:rsidP="00FA0202">
      <w:pPr>
        <w:shd w:val="clear" w:color="auto" w:fill="FFFFFF"/>
        <w:ind w:left="708" w:right="5"/>
        <w:jc w:val="both"/>
        <w:rPr>
          <w:rFonts w:ascii="Arial" w:hAnsi="Arial" w:cs="Arial"/>
          <w:b/>
          <w:bCs/>
        </w:rPr>
      </w:pPr>
      <w:r w:rsidRPr="00032C0D">
        <w:rPr>
          <w:rFonts w:ascii="Arial" w:hAnsi="Arial" w:cs="Arial"/>
          <w:b/>
          <w:bCs/>
        </w:rPr>
        <w:t>…</w:t>
      </w: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
          <w:bCs/>
        </w:rPr>
        <w:t xml:space="preserve">XIV. Gasto corriente: </w:t>
      </w:r>
      <w:r w:rsidRPr="00032C0D">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A0202" w:rsidRPr="00032C0D" w:rsidRDefault="00FA0202" w:rsidP="00FA0202">
      <w:pPr>
        <w:shd w:val="clear" w:color="auto" w:fill="FFFFFF"/>
        <w:ind w:left="708" w:right="5"/>
        <w:jc w:val="both"/>
        <w:rPr>
          <w:rFonts w:ascii="Arial" w:hAnsi="Arial" w:cs="Arial"/>
          <w:b/>
          <w:bCs/>
        </w:rPr>
      </w:pPr>
      <w:r w:rsidRPr="00032C0D">
        <w:rPr>
          <w:rFonts w:ascii="Arial" w:hAnsi="Arial" w:cs="Arial"/>
          <w:b/>
          <w:bCs/>
        </w:rPr>
        <w:t>…</w:t>
      </w: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
          <w:bCs/>
        </w:rPr>
        <w:t>XXV. Inversión pública productiva:</w:t>
      </w:r>
      <w:r w:rsidRPr="00032C0D">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032C0D">
        <w:rPr>
          <w:rFonts w:ascii="Arial" w:hAnsi="Arial" w:cs="Arial"/>
          <w:bCs/>
        </w:rPr>
        <w:t>ii</w:t>
      </w:r>
      <w:proofErr w:type="spellEnd"/>
      <w:r w:rsidRPr="00032C0D">
        <w:rPr>
          <w:rFonts w:ascii="Arial" w:hAnsi="Arial" w:cs="Arial"/>
          <w:bCs/>
        </w:rPr>
        <w:t xml:space="preserve">) la adquisición de bienes asociados al equipamiento de dichos bienes de dominio público, comprendidos de manera limitativa en los conceptos de mobiliario y equipo de administración, mobiliario y equipo educacional, equipo médico e </w:t>
      </w:r>
      <w:r w:rsidRPr="00032C0D">
        <w:rPr>
          <w:rFonts w:ascii="Arial" w:hAnsi="Arial" w:cs="Arial"/>
          <w:bCs/>
        </w:rPr>
        <w:lastRenderedPageBreak/>
        <w:t>instrumental médico y de laboratorio, equipo de defensa y seguridad, y maquinaria, de acuerdo al clasificador por objeto de gasto emitido por el Consejo Nacional de Armonización Contable, o (</w:t>
      </w:r>
      <w:proofErr w:type="spellStart"/>
      <w:r w:rsidRPr="00032C0D">
        <w:rPr>
          <w:rFonts w:ascii="Arial" w:hAnsi="Arial" w:cs="Arial"/>
          <w:bCs/>
        </w:rPr>
        <w:t>iii</w:t>
      </w:r>
      <w:proofErr w:type="spellEnd"/>
      <w:r w:rsidRPr="00032C0D">
        <w:rPr>
          <w:rFonts w:ascii="Arial" w:hAnsi="Arial" w:cs="Arial"/>
          <w:bC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
          <w:bCs/>
        </w:rPr>
        <w:t>…</w:t>
      </w:r>
      <w:r w:rsidRPr="00032C0D">
        <w:rPr>
          <w:rFonts w:ascii="Arial" w:hAnsi="Arial" w:cs="Arial"/>
          <w:bCs/>
        </w:rPr>
        <w:t>”</w:t>
      </w:r>
    </w:p>
    <w:p w:rsidR="00FA0202" w:rsidRPr="00032C0D" w:rsidRDefault="00FA0202" w:rsidP="00FA0202">
      <w:pPr>
        <w:shd w:val="clear" w:color="auto" w:fill="FFFFFF"/>
        <w:spacing w:line="360" w:lineRule="auto"/>
        <w:ind w:right="6"/>
        <w:jc w:val="both"/>
        <w:rPr>
          <w:rFonts w:ascii="Arial" w:hAnsi="Arial" w:cs="Arial"/>
          <w:b/>
          <w:bCs/>
        </w:rPr>
      </w:pPr>
    </w:p>
    <w:p w:rsidR="00FA0202" w:rsidRPr="00032C0D" w:rsidRDefault="00FA0202" w:rsidP="00FA0202">
      <w:pPr>
        <w:shd w:val="clear" w:color="auto" w:fill="FFFFFF"/>
        <w:spacing w:line="360" w:lineRule="auto"/>
        <w:ind w:right="6" w:firstLine="708"/>
        <w:jc w:val="both"/>
        <w:rPr>
          <w:rFonts w:ascii="Arial" w:hAnsi="Arial" w:cs="Arial"/>
          <w:bCs/>
          <w:sz w:val="24"/>
          <w:szCs w:val="24"/>
        </w:rPr>
      </w:pPr>
      <w:r w:rsidRPr="00032C0D">
        <w:rPr>
          <w:rFonts w:ascii="Arial" w:hAnsi="Arial" w:cs="Arial"/>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A0202" w:rsidRPr="00032C0D" w:rsidRDefault="00FA0202" w:rsidP="00FA0202">
      <w:pPr>
        <w:shd w:val="clear" w:color="auto" w:fill="FFFFFF"/>
        <w:spacing w:line="360" w:lineRule="auto"/>
        <w:ind w:right="6" w:firstLine="708"/>
        <w:jc w:val="both"/>
        <w:rPr>
          <w:rFonts w:ascii="Arial" w:hAnsi="Arial" w:cs="Arial"/>
          <w:bCs/>
          <w:sz w:val="24"/>
          <w:szCs w:val="24"/>
        </w:rPr>
      </w:pPr>
    </w:p>
    <w:p w:rsidR="00FA0202" w:rsidRPr="00032C0D" w:rsidRDefault="00FA0202" w:rsidP="00FA0202">
      <w:pPr>
        <w:shd w:val="clear" w:color="auto" w:fill="FFFFFF"/>
        <w:spacing w:line="360" w:lineRule="auto"/>
        <w:ind w:right="6" w:firstLine="708"/>
        <w:jc w:val="both"/>
        <w:rPr>
          <w:rFonts w:ascii="Arial" w:hAnsi="Arial" w:cs="Arial"/>
          <w:bCs/>
          <w:sz w:val="24"/>
          <w:szCs w:val="24"/>
        </w:rPr>
      </w:pPr>
      <w:proofErr w:type="gramStart"/>
      <w:r w:rsidRPr="00032C0D">
        <w:rPr>
          <w:rFonts w:ascii="Arial" w:hAnsi="Arial" w:cs="Arial"/>
          <w:bCs/>
          <w:sz w:val="24"/>
          <w:szCs w:val="24"/>
        </w:rPr>
        <w:t>Igualmente</w:t>
      </w:r>
      <w:proofErr w:type="gramEnd"/>
      <w:r w:rsidRPr="00032C0D">
        <w:rPr>
          <w:rFonts w:ascii="Arial" w:hAnsi="Arial" w:cs="Arial"/>
          <w:bCs/>
          <w:sz w:val="24"/>
          <w:szCs w:val="24"/>
        </w:rPr>
        <w:t xml:space="preserve"> el artículo 22 de la citada ley, establece lo relativo a la contratación de deuda pública y obligaciones, que:</w:t>
      </w:r>
    </w:p>
    <w:p w:rsidR="00FA0202" w:rsidRPr="00032C0D" w:rsidRDefault="00FA0202" w:rsidP="00FA0202">
      <w:pPr>
        <w:shd w:val="clear" w:color="auto" w:fill="FFFFFF"/>
        <w:spacing w:line="360" w:lineRule="auto"/>
        <w:ind w:right="5" w:firstLine="708"/>
        <w:jc w:val="both"/>
        <w:rPr>
          <w:rFonts w:ascii="Arial" w:hAnsi="Arial" w:cs="Arial"/>
          <w:bCs/>
          <w:sz w:val="24"/>
          <w:szCs w:val="24"/>
        </w:rPr>
      </w:pPr>
    </w:p>
    <w:p w:rsidR="00FA0202" w:rsidRPr="00032C0D" w:rsidRDefault="00FA0202" w:rsidP="00FA0202">
      <w:pPr>
        <w:shd w:val="clear" w:color="auto" w:fill="FFFFFF"/>
        <w:ind w:left="708" w:right="5"/>
        <w:jc w:val="both"/>
        <w:rPr>
          <w:rFonts w:ascii="Arial" w:hAnsi="Arial" w:cs="Arial"/>
          <w:bCs/>
        </w:rPr>
      </w:pPr>
      <w:r w:rsidRPr="00032C0D">
        <w:rPr>
          <w:rFonts w:ascii="Arial" w:hAnsi="Arial" w:cs="Arial"/>
          <w:b/>
        </w:rPr>
        <w:t>Artículo 22</w:t>
      </w:r>
      <w:r w:rsidRPr="00032C0D">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32C0D">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32C0D">
        <w:rPr>
          <w:rFonts w:ascii="Arial" w:hAnsi="Arial" w:cs="Arial"/>
        </w:rPr>
        <w:t xml:space="preserve"> </w:t>
      </w:r>
    </w:p>
    <w:p w:rsidR="00FA0202" w:rsidRPr="00032C0D" w:rsidRDefault="00FA0202" w:rsidP="00FA0202">
      <w:pPr>
        <w:shd w:val="clear" w:color="auto" w:fill="FFFFFF"/>
        <w:spacing w:line="360" w:lineRule="auto"/>
        <w:ind w:right="5"/>
        <w:jc w:val="both"/>
        <w:rPr>
          <w:rFonts w:ascii="Arial" w:hAnsi="Arial" w:cs="Arial"/>
          <w:bCs/>
          <w:sz w:val="24"/>
          <w:szCs w:val="24"/>
        </w:rPr>
      </w:pPr>
    </w:p>
    <w:p w:rsidR="00FA0202" w:rsidRPr="00032C0D" w:rsidRDefault="00FA0202" w:rsidP="00FA0202">
      <w:pPr>
        <w:shd w:val="clear" w:color="auto" w:fill="FFFFFF"/>
        <w:spacing w:line="360" w:lineRule="auto"/>
        <w:ind w:right="5" w:firstLine="708"/>
        <w:jc w:val="both"/>
        <w:rPr>
          <w:rFonts w:ascii="Arial" w:hAnsi="Arial" w:cs="Arial"/>
          <w:bCs/>
          <w:sz w:val="24"/>
          <w:szCs w:val="24"/>
        </w:rPr>
      </w:pPr>
      <w:r w:rsidRPr="00032C0D">
        <w:rPr>
          <w:rFonts w:ascii="Arial" w:hAnsi="Arial" w:cs="Arial"/>
          <w:bCs/>
          <w:sz w:val="24"/>
          <w:szCs w:val="24"/>
        </w:rPr>
        <w:t xml:space="preserve">Una vez expuesto lo anterior, debe señalarse que únicamente se autorizará un empréstito, cuando el objeto </w:t>
      </w:r>
      <w:proofErr w:type="gramStart"/>
      <w:r w:rsidRPr="00032C0D">
        <w:rPr>
          <w:rFonts w:ascii="Arial" w:hAnsi="Arial" w:cs="Arial"/>
          <w:bCs/>
          <w:sz w:val="24"/>
          <w:szCs w:val="24"/>
        </w:rPr>
        <w:t>del mismo</w:t>
      </w:r>
      <w:proofErr w:type="gramEnd"/>
      <w:r w:rsidRPr="00032C0D">
        <w:rPr>
          <w:rFonts w:ascii="Arial" w:hAnsi="Arial" w:cs="Arial"/>
          <w:bCs/>
          <w:sz w:val="24"/>
          <w:szCs w:val="24"/>
        </w:rPr>
        <w:t xml:space="preserve"> sea destinado para:</w:t>
      </w:r>
    </w:p>
    <w:p w:rsidR="00FA0202" w:rsidRPr="00032C0D" w:rsidRDefault="00FA0202" w:rsidP="00FA0202">
      <w:pPr>
        <w:numPr>
          <w:ilvl w:val="0"/>
          <w:numId w:val="22"/>
        </w:numPr>
        <w:shd w:val="clear" w:color="auto" w:fill="FFFFFF"/>
        <w:spacing w:line="360" w:lineRule="auto"/>
        <w:ind w:right="5"/>
        <w:jc w:val="both"/>
        <w:rPr>
          <w:rFonts w:ascii="Arial" w:hAnsi="Arial" w:cs="Arial"/>
          <w:bCs/>
          <w:sz w:val="24"/>
          <w:szCs w:val="24"/>
        </w:rPr>
      </w:pPr>
      <w:r w:rsidRPr="00032C0D">
        <w:rPr>
          <w:rFonts w:ascii="Arial" w:hAnsi="Arial" w:cs="Arial"/>
          <w:i/>
          <w:sz w:val="24"/>
          <w:szCs w:val="24"/>
        </w:rPr>
        <w:t xml:space="preserve">Inversiones públicas productivas o </w:t>
      </w:r>
    </w:p>
    <w:p w:rsidR="00FA0202" w:rsidRPr="00032C0D" w:rsidRDefault="00FA0202" w:rsidP="00FA0202">
      <w:pPr>
        <w:numPr>
          <w:ilvl w:val="0"/>
          <w:numId w:val="22"/>
        </w:numPr>
        <w:shd w:val="clear" w:color="auto" w:fill="FFFFFF"/>
        <w:spacing w:line="360" w:lineRule="auto"/>
        <w:ind w:right="5"/>
        <w:jc w:val="both"/>
        <w:rPr>
          <w:rFonts w:ascii="Arial" w:hAnsi="Arial" w:cs="Arial"/>
          <w:bCs/>
          <w:sz w:val="24"/>
          <w:szCs w:val="24"/>
        </w:rPr>
      </w:pPr>
      <w:r w:rsidRPr="00032C0D">
        <w:rPr>
          <w:rFonts w:ascii="Arial" w:hAnsi="Arial" w:cs="Arial"/>
          <w:i/>
          <w:sz w:val="24"/>
          <w:szCs w:val="24"/>
        </w:rPr>
        <w:t>Su refinanciamiento o reestructura</w:t>
      </w:r>
    </w:p>
    <w:p w:rsidR="00FA0202" w:rsidRPr="00032C0D" w:rsidRDefault="00FA0202" w:rsidP="00FA0202">
      <w:pPr>
        <w:shd w:val="clear" w:color="auto" w:fill="FFFFFF"/>
        <w:spacing w:line="360" w:lineRule="auto"/>
        <w:ind w:right="5"/>
        <w:jc w:val="both"/>
        <w:rPr>
          <w:rFonts w:ascii="Arial" w:hAnsi="Arial" w:cs="Arial"/>
          <w:b/>
          <w:bCs/>
          <w:sz w:val="24"/>
          <w:szCs w:val="24"/>
        </w:rPr>
      </w:pPr>
    </w:p>
    <w:p w:rsidR="00FA0202" w:rsidRPr="00032C0D" w:rsidRDefault="00FA0202" w:rsidP="00FA0202">
      <w:pPr>
        <w:shd w:val="clear" w:color="auto" w:fill="FFFFFF"/>
        <w:spacing w:line="360" w:lineRule="auto"/>
        <w:ind w:right="5" w:firstLine="708"/>
        <w:jc w:val="both"/>
        <w:rPr>
          <w:rFonts w:ascii="Arial" w:hAnsi="Arial" w:cs="Arial"/>
          <w:bCs/>
          <w:sz w:val="24"/>
          <w:szCs w:val="24"/>
        </w:rPr>
      </w:pPr>
      <w:r w:rsidRPr="00032C0D">
        <w:rPr>
          <w:rFonts w:ascii="Arial" w:hAnsi="Arial" w:cs="Arial"/>
          <w:bCs/>
          <w:sz w:val="24"/>
          <w:szCs w:val="24"/>
        </w:rPr>
        <w:lastRenderedPageBreak/>
        <w:t xml:space="preserve">Así pues, es evidente que el objeto de los empréstitos solicitados se desconoce, toda vez que no señala destino de </w:t>
      </w:r>
      <w:proofErr w:type="gramStart"/>
      <w:r w:rsidRPr="00032C0D">
        <w:rPr>
          <w:rFonts w:ascii="Arial" w:hAnsi="Arial" w:cs="Arial"/>
          <w:bCs/>
          <w:sz w:val="24"/>
          <w:szCs w:val="24"/>
        </w:rPr>
        <w:t>los mismos</w:t>
      </w:r>
      <w:proofErr w:type="gramEnd"/>
      <w:r w:rsidRPr="00032C0D">
        <w:rPr>
          <w:rFonts w:ascii="Arial" w:hAnsi="Arial" w:cs="Arial"/>
          <w:bCs/>
          <w:sz w:val="24"/>
          <w:szCs w:val="24"/>
        </w:rPr>
        <w:t xml:space="preserve"> quedando incierto el objeto de dichos financiamientos propuestos en sus leyes de ingresos municipales.</w:t>
      </w:r>
    </w:p>
    <w:p w:rsidR="00FA0202" w:rsidRPr="00032C0D" w:rsidRDefault="00FA0202" w:rsidP="00FA0202">
      <w:pPr>
        <w:shd w:val="clear" w:color="auto" w:fill="FFFFFF"/>
        <w:spacing w:line="360" w:lineRule="auto"/>
        <w:ind w:right="5" w:firstLine="708"/>
        <w:jc w:val="both"/>
        <w:rPr>
          <w:rFonts w:ascii="Arial" w:hAnsi="Arial" w:cs="Arial"/>
          <w:bCs/>
          <w:sz w:val="24"/>
          <w:szCs w:val="24"/>
        </w:rPr>
      </w:pPr>
    </w:p>
    <w:p w:rsidR="00FA0202" w:rsidRPr="00032C0D" w:rsidRDefault="00FA0202" w:rsidP="00FA0202">
      <w:pPr>
        <w:shd w:val="clear" w:color="auto" w:fill="FFFFFF"/>
        <w:spacing w:line="360" w:lineRule="auto"/>
        <w:ind w:firstLine="708"/>
        <w:jc w:val="both"/>
        <w:rPr>
          <w:rFonts w:ascii="Arial" w:hAnsi="Arial" w:cs="Arial"/>
          <w:sz w:val="24"/>
        </w:rPr>
      </w:pPr>
      <w:r w:rsidRPr="00032C0D">
        <w:rPr>
          <w:rFonts w:ascii="Arial" w:hAnsi="Arial" w:cs="Arial"/>
          <w:sz w:val="24"/>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A0202" w:rsidRPr="00032C0D" w:rsidRDefault="00FA0202" w:rsidP="00FA0202">
      <w:pPr>
        <w:shd w:val="clear" w:color="auto" w:fill="FFFFFF"/>
        <w:spacing w:line="360" w:lineRule="auto"/>
        <w:jc w:val="both"/>
        <w:rPr>
          <w:rFonts w:ascii="Arial" w:hAnsi="Arial" w:cs="Arial"/>
          <w:b/>
          <w:sz w:val="24"/>
          <w:szCs w:val="24"/>
        </w:rPr>
      </w:pPr>
    </w:p>
    <w:p w:rsidR="00FA0202" w:rsidRPr="00032C0D" w:rsidRDefault="00FA0202" w:rsidP="00FA0202">
      <w:pPr>
        <w:shd w:val="clear" w:color="auto" w:fill="FFFFFF"/>
        <w:spacing w:line="360" w:lineRule="auto"/>
        <w:ind w:right="5" w:firstLine="708"/>
        <w:jc w:val="both"/>
        <w:rPr>
          <w:rFonts w:ascii="Arial" w:hAnsi="Arial" w:cs="Arial"/>
          <w:bCs/>
          <w:sz w:val="24"/>
          <w:szCs w:val="24"/>
        </w:rPr>
      </w:pPr>
      <w:r w:rsidRPr="00032C0D">
        <w:rPr>
          <w:rFonts w:ascii="Arial" w:hAnsi="Arial" w:cs="Arial"/>
          <w:sz w:val="24"/>
          <w:szCs w:val="24"/>
        </w:rPr>
        <w:t xml:space="preserve">En este contexto, es preciso señalar que los municipios de Quintana Roo, </w:t>
      </w:r>
      <w:proofErr w:type="spellStart"/>
      <w:r w:rsidRPr="00032C0D">
        <w:rPr>
          <w:rFonts w:ascii="Arial" w:hAnsi="Arial" w:cs="Arial"/>
          <w:sz w:val="24"/>
          <w:szCs w:val="24"/>
        </w:rPr>
        <w:t>Sucilá</w:t>
      </w:r>
      <w:proofErr w:type="spellEnd"/>
      <w:r w:rsidRPr="00032C0D">
        <w:rPr>
          <w:rFonts w:ascii="Arial" w:hAnsi="Arial" w:cs="Arial"/>
          <w:sz w:val="24"/>
          <w:szCs w:val="24"/>
        </w:rPr>
        <w:t xml:space="preserve"> y </w:t>
      </w:r>
      <w:proofErr w:type="spellStart"/>
      <w:r w:rsidRPr="00032C0D">
        <w:rPr>
          <w:rFonts w:ascii="Arial" w:hAnsi="Arial" w:cs="Arial"/>
          <w:sz w:val="24"/>
          <w:szCs w:val="24"/>
        </w:rPr>
        <w:t>Sudzal</w:t>
      </w:r>
      <w:proofErr w:type="spellEnd"/>
      <w:r w:rsidRPr="00032C0D">
        <w:rPr>
          <w:rFonts w:ascii="Arial" w:hAnsi="Arial" w:cs="Arial"/>
          <w:sz w:val="24"/>
          <w:szCs w:val="24"/>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FA0202" w:rsidRPr="00032C0D" w:rsidRDefault="00FA0202" w:rsidP="00FA0202">
      <w:pPr>
        <w:shd w:val="clear" w:color="auto" w:fill="FFFFFF"/>
        <w:spacing w:line="360" w:lineRule="auto"/>
        <w:ind w:right="5" w:firstLine="708"/>
        <w:jc w:val="both"/>
        <w:rPr>
          <w:rFonts w:ascii="Arial" w:hAnsi="Arial" w:cs="Arial"/>
          <w:bCs/>
          <w:sz w:val="24"/>
          <w:szCs w:val="24"/>
        </w:rPr>
      </w:pPr>
    </w:p>
    <w:p w:rsidR="00FA0202" w:rsidRPr="00032C0D" w:rsidRDefault="00FA0202" w:rsidP="00FA0202">
      <w:pPr>
        <w:shd w:val="clear" w:color="auto" w:fill="FFFFFF"/>
        <w:spacing w:line="360" w:lineRule="auto"/>
        <w:ind w:right="5" w:firstLine="708"/>
        <w:jc w:val="both"/>
        <w:rPr>
          <w:rFonts w:ascii="Arial" w:hAnsi="Arial" w:cs="Arial"/>
          <w:bCs/>
          <w:sz w:val="24"/>
          <w:szCs w:val="24"/>
        </w:rPr>
      </w:pPr>
      <w:r w:rsidRPr="00032C0D">
        <w:rPr>
          <w:rFonts w:ascii="Arial" w:hAnsi="Arial" w:cs="Arial"/>
          <w:bCs/>
          <w:sz w:val="24"/>
          <w:szCs w:val="24"/>
        </w:rPr>
        <w:t xml:space="preserve">En este orden de ideas, se sostiene que la presente determinación de negar las solicitudes de los empréstitos </w:t>
      </w:r>
      <w:proofErr w:type="gramStart"/>
      <w:r w:rsidRPr="00032C0D">
        <w:rPr>
          <w:rFonts w:ascii="Arial" w:hAnsi="Arial" w:cs="Arial"/>
          <w:bCs/>
          <w:sz w:val="24"/>
          <w:szCs w:val="24"/>
        </w:rPr>
        <w:t>propuestos,</w:t>
      </w:r>
      <w:proofErr w:type="gramEnd"/>
      <w:r w:rsidRPr="00032C0D">
        <w:rPr>
          <w:rFonts w:ascii="Arial" w:hAnsi="Arial" w:cs="Arial"/>
          <w:bCs/>
          <w:sz w:val="24"/>
          <w:szCs w:val="24"/>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FA0202" w:rsidRPr="00032C0D" w:rsidRDefault="00FA0202" w:rsidP="00FA0202">
      <w:pPr>
        <w:shd w:val="clear" w:color="auto" w:fill="FFFFFF"/>
        <w:spacing w:line="360" w:lineRule="auto"/>
        <w:ind w:right="5" w:firstLine="708"/>
        <w:jc w:val="both"/>
        <w:rPr>
          <w:rFonts w:ascii="Arial" w:hAnsi="Arial" w:cs="Arial"/>
          <w:bCs/>
          <w:sz w:val="24"/>
          <w:szCs w:val="24"/>
        </w:rPr>
      </w:pPr>
    </w:p>
    <w:p w:rsidR="00FA0202" w:rsidRPr="00032C0D" w:rsidRDefault="00FA0202" w:rsidP="00FA0202">
      <w:pPr>
        <w:shd w:val="clear" w:color="auto" w:fill="FFFFFF"/>
        <w:spacing w:line="360" w:lineRule="auto"/>
        <w:ind w:right="5" w:firstLine="708"/>
        <w:jc w:val="both"/>
        <w:rPr>
          <w:rFonts w:ascii="Arial" w:hAnsi="Arial" w:cs="Arial"/>
          <w:bCs/>
          <w:i/>
          <w:sz w:val="24"/>
          <w:szCs w:val="24"/>
        </w:rPr>
      </w:pPr>
      <w:r w:rsidRPr="00032C0D">
        <w:rPr>
          <w:rFonts w:ascii="Arial" w:hAnsi="Arial" w:cs="Arial"/>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032C0D">
        <w:rPr>
          <w:rFonts w:ascii="Arial" w:hAnsi="Arial" w:cs="Arial"/>
          <w:bCs/>
          <w:sz w:val="24"/>
          <w:szCs w:val="24"/>
          <w:vertAlign w:val="superscript"/>
        </w:rPr>
        <w:footnoteReference w:id="3"/>
      </w:r>
      <w:r w:rsidRPr="00032C0D">
        <w:rPr>
          <w:rFonts w:ascii="Arial" w:hAnsi="Arial" w:cs="Arial"/>
          <w:bCs/>
          <w:sz w:val="24"/>
          <w:szCs w:val="24"/>
        </w:rPr>
        <w:t>, así como el de: DEUDA PÚBLICA MUNICIPAL. EXIGENCIAS PARA SU CONTRATACIÓN.</w:t>
      </w:r>
      <w:r w:rsidRPr="00032C0D">
        <w:rPr>
          <w:rFonts w:ascii="Arial" w:hAnsi="Arial" w:cs="Arial"/>
          <w:bCs/>
          <w:sz w:val="24"/>
          <w:szCs w:val="24"/>
          <w:vertAlign w:val="superscript"/>
        </w:rPr>
        <w:footnoteReference w:id="4"/>
      </w:r>
    </w:p>
    <w:p w:rsidR="00FA0202" w:rsidRPr="00032C0D" w:rsidRDefault="00FA0202" w:rsidP="00FA0202">
      <w:pPr>
        <w:shd w:val="clear" w:color="auto" w:fill="FFFFFF"/>
        <w:spacing w:line="360" w:lineRule="auto"/>
        <w:ind w:right="5" w:firstLine="708"/>
        <w:jc w:val="both"/>
        <w:rPr>
          <w:rFonts w:ascii="Arial" w:hAnsi="Arial" w:cs="Arial"/>
          <w:bCs/>
          <w:sz w:val="24"/>
          <w:szCs w:val="24"/>
        </w:rPr>
      </w:pPr>
    </w:p>
    <w:p w:rsidR="00FA0202" w:rsidRPr="00032C0D" w:rsidRDefault="00FA0202" w:rsidP="00FA0202">
      <w:pPr>
        <w:shd w:val="clear" w:color="auto" w:fill="FFFFFF"/>
        <w:spacing w:line="360" w:lineRule="auto"/>
        <w:ind w:right="5" w:firstLine="708"/>
        <w:jc w:val="both"/>
        <w:rPr>
          <w:rFonts w:ascii="Arial" w:hAnsi="Arial" w:cs="Arial"/>
          <w:bCs/>
          <w:sz w:val="24"/>
          <w:szCs w:val="24"/>
        </w:rPr>
      </w:pPr>
      <w:r w:rsidRPr="00032C0D">
        <w:rPr>
          <w:rFonts w:ascii="Arial" w:hAnsi="Arial" w:cs="Arial"/>
          <w:bCs/>
          <w:sz w:val="24"/>
          <w:szCs w:val="24"/>
        </w:rPr>
        <w:t>Consecuentemente, lo procedente es eliminar lo relativo a dichos empréstitos solicitados, para aprobar las leyes de ingresos respectivas, para el ejercicio fiscal 2020, en todos los demás términos propuestos en las iniciativas presentadas.</w:t>
      </w:r>
    </w:p>
    <w:p w:rsidR="00FA0202" w:rsidRPr="00032C0D" w:rsidRDefault="00FA0202" w:rsidP="00FA0202">
      <w:pPr>
        <w:shd w:val="clear" w:color="auto" w:fill="FFFFFF"/>
        <w:spacing w:line="360" w:lineRule="auto"/>
        <w:ind w:right="5" w:firstLine="708"/>
        <w:jc w:val="both"/>
        <w:rPr>
          <w:rFonts w:ascii="Arial" w:hAnsi="Arial" w:cs="Arial"/>
          <w:bCs/>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FA0202" w:rsidRPr="00032C0D" w:rsidRDefault="00FA0202" w:rsidP="00FA0202">
      <w:pPr>
        <w:spacing w:line="360" w:lineRule="auto"/>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proofErr w:type="gramStart"/>
      <w:r w:rsidRPr="00032C0D">
        <w:rPr>
          <w:rFonts w:ascii="Arial" w:hAnsi="Arial" w:cs="Arial"/>
          <w:sz w:val="24"/>
          <w:szCs w:val="24"/>
        </w:rPr>
        <w:t>Asimismo</w:t>
      </w:r>
      <w:proofErr w:type="gramEnd"/>
      <w:r w:rsidRPr="00032C0D">
        <w:rPr>
          <w:rFonts w:ascii="Arial" w:hAnsi="Arial" w:cs="Arial"/>
          <w:sz w:val="24"/>
          <w:szCs w:val="24"/>
        </w:rPr>
        <w:t xml:space="preserve"> y dando continuidad con el estudio de las iniciativas fiscales, es de señalar que los municipios de Baca, Dzilam de Bravo, Hunucmá, Motul, San Felipe, </w:t>
      </w:r>
      <w:proofErr w:type="spellStart"/>
      <w:r w:rsidRPr="00032C0D">
        <w:rPr>
          <w:rFonts w:ascii="Arial" w:hAnsi="Arial" w:cs="Arial"/>
          <w:sz w:val="24"/>
          <w:szCs w:val="24"/>
        </w:rPr>
        <w:t>Sucilá</w:t>
      </w:r>
      <w:proofErr w:type="spellEnd"/>
      <w:r w:rsidRPr="00032C0D">
        <w:rPr>
          <w:rFonts w:ascii="Arial" w:hAnsi="Arial" w:cs="Arial"/>
          <w:sz w:val="24"/>
          <w:szCs w:val="24"/>
        </w:rPr>
        <w:t xml:space="preserve">, </w:t>
      </w:r>
      <w:proofErr w:type="spellStart"/>
      <w:r w:rsidRPr="00032C0D">
        <w:rPr>
          <w:rFonts w:ascii="Arial" w:hAnsi="Arial" w:cs="Arial"/>
          <w:sz w:val="24"/>
          <w:szCs w:val="24"/>
        </w:rPr>
        <w:t>Temax</w:t>
      </w:r>
      <w:proofErr w:type="spellEnd"/>
      <w:r w:rsidRPr="00032C0D">
        <w:rPr>
          <w:rFonts w:ascii="Arial" w:hAnsi="Arial" w:cs="Arial"/>
          <w:sz w:val="24"/>
          <w:szCs w:val="24"/>
        </w:rPr>
        <w:t xml:space="preserve"> y </w:t>
      </w:r>
      <w:proofErr w:type="spellStart"/>
      <w:r w:rsidRPr="00032C0D">
        <w:rPr>
          <w:rFonts w:ascii="Arial" w:hAnsi="Arial" w:cs="Arial"/>
          <w:sz w:val="24"/>
          <w:szCs w:val="24"/>
        </w:rPr>
        <w:t>Tepakán</w:t>
      </w:r>
      <w:proofErr w:type="spellEnd"/>
      <w:r w:rsidRPr="00032C0D">
        <w:rPr>
          <w:rFonts w:ascii="Arial" w:hAnsi="Arial" w:cs="Arial"/>
          <w:sz w:val="24"/>
          <w:szCs w:val="24"/>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center"/>
              <w:rPr>
                <w:rFonts w:ascii="Arial" w:hAnsi="Arial" w:cs="Arial"/>
                <w:b/>
                <w:sz w:val="24"/>
                <w:szCs w:val="24"/>
              </w:rPr>
            </w:pPr>
            <w:proofErr w:type="spellStart"/>
            <w:r w:rsidRPr="00032C0D">
              <w:rPr>
                <w:rFonts w:ascii="Arial" w:hAnsi="Arial" w:cs="Arial"/>
                <w:b/>
                <w:sz w:val="24"/>
                <w:szCs w:val="24"/>
              </w:rPr>
              <w:t>Mnunicipio</w:t>
            </w:r>
            <w:proofErr w:type="spellEnd"/>
          </w:p>
        </w:tc>
        <w:tc>
          <w:tcPr>
            <w:tcW w:w="3274" w:type="dxa"/>
            <w:shd w:val="clear" w:color="auto" w:fill="auto"/>
          </w:tcPr>
          <w:p w:rsidR="00FA0202" w:rsidRPr="00032C0D" w:rsidRDefault="00FA0202" w:rsidP="000D418A">
            <w:pPr>
              <w:widowControl w:val="0"/>
              <w:autoSpaceDE w:val="0"/>
              <w:autoSpaceDN w:val="0"/>
              <w:spacing w:line="360" w:lineRule="auto"/>
              <w:jc w:val="center"/>
              <w:rPr>
                <w:rFonts w:ascii="Arial" w:hAnsi="Arial" w:cs="Arial"/>
                <w:b/>
                <w:sz w:val="24"/>
                <w:szCs w:val="24"/>
              </w:rPr>
            </w:pPr>
            <w:r w:rsidRPr="00032C0D">
              <w:rPr>
                <w:rFonts w:ascii="Arial" w:hAnsi="Arial" w:cs="Arial"/>
                <w:b/>
                <w:sz w:val="24"/>
                <w:szCs w:val="24"/>
              </w:rPr>
              <w:t>Monto del ingreso</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lastRenderedPageBreak/>
              <w:t>Baca</w:t>
            </w:r>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$ 2’000,000.00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Dzilam de Bravo</w:t>
            </w:r>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$ 2’000,000.00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Hunucmá</w:t>
            </w:r>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$ 1’000,000.00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Hunucmá</w:t>
            </w:r>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$ 1’000,000.00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Motul</w:t>
            </w:r>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$ 15’000,000.00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San Felipe</w:t>
            </w:r>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$ 2’000,000.00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proofErr w:type="spellStart"/>
            <w:r w:rsidRPr="00032C0D">
              <w:rPr>
                <w:rFonts w:ascii="Arial" w:hAnsi="Arial" w:cs="Arial"/>
                <w:sz w:val="24"/>
                <w:szCs w:val="24"/>
              </w:rPr>
              <w:t>Sucilá</w:t>
            </w:r>
            <w:proofErr w:type="spellEnd"/>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$ 2’000,000.00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proofErr w:type="spellStart"/>
            <w:r w:rsidRPr="00032C0D">
              <w:rPr>
                <w:rFonts w:ascii="Arial" w:hAnsi="Arial" w:cs="Arial"/>
                <w:sz w:val="24"/>
                <w:szCs w:val="24"/>
              </w:rPr>
              <w:t>Temax</w:t>
            </w:r>
            <w:proofErr w:type="spellEnd"/>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$ 2’000,000.00</w:t>
            </w:r>
          </w:p>
        </w:tc>
      </w:tr>
      <w:tr w:rsidR="00FA0202" w:rsidRPr="00032C0D" w:rsidTr="000D418A">
        <w:tc>
          <w:tcPr>
            <w:tcW w:w="3247"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proofErr w:type="spellStart"/>
            <w:r w:rsidRPr="00032C0D">
              <w:rPr>
                <w:rFonts w:ascii="Arial" w:hAnsi="Arial" w:cs="Arial"/>
                <w:sz w:val="24"/>
                <w:szCs w:val="24"/>
              </w:rPr>
              <w:t>Tepakán</w:t>
            </w:r>
            <w:proofErr w:type="spellEnd"/>
            <w:r w:rsidRPr="00032C0D">
              <w:rPr>
                <w:rFonts w:ascii="Arial" w:hAnsi="Arial" w:cs="Arial"/>
                <w:sz w:val="24"/>
                <w:szCs w:val="24"/>
              </w:rPr>
              <w:t xml:space="preserve"> </w:t>
            </w:r>
          </w:p>
        </w:tc>
        <w:tc>
          <w:tcPr>
            <w:tcW w:w="3274" w:type="dxa"/>
            <w:shd w:val="clear" w:color="auto" w:fill="auto"/>
          </w:tcPr>
          <w:p w:rsidR="00FA0202" w:rsidRPr="00032C0D" w:rsidRDefault="00FA0202" w:rsidP="000D418A">
            <w:pPr>
              <w:widowControl w:val="0"/>
              <w:autoSpaceDE w:val="0"/>
              <w:autoSpaceDN w:val="0"/>
              <w:spacing w:line="360" w:lineRule="auto"/>
              <w:jc w:val="both"/>
              <w:rPr>
                <w:rFonts w:ascii="Arial" w:hAnsi="Arial" w:cs="Arial"/>
                <w:sz w:val="24"/>
                <w:szCs w:val="24"/>
              </w:rPr>
            </w:pPr>
            <w:r w:rsidRPr="00032C0D">
              <w:rPr>
                <w:rFonts w:ascii="Arial" w:hAnsi="Arial" w:cs="Arial"/>
                <w:sz w:val="24"/>
                <w:szCs w:val="24"/>
              </w:rPr>
              <w:t>$ 2’000,000.00</w:t>
            </w:r>
          </w:p>
        </w:tc>
      </w:tr>
    </w:tbl>
    <w:p w:rsidR="00FA0202" w:rsidRPr="00032C0D" w:rsidRDefault="00FA0202" w:rsidP="00FA0202">
      <w:pPr>
        <w:spacing w:line="360" w:lineRule="auto"/>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FA0202" w:rsidRPr="00032C0D" w:rsidRDefault="00FA0202" w:rsidP="00FA0202">
      <w:pPr>
        <w:spacing w:line="360" w:lineRule="auto"/>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bCs/>
          <w:sz w:val="24"/>
          <w:szCs w:val="24"/>
        </w:rPr>
        <w:t xml:space="preserve">En este contexto, se resalta que los recursos que pretenden obtener dichos </w:t>
      </w:r>
      <w:r w:rsidRPr="00032C0D">
        <w:rPr>
          <w:rFonts w:ascii="Arial" w:hAnsi="Arial" w:cs="Arial"/>
          <w:bCs/>
          <w:sz w:val="24"/>
          <w:szCs w:val="24"/>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32C0D">
        <w:rPr>
          <w:rFonts w:ascii="Arial" w:hAnsi="Arial" w:cs="Arial"/>
          <w:sz w:val="24"/>
          <w:szCs w:val="24"/>
        </w:rPr>
        <w:t xml:space="preserve">En este sentido, estimamos que </w:t>
      </w:r>
      <w:proofErr w:type="gramStart"/>
      <w:r w:rsidRPr="00032C0D">
        <w:rPr>
          <w:rFonts w:ascii="Arial" w:hAnsi="Arial" w:cs="Arial"/>
          <w:sz w:val="24"/>
          <w:szCs w:val="24"/>
        </w:rPr>
        <w:t>con el objeto que</w:t>
      </w:r>
      <w:proofErr w:type="gramEnd"/>
      <w:r w:rsidRPr="00032C0D">
        <w:rPr>
          <w:rFonts w:ascii="Arial" w:hAnsi="Arial" w:cs="Arial"/>
          <w:sz w:val="24"/>
          <w:szCs w:val="24"/>
        </w:rPr>
        <w:t xml:space="preserve"> el municipio pueda hacer frente de forma adecuada a la situación financiera en la que se encuentra, conserven la proyección que tanto en convenios como en transferencias pretenden percibir.</w:t>
      </w:r>
    </w:p>
    <w:p w:rsidR="00FA0202" w:rsidRPr="00032C0D" w:rsidRDefault="00FA0202" w:rsidP="00FA0202">
      <w:pPr>
        <w:spacing w:line="360" w:lineRule="auto"/>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FA0202" w:rsidRPr="00032C0D" w:rsidRDefault="00FA0202" w:rsidP="00FA0202">
      <w:pPr>
        <w:spacing w:line="360" w:lineRule="auto"/>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b/>
          <w:sz w:val="24"/>
          <w:szCs w:val="24"/>
        </w:rPr>
        <w:t>SÉPTIMA.</w:t>
      </w:r>
      <w:r w:rsidRPr="00032C0D">
        <w:rPr>
          <w:rFonts w:ascii="Arial" w:hAnsi="Arial" w:cs="Arial"/>
          <w:sz w:val="24"/>
          <w:szCs w:val="24"/>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A0202" w:rsidRPr="00032C0D" w:rsidRDefault="00FA0202" w:rsidP="00FA0202">
      <w:pPr>
        <w:spacing w:line="360" w:lineRule="auto"/>
        <w:ind w:firstLine="708"/>
        <w:jc w:val="both"/>
        <w:rPr>
          <w:rFonts w:ascii="Arial" w:hAnsi="Arial" w:cs="Arial"/>
          <w:sz w:val="24"/>
          <w:szCs w:val="24"/>
        </w:rPr>
      </w:pPr>
    </w:p>
    <w:p w:rsidR="00FA0202" w:rsidRPr="00032C0D" w:rsidRDefault="00FA0202" w:rsidP="00FA0202">
      <w:pPr>
        <w:spacing w:line="360" w:lineRule="auto"/>
        <w:jc w:val="both"/>
        <w:rPr>
          <w:rFonts w:ascii="Arial" w:hAnsi="Arial" w:cs="Arial"/>
          <w:i/>
          <w:sz w:val="24"/>
          <w:szCs w:val="24"/>
        </w:rPr>
      </w:pPr>
      <w:r w:rsidRPr="00032C0D">
        <w:rPr>
          <w:rFonts w:ascii="Arial" w:hAnsi="Arial" w:cs="Arial"/>
          <w:sz w:val="24"/>
          <w:szCs w:val="24"/>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32C0D">
        <w:rPr>
          <w:rFonts w:ascii="Arial" w:hAnsi="Arial" w:cs="Arial"/>
          <w:i/>
          <w:sz w:val="24"/>
          <w:szCs w:val="24"/>
        </w:rPr>
        <w:t xml:space="preserve">“el </w:t>
      </w:r>
      <w:r w:rsidRPr="00032C0D">
        <w:rPr>
          <w:rFonts w:ascii="Arial" w:hAnsi="Arial" w:cs="Arial"/>
          <w:i/>
          <w:sz w:val="24"/>
          <w:szCs w:val="24"/>
        </w:rPr>
        <w:lastRenderedPageBreak/>
        <w:t>ejercicio del derecho de acceso a la información es gratuito y sólo podrá requerirse el cobro correspondiente a la modalidad de reproducción y entrega solicitada.”</w:t>
      </w:r>
    </w:p>
    <w:p w:rsidR="00FA0202" w:rsidRPr="00032C0D" w:rsidRDefault="00FA0202" w:rsidP="00FA0202">
      <w:pPr>
        <w:jc w:val="both"/>
        <w:rPr>
          <w:rFonts w:ascii="Arial" w:hAnsi="Arial" w:cs="Arial"/>
          <w:i/>
          <w:sz w:val="24"/>
          <w:szCs w:val="24"/>
        </w:rPr>
      </w:pPr>
    </w:p>
    <w:p w:rsidR="00FA0202" w:rsidRPr="00032C0D" w:rsidRDefault="00FA0202" w:rsidP="00FA0202">
      <w:pPr>
        <w:spacing w:line="360" w:lineRule="auto"/>
        <w:jc w:val="both"/>
        <w:rPr>
          <w:rFonts w:ascii="Arial" w:hAnsi="Arial" w:cs="Arial"/>
          <w:sz w:val="24"/>
          <w:szCs w:val="24"/>
        </w:rPr>
      </w:pPr>
      <w:r w:rsidRPr="00032C0D">
        <w:rPr>
          <w:rFonts w:ascii="Arial" w:hAnsi="Arial" w:cs="Arial"/>
          <w:i/>
          <w:sz w:val="24"/>
          <w:szCs w:val="24"/>
        </w:rPr>
        <w:tab/>
      </w:r>
      <w:r w:rsidRPr="00032C0D">
        <w:rPr>
          <w:rFonts w:ascii="Arial" w:hAnsi="Arial" w:cs="Arial"/>
          <w:sz w:val="24"/>
          <w:szCs w:val="24"/>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32C0D">
        <w:rPr>
          <w:rFonts w:ascii="Arial" w:hAnsi="Arial" w:cs="Arial"/>
          <w:sz w:val="24"/>
          <w:szCs w:val="24"/>
          <w:vertAlign w:val="superscript"/>
        </w:rPr>
        <w:footnoteReference w:id="5"/>
      </w:r>
      <w:r w:rsidRPr="00032C0D">
        <w:rPr>
          <w:rFonts w:ascii="Arial" w:hAnsi="Arial" w:cs="Arial"/>
          <w:sz w:val="24"/>
          <w:szCs w:val="24"/>
        </w:rPr>
        <w:t xml:space="preserve"> </w:t>
      </w:r>
    </w:p>
    <w:p w:rsidR="00FA0202" w:rsidRPr="00032C0D" w:rsidRDefault="00FA0202" w:rsidP="00FA0202">
      <w:pPr>
        <w:spacing w:line="360" w:lineRule="auto"/>
        <w:jc w:val="both"/>
        <w:rPr>
          <w:rFonts w:ascii="Arial" w:hAnsi="Arial" w:cs="Arial"/>
          <w:i/>
          <w:sz w:val="20"/>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sz w:val="24"/>
          <w:szCs w:val="24"/>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A0202" w:rsidRPr="00032C0D" w:rsidRDefault="00FA0202" w:rsidP="00FA0202">
      <w:pPr>
        <w:ind w:firstLine="709"/>
        <w:jc w:val="both"/>
        <w:rPr>
          <w:rFonts w:ascii="Arial" w:hAnsi="Arial" w:cs="Arial"/>
          <w:sz w:val="24"/>
          <w:szCs w:val="24"/>
        </w:rPr>
      </w:pPr>
    </w:p>
    <w:p w:rsidR="00FA0202" w:rsidRPr="00032C0D" w:rsidRDefault="00FA0202" w:rsidP="00FA0202">
      <w:pPr>
        <w:spacing w:line="360" w:lineRule="auto"/>
        <w:ind w:firstLine="709"/>
        <w:jc w:val="both"/>
        <w:rPr>
          <w:rFonts w:ascii="Arial" w:hAnsi="Arial" w:cs="Arial"/>
          <w:sz w:val="24"/>
          <w:szCs w:val="24"/>
        </w:rPr>
      </w:pPr>
      <w:r w:rsidRPr="00032C0D">
        <w:rPr>
          <w:rFonts w:ascii="Arial" w:hAnsi="Arial" w:cs="Arial"/>
          <w:sz w:val="24"/>
          <w:szCs w:val="24"/>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A0202" w:rsidRPr="00032C0D" w:rsidRDefault="00FA0202" w:rsidP="00FA0202">
      <w:pPr>
        <w:spacing w:line="360" w:lineRule="auto"/>
        <w:ind w:firstLine="283"/>
        <w:jc w:val="both"/>
        <w:rPr>
          <w:rFonts w:ascii="Arial" w:hAnsi="Arial"/>
          <w:b/>
          <w:bCs/>
          <w:sz w:val="24"/>
        </w:rPr>
      </w:pPr>
    </w:p>
    <w:p w:rsidR="00FA0202" w:rsidRPr="00032C0D" w:rsidRDefault="00FA0202" w:rsidP="00FA0202">
      <w:pPr>
        <w:spacing w:line="360" w:lineRule="auto"/>
        <w:ind w:firstLine="708"/>
        <w:jc w:val="both"/>
        <w:rPr>
          <w:rFonts w:ascii="Arial" w:hAnsi="Arial" w:cs="Arial"/>
          <w:sz w:val="24"/>
          <w:szCs w:val="24"/>
        </w:rPr>
      </w:pPr>
      <w:r w:rsidRPr="00032C0D">
        <w:rPr>
          <w:rFonts w:ascii="Arial" w:hAnsi="Arial" w:cs="Arial"/>
          <w:b/>
          <w:sz w:val="24"/>
          <w:szCs w:val="24"/>
        </w:rPr>
        <w:lastRenderedPageBreak/>
        <w:t xml:space="preserve">OCTAVA. </w:t>
      </w:r>
      <w:r w:rsidRPr="00032C0D">
        <w:rPr>
          <w:rFonts w:ascii="Arial" w:hAnsi="Arial" w:cs="Arial"/>
          <w:sz w:val="24"/>
          <w:szCs w:val="24"/>
        </w:rPr>
        <w:t>Finalmente esta Comisión Permanente,</w:t>
      </w:r>
      <w:r w:rsidRPr="00032C0D">
        <w:rPr>
          <w:rFonts w:ascii="Arial" w:hAnsi="Arial" w:cs="Arial"/>
          <w:b/>
          <w:sz w:val="24"/>
          <w:szCs w:val="24"/>
        </w:rPr>
        <w:t xml:space="preserve"> </w:t>
      </w:r>
      <w:r w:rsidRPr="00032C0D">
        <w:rPr>
          <w:rFonts w:ascii="Arial" w:hAnsi="Arial" w:cs="Arial"/>
          <w:sz w:val="24"/>
          <w:szCs w:val="24"/>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32C0D">
          <w:rPr>
            <w:rFonts w:ascii="Arial" w:hAnsi="Arial" w:cs="Arial"/>
            <w:sz w:val="24"/>
            <w:szCs w:val="24"/>
          </w:rPr>
          <w:t>la Ley</w:t>
        </w:r>
      </w:smartTag>
      <w:r w:rsidRPr="00032C0D">
        <w:rPr>
          <w:rFonts w:ascii="Arial" w:hAnsi="Arial" w:cs="Arial"/>
          <w:sz w:val="24"/>
          <w:szCs w:val="24"/>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A0202" w:rsidRPr="00032C0D" w:rsidRDefault="00FA0202" w:rsidP="00FA0202">
      <w:pPr>
        <w:ind w:firstLine="708"/>
        <w:jc w:val="both"/>
        <w:rPr>
          <w:rFonts w:ascii="Arial" w:hAnsi="Arial" w:cs="Arial"/>
          <w:sz w:val="24"/>
          <w:szCs w:val="24"/>
        </w:rPr>
      </w:pPr>
    </w:p>
    <w:p w:rsidR="00FA0202" w:rsidRPr="00032C0D" w:rsidRDefault="00FA0202" w:rsidP="00FA0202">
      <w:pPr>
        <w:spacing w:line="360" w:lineRule="auto"/>
        <w:ind w:firstLine="708"/>
        <w:jc w:val="both"/>
        <w:rPr>
          <w:rFonts w:ascii="Arial" w:hAnsi="Arial" w:cs="Arial"/>
          <w:iCs/>
          <w:sz w:val="24"/>
          <w:szCs w:val="24"/>
        </w:rPr>
      </w:pPr>
      <w:r w:rsidRPr="00032C0D">
        <w:rPr>
          <w:rFonts w:ascii="Arial" w:hAnsi="Arial" w:cs="Arial"/>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32C0D">
          <w:rPr>
            <w:rFonts w:ascii="Arial" w:hAnsi="Arial" w:cs="Arial"/>
            <w:iCs/>
            <w:sz w:val="24"/>
            <w:szCs w:val="24"/>
          </w:rPr>
          <w:t>la Constitución Política</w:t>
        </w:r>
      </w:smartTag>
      <w:r w:rsidRPr="00032C0D">
        <w:rPr>
          <w:rFonts w:ascii="Arial" w:hAnsi="Arial" w:cs="Arial"/>
          <w:iCs/>
          <w:sz w:val="24"/>
          <w:szCs w:val="24"/>
        </w:rPr>
        <w:t xml:space="preserve"> de los Estados Unidos Mexicanos.</w:t>
      </w:r>
    </w:p>
    <w:p w:rsidR="00FA0202" w:rsidRPr="00032C0D" w:rsidRDefault="00FA0202" w:rsidP="00FA0202">
      <w:pPr>
        <w:ind w:firstLine="708"/>
        <w:jc w:val="both"/>
        <w:rPr>
          <w:rFonts w:ascii="Arial" w:hAnsi="Arial" w:cs="Arial"/>
          <w:iCs/>
          <w:sz w:val="24"/>
          <w:szCs w:val="24"/>
        </w:rPr>
      </w:pPr>
    </w:p>
    <w:p w:rsidR="00FA0202" w:rsidRPr="00032C0D" w:rsidRDefault="00FA0202" w:rsidP="00FA0202">
      <w:pPr>
        <w:spacing w:line="360" w:lineRule="auto"/>
        <w:ind w:firstLine="709"/>
        <w:jc w:val="both"/>
        <w:rPr>
          <w:rFonts w:ascii="Arial" w:hAnsi="Arial" w:cs="Arial"/>
          <w:sz w:val="24"/>
          <w:szCs w:val="24"/>
        </w:rPr>
      </w:pPr>
      <w:r w:rsidRPr="00032C0D">
        <w:rPr>
          <w:rFonts w:ascii="Arial" w:hAnsi="Arial" w:cs="Arial"/>
          <w:sz w:val="24"/>
          <w:szCs w:val="24"/>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032C0D">
        <w:rPr>
          <w:rFonts w:ascii="Arial" w:hAnsi="Arial" w:cs="Arial"/>
          <w:sz w:val="24"/>
          <w:szCs w:val="24"/>
          <w:lang w:eastAsia="es-ES_tradnl"/>
        </w:rPr>
        <w:t xml:space="preserve">1. </w:t>
      </w:r>
      <w:proofErr w:type="spellStart"/>
      <w:r w:rsidRPr="00032C0D">
        <w:rPr>
          <w:rFonts w:ascii="Arial" w:hAnsi="Arial" w:cs="Arial"/>
          <w:sz w:val="24"/>
          <w:szCs w:val="24"/>
          <w:lang w:eastAsia="es-ES_tradnl"/>
        </w:rPr>
        <w:t>Akil</w:t>
      </w:r>
      <w:proofErr w:type="spellEnd"/>
      <w:r w:rsidRPr="00032C0D">
        <w:rPr>
          <w:rFonts w:ascii="Arial" w:hAnsi="Arial" w:cs="Arial"/>
          <w:sz w:val="24"/>
          <w:szCs w:val="24"/>
          <w:lang w:eastAsia="es-ES_tradnl"/>
        </w:rPr>
        <w:t xml:space="preserve">; 2. Baca; 3. Bokobá; 4. </w:t>
      </w:r>
      <w:proofErr w:type="spellStart"/>
      <w:r w:rsidRPr="00032C0D">
        <w:rPr>
          <w:rFonts w:ascii="Arial" w:hAnsi="Arial" w:cs="Arial"/>
          <w:sz w:val="24"/>
          <w:szCs w:val="24"/>
          <w:lang w:eastAsia="es-ES_tradnl"/>
        </w:rPr>
        <w:t>Calotmul</w:t>
      </w:r>
      <w:proofErr w:type="spellEnd"/>
      <w:r w:rsidRPr="00032C0D">
        <w:rPr>
          <w:rFonts w:ascii="Arial" w:hAnsi="Arial" w:cs="Arial"/>
          <w:sz w:val="24"/>
          <w:szCs w:val="24"/>
          <w:lang w:eastAsia="es-ES_tradnl"/>
        </w:rPr>
        <w:t xml:space="preserve">; 5. Celestún; 6. Chicxulub Pueblo; 7. </w:t>
      </w:r>
      <w:proofErr w:type="spellStart"/>
      <w:r w:rsidRPr="00032C0D">
        <w:rPr>
          <w:rFonts w:ascii="Arial" w:hAnsi="Arial" w:cs="Arial"/>
          <w:sz w:val="24"/>
          <w:szCs w:val="24"/>
          <w:lang w:eastAsia="es-ES_tradnl"/>
        </w:rPr>
        <w:t>Chocholá</w:t>
      </w:r>
      <w:proofErr w:type="spellEnd"/>
      <w:r w:rsidRPr="00032C0D">
        <w:rPr>
          <w:rFonts w:ascii="Arial" w:hAnsi="Arial" w:cs="Arial"/>
          <w:sz w:val="24"/>
          <w:szCs w:val="24"/>
          <w:lang w:eastAsia="es-ES_tradnl"/>
        </w:rPr>
        <w:t xml:space="preserve">; 8. Conkal; 9. </w:t>
      </w:r>
      <w:proofErr w:type="spellStart"/>
      <w:r w:rsidRPr="00032C0D">
        <w:rPr>
          <w:rFonts w:ascii="Arial" w:hAnsi="Arial" w:cs="Arial"/>
          <w:sz w:val="24"/>
          <w:szCs w:val="24"/>
          <w:lang w:eastAsia="es-ES_tradnl"/>
        </w:rPr>
        <w:t>Cuncunul</w:t>
      </w:r>
      <w:proofErr w:type="spellEnd"/>
      <w:r w:rsidRPr="00032C0D">
        <w:rPr>
          <w:rFonts w:ascii="Arial" w:hAnsi="Arial" w:cs="Arial"/>
          <w:sz w:val="24"/>
          <w:szCs w:val="24"/>
          <w:lang w:eastAsia="es-ES_tradnl"/>
        </w:rPr>
        <w:t xml:space="preserve">; 10. </w:t>
      </w:r>
      <w:proofErr w:type="spellStart"/>
      <w:r w:rsidRPr="00032C0D">
        <w:rPr>
          <w:rFonts w:ascii="Arial" w:hAnsi="Arial" w:cs="Arial"/>
          <w:sz w:val="24"/>
          <w:szCs w:val="24"/>
          <w:lang w:eastAsia="es-ES_tradnl"/>
        </w:rPr>
        <w:t>Dzemul</w:t>
      </w:r>
      <w:proofErr w:type="spellEnd"/>
      <w:r w:rsidRPr="00032C0D">
        <w:rPr>
          <w:rFonts w:ascii="Arial" w:hAnsi="Arial" w:cs="Arial"/>
          <w:sz w:val="24"/>
          <w:szCs w:val="24"/>
          <w:lang w:eastAsia="es-ES_tradnl"/>
        </w:rPr>
        <w:t xml:space="preserve">; 11. Dzilam de Bravo; 12. Dzilam González; 13. </w:t>
      </w:r>
      <w:proofErr w:type="spellStart"/>
      <w:r w:rsidRPr="00032C0D">
        <w:rPr>
          <w:rFonts w:ascii="Arial" w:hAnsi="Arial" w:cs="Arial"/>
          <w:sz w:val="24"/>
          <w:szCs w:val="24"/>
          <w:lang w:eastAsia="es-ES_tradnl"/>
        </w:rPr>
        <w:t>Dzoncauich</w:t>
      </w:r>
      <w:proofErr w:type="spellEnd"/>
      <w:r w:rsidRPr="00032C0D">
        <w:rPr>
          <w:rFonts w:ascii="Arial" w:hAnsi="Arial" w:cs="Arial"/>
          <w:sz w:val="24"/>
          <w:szCs w:val="24"/>
          <w:lang w:eastAsia="es-ES_tradnl"/>
        </w:rPr>
        <w:t xml:space="preserve">; 14. Espita; 15. </w:t>
      </w:r>
      <w:proofErr w:type="spellStart"/>
      <w:r w:rsidRPr="00032C0D">
        <w:rPr>
          <w:rFonts w:ascii="Arial" w:hAnsi="Arial" w:cs="Arial"/>
          <w:sz w:val="24"/>
          <w:szCs w:val="24"/>
          <w:lang w:eastAsia="es-ES_tradnl"/>
        </w:rPr>
        <w:t>Hocabá</w:t>
      </w:r>
      <w:proofErr w:type="spellEnd"/>
      <w:r w:rsidRPr="00032C0D">
        <w:rPr>
          <w:rFonts w:ascii="Arial" w:hAnsi="Arial" w:cs="Arial"/>
          <w:sz w:val="24"/>
          <w:szCs w:val="24"/>
          <w:lang w:eastAsia="es-ES_tradnl"/>
        </w:rPr>
        <w:t xml:space="preserve">; 16. </w:t>
      </w:r>
      <w:proofErr w:type="spellStart"/>
      <w:r w:rsidRPr="00032C0D">
        <w:rPr>
          <w:rFonts w:ascii="Arial" w:hAnsi="Arial" w:cs="Arial"/>
          <w:sz w:val="24"/>
          <w:szCs w:val="24"/>
          <w:lang w:eastAsia="es-ES_tradnl"/>
        </w:rPr>
        <w:t>Huhí</w:t>
      </w:r>
      <w:proofErr w:type="spellEnd"/>
      <w:r w:rsidRPr="00032C0D">
        <w:rPr>
          <w:rFonts w:ascii="Arial" w:hAnsi="Arial" w:cs="Arial"/>
          <w:sz w:val="24"/>
          <w:szCs w:val="24"/>
          <w:lang w:eastAsia="es-ES_tradnl"/>
        </w:rPr>
        <w:t xml:space="preserve">; 17. Hunucmá; 18. Ixil; 19. Kanasín; 20. </w:t>
      </w:r>
      <w:proofErr w:type="spellStart"/>
      <w:r w:rsidRPr="00032C0D">
        <w:rPr>
          <w:rFonts w:ascii="Arial" w:hAnsi="Arial" w:cs="Arial"/>
          <w:sz w:val="24"/>
          <w:szCs w:val="24"/>
          <w:lang w:eastAsia="es-ES_tradnl"/>
        </w:rPr>
        <w:t>Kinchil</w:t>
      </w:r>
      <w:proofErr w:type="spellEnd"/>
      <w:r w:rsidRPr="00032C0D">
        <w:rPr>
          <w:rFonts w:ascii="Arial" w:hAnsi="Arial" w:cs="Arial"/>
          <w:sz w:val="24"/>
          <w:szCs w:val="24"/>
          <w:lang w:eastAsia="es-ES_tradnl"/>
        </w:rPr>
        <w:t xml:space="preserve">; 21. </w:t>
      </w:r>
      <w:proofErr w:type="spellStart"/>
      <w:r w:rsidRPr="00032C0D">
        <w:rPr>
          <w:rFonts w:ascii="Arial" w:hAnsi="Arial" w:cs="Arial"/>
          <w:sz w:val="24"/>
          <w:szCs w:val="24"/>
          <w:lang w:eastAsia="es-ES_tradnl"/>
        </w:rPr>
        <w:t>Kopomá</w:t>
      </w:r>
      <w:proofErr w:type="spellEnd"/>
      <w:r w:rsidRPr="00032C0D">
        <w:rPr>
          <w:rFonts w:ascii="Arial" w:hAnsi="Arial" w:cs="Arial"/>
          <w:sz w:val="24"/>
          <w:szCs w:val="24"/>
          <w:lang w:eastAsia="es-ES_tradnl"/>
        </w:rPr>
        <w:t xml:space="preserve">; 22. Motul; 23. Muna; 24. Oxkutzcab; 25. Peto; 26. Quintana Roo; 27. Río Lagartos; 28. San Felipe; 29. </w:t>
      </w:r>
      <w:proofErr w:type="spellStart"/>
      <w:r w:rsidRPr="00032C0D">
        <w:rPr>
          <w:rFonts w:ascii="Arial" w:hAnsi="Arial" w:cs="Arial"/>
          <w:sz w:val="24"/>
          <w:szCs w:val="24"/>
          <w:lang w:eastAsia="es-ES_tradnl"/>
        </w:rPr>
        <w:t>Sanahcat</w:t>
      </w:r>
      <w:proofErr w:type="spellEnd"/>
      <w:r w:rsidRPr="00032C0D">
        <w:rPr>
          <w:rFonts w:ascii="Arial" w:hAnsi="Arial" w:cs="Arial"/>
          <w:sz w:val="24"/>
          <w:szCs w:val="24"/>
          <w:lang w:eastAsia="es-ES_tradnl"/>
        </w:rPr>
        <w:t xml:space="preserve">; 30. Santa Elena; 31. </w:t>
      </w:r>
      <w:proofErr w:type="spellStart"/>
      <w:r w:rsidRPr="00032C0D">
        <w:rPr>
          <w:rFonts w:ascii="Arial" w:hAnsi="Arial" w:cs="Arial"/>
          <w:sz w:val="24"/>
          <w:szCs w:val="24"/>
          <w:lang w:eastAsia="es-ES_tradnl"/>
        </w:rPr>
        <w:t>Seyé</w:t>
      </w:r>
      <w:proofErr w:type="spellEnd"/>
      <w:r w:rsidRPr="00032C0D">
        <w:rPr>
          <w:rFonts w:ascii="Arial" w:hAnsi="Arial" w:cs="Arial"/>
          <w:sz w:val="24"/>
          <w:szCs w:val="24"/>
          <w:lang w:eastAsia="es-ES_tradnl"/>
        </w:rPr>
        <w:t xml:space="preserve">; 32. Sotuta; 33. </w:t>
      </w:r>
      <w:proofErr w:type="spellStart"/>
      <w:r w:rsidRPr="00032C0D">
        <w:rPr>
          <w:rFonts w:ascii="Arial" w:hAnsi="Arial" w:cs="Arial"/>
          <w:sz w:val="24"/>
          <w:szCs w:val="24"/>
          <w:lang w:eastAsia="es-ES_tradnl"/>
        </w:rPr>
        <w:t>Sucilá</w:t>
      </w:r>
      <w:proofErr w:type="spellEnd"/>
      <w:r w:rsidRPr="00032C0D">
        <w:rPr>
          <w:rFonts w:ascii="Arial" w:hAnsi="Arial" w:cs="Arial"/>
          <w:sz w:val="24"/>
          <w:szCs w:val="24"/>
          <w:lang w:eastAsia="es-ES_tradnl"/>
        </w:rPr>
        <w:t xml:space="preserve">; 34. </w:t>
      </w:r>
      <w:proofErr w:type="spellStart"/>
      <w:r w:rsidRPr="00032C0D">
        <w:rPr>
          <w:rFonts w:ascii="Arial" w:hAnsi="Arial" w:cs="Arial"/>
          <w:sz w:val="24"/>
          <w:szCs w:val="24"/>
          <w:lang w:eastAsia="es-ES_tradnl"/>
        </w:rPr>
        <w:t>Sudzal</w:t>
      </w:r>
      <w:proofErr w:type="spellEnd"/>
      <w:r w:rsidRPr="00032C0D">
        <w:rPr>
          <w:rFonts w:ascii="Arial" w:hAnsi="Arial" w:cs="Arial"/>
          <w:sz w:val="24"/>
          <w:szCs w:val="24"/>
          <w:lang w:eastAsia="es-ES_tradnl"/>
        </w:rPr>
        <w:t xml:space="preserve">; 35. Suma de Hidalgo; 36. </w:t>
      </w:r>
      <w:proofErr w:type="spellStart"/>
      <w:r w:rsidRPr="00032C0D">
        <w:rPr>
          <w:rFonts w:ascii="Arial" w:hAnsi="Arial" w:cs="Arial"/>
          <w:sz w:val="24"/>
          <w:szCs w:val="24"/>
          <w:lang w:eastAsia="es-ES_tradnl"/>
        </w:rPr>
        <w:t>Tecoh</w:t>
      </w:r>
      <w:proofErr w:type="spellEnd"/>
      <w:r w:rsidRPr="00032C0D">
        <w:rPr>
          <w:rFonts w:ascii="Arial" w:hAnsi="Arial" w:cs="Arial"/>
          <w:sz w:val="24"/>
          <w:szCs w:val="24"/>
          <w:lang w:eastAsia="es-ES_tradnl"/>
        </w:rPr>
        <w:t xml:space="preserve">; 37. Tekal de Venegas; 38. </w:t>
      </w:r>
      <w:proofErr w:type="spellStart"/>
      <w:r w:rsidRPr="00032C0D">
        <w:rPr>
          <w:rFonts w:ascii="Arial" w:hAnsi="Arial" w:cs="Arial"/>
          <w:sz w:val="24"/>
          <w:szCs w:val="24"/>
          <w:lang w:eastAsia="es-ES_tradnl"/>
        </w:rPr>
        <w:t>Tekantó</w:t>
      </w:r>
      <w:proofErr w:type="spellEnd"/>
      <w:r w:rsidRPr="00032C0D">
        <w:rPr>
          <w:rFonts w:ascii="Arial" w:hAnsi="Arial" w:cs="Arial"/>
          <w:sz w:val="24"/>
          <w:szCs w:val="24"/>
          <w:lang w:eastAsia="es-ES_tradnl"/>
        </w:rPr>
        <w:t xml:space="preserve">; 39. Tekax; 40. </w:t>
      </w:r>
      <w:proofErr w:type="spellStart"/>
      <w:r w:rsidRPr="00032C0D">
        <w:rPr>
          <w:rFonts w:ascii="Arial" w:hAnsi="Arial" w:cs="Arial"/>
          <w:sz w:val="24"/>
          <w:szCs w:val="24"/>
          <w:lang w:eastAsia="es-ES_tradnl"/>
        </w:rPr>
        <w:t>Tekom</w:t>
      </w:r>
      <w:proofErr w:type="spellEnd"/>
      <w:r w:rsidRPr="00032C0D">
        <w:rPr>
          <w:rFonts w:ascii="Arial" w:hAnsi="Arial" w:cs="Arial"/>
          <w:sz w:val="24"/>
          <w:szCs w:val="24"/>
          <w:lang w:eastAsia="es-ES_tradnl"/>
        </w:rPr>
        <w:t xml:space="preserve">; 41. Telchac Puerto; 42. </w:t>
      </w:r>
      <w:proofErr w:type="spellStart"/>
      <w:r w:rsidRPr="00032C0D">
        <w:rPr>
          <w:rFonts w:ascii="Arial" w:hAnsi="Arial" w:cs="Arial"/>
          <w:sz w:val="24"/>
          <w:szCs w:val="24"/>
          <w:lang w:eastAsia="es-ES_tradnl"/>
        </w:rPr>
        <w:t>Temax</w:t>
      </w:r>
      <w:proofErr w:type="spellEnd"/>
      <w:r w:rsidRPr="00032C0D">
        <w:rPr>
          <w:rFonts w:ascii="Arial" w:hAnsi="Arial" w:cs="Arial"/>
          <w:sz w:val="24"/>
          <w:szCs w:val="24"/>
          <w:lang w:eastAsia="es-ES_tradnl"/>
        </w:rPr>
        <w:t xml:space="preserve">; 43. </w:t>
      </w:r>
      <w:proofErr w:type="spellStart"/>
      <w:r w:rsidRPr="00032C0D">
        <w:rPr>
          <w:rFonts w:ascii="Arial" w:hAnsi="Arial" w:cs="Arial"/>
          <w:sz w:val="24"/>
          <w:szCs w:val="24"/>
          <w:lang w:eastAsia="es-ES_tradnl"/>
        </w:rPr>
        <w:t>Tepakán</w:t>
      </w:r>
      <w:proofErr w:type="spellEnd"/>
      <w:r w:rsidRPr="00032C0D">
        <w:rPr>
          <w:rFonts w:ascii="Arial" w:hAnsi="Arial" w:cs="Arial"/>
          <w:sz w:val="24"/>
          <w:szCs w:val="24"/>
          <w:lang w:eastAsia="es-ES_tradnl"/>
        </w:rPr>
        <w:t xml:space="preserve">; 44. Teya; 45. </w:t>
      </w:r>
      <w:proofErr w:type="spellStart"/>
      <w:r w:rsidRPr="00032C0D">
        <w:rPr>
          <w:rFonts w:ascii="Arial" w:hAnsi="Arial" w:cs="Arial"/>
          <w:sz w:val="24"/>
          <w:szCs w:val="24"/>
          <w:lang w:eastAsia="es-ES_tradnl"/>
        </w:rPr>
        <w:t>Timucuy</w:t>
      </w:r>
      <w:proofErr w:type="spellEnd"/>
      <w:r w:rsidRPr="00032C0D">
        <w:rPr>
          <w:rFonts w:ascii="Arial" w:hAnsi="Arial" w:cs="Arial"/>
          <w:sz w:val="24"/>
          <w:szCs w:val="24"/>
          <w:lang w:eastAsia="es-ES_tradnl"/>
        </w:rPr>
        <w:t xml:space="preserve">; 46. Tixkokob; 47. Tizimín; 48. </w:t>
      </w:r>
      <w:proofErr w:type="spellStart"/>
      <w:r w:rsidRPr="00032C0D">
        <w:rPr>
          <w:rFonts w:ascii="Arial" w:hAnsi="Arial" w:cs="Arial"/>
          <w:sz w:val="24"/>
          <w:szCs w:val="24"/>
          <w:lang w:eastAsia="es-ES_tradnl"/>
        </w:rPr>
        <w:t>Tunkás</w:t>
      </w:r>
      <w:proofErr w:type="spellEnd"/>
      <w:r w:rsidRPr="00032C0D">
        <w:rPr>
          <w:rFonts w:ascii="Arial" w:hAnsi="Arial" w:cs="Arial"/>
          <w:sz w:val="24"/>
          <w:szCs w:val="24"/>
          <w:lang w:eastAsia="es-ES_tradnl"/>
        </w:rPr>
        <w:t xml:space="preserve">; 49. Umán; 50. Valladolid; 51. </w:t>
      </w:r>
      <w:proofErr w:type="spellStart"/>
      <w:r w:rsidRPr="00032C0D">
        <w:rPr>
          <w:rFonts w:ascii="Arial" w:hAnsi="Arial" w:cs="Arial"/>
          <w:sz w:val="24"/>
          <w:szCs w:val="24"/>
          <w:lang w:eastAsia="es-ES_tradnl"/>
        </w:rPr>
        <w:t>Xocchel</w:t>
      </w:r>
      <w:proofErr w:type="spellEnd"/>
      <w:r w:rsidRPr="00032C0D">
        <w:rPr>
          <w:rFonts w:ascii="Arial" w:hAnsi="Arial" w:cs="Arial"/>
          <w:sz w:val="24"/>
          <w:szCs w:val="24"/>
          <w:lang w:eastAsia="es-ES_tradnl"/>
        </w:rPr>
        <w:t xml:space="preserve">, y 52. </w:t>
      </w:r>
      <w:proofErr w:type="spellStart"/>
      <w:r w:rsidRPr="00032C0D">
        <w:rPr>
          <w:rFonts w:ascii="Arial" w:hAnsi="Arial" w:cs="Arial"/>
          <w:sz w:val="24"/>
          <w:szCs w:val="24"/>
          <w:lang w:eastAsia="es-ES_tradnl"/>
        </w:rPr>
        <w:t>Yobaín</w:t>
      </w:r>
      <w:proofErr w:type="spellEnd"/>
      <w:r w:rsidRPr="00032C0D">
        <w:rPr>
          <w:rFonts w:ascii="Arial" w:hAnsi="Arial" w:cs="Arial"/>
          <w:sz w:val="24"/>
          <w:szCs w:val="24"/>
        </w:rPr>
        <w:t>,</w:t>
      </w:r>
      <w:r w:rsidRPr="00032C0D">
        <w:rPr>
          <w:rFonts w:ascii="Arial" w:hAnsi="Arial" w:cs="Arial"/>
          <w:sz w:val="24"/>
          <w:szCs w:val="24"/>
          <w:lang w:eastAsia="es-ES_tradnl"/>
        </w:rPr>
        <w:t xml:space="preserve"> </w:t>
      </w:r>
      <w:r w:rsidRPr="00032C0D">
        <w:rPr>
          <w:rFonts w:ascii="Arial" w:hAnsi="Arial" w:cs="Arial"/>
          <w:sz w:val="24"/>
          <w:szCs w:val="24"/>
        </w:rPr>
        <w:t xml:space="preserve">todos del </w:t>
      </w:r>
      <w:r w:rsidRPr="00032C0D">
        <w:rPr>
          <w:rFonts w:ascii="Arial" w:hAnsi="Arial" w:cs="Arial"/>
          <w:sz w:val="24"/>
          <w:szCs w:val="24"/>
        </w:rPr>
        <w:lastRenderedPageBreak/>
        <w:t>estado de Yucatán, deben ser aprobadas con las modificaciones aludidas en el presente dictamen</w:t>
      </w:r>
      <w:r w:rsidRPr="00032C0D">
        <w:rPr>
          <w:rFonts w:ascii="Arial" w:hAnsi="Arial" w:cs="Arial"/>
          <w:iCs/>
          <w:sz w:val="24"/>
          <w:szCs w:val="24"/>
        </w:rPr>
        <w:t xml:space="preserve">.    </w:t>
      </w:r>
    </w:p>
    <w:p w:rsidR="00FA0202" w:rsidRPr="00032C0D" w:rsidRDefault="00FA0202" w:rsidP="00FA0202">
      <w:pPr>
        <w:ind w:firstLine="709"/>
        <w:jc w:val="both"/>
        <w:rPr>
          <w:rFonts w:ascii="Arial" w:hAnsi="Arial" w:cs="Arial"/>
          <w:iCs/>
          <w:sz w:val="24"/>
          <w:szCs w:val="24"/>
        </w:rPr>
      </w:pPr>
    </w:p>
    <w:p w:rsidR="00FA0202" w:rsidRPr="00032C0D" w:rsidRDefault="00FA0202" w:rsidP="00FA0202">
      <w:pPr>
        <w:spacing w:line="360" w:lineRule="auto"/>
        <w:ind w:firstLine="709"/>
        <w:jc w:val="both"/>
        <w:rPr>
          <w:rFonts w:ascii="Arial" w:hAnsi="Arial" w:cs="Arial"/>
          <w:iCs/>
          <w:sz w:val="24"/>
          <w:szCs w:val="24"/>
        </w:rPr>
      </w:pPr>
      <w:r w:rsidRPr="00032C0D">
        <w:rPr>
          <w:rFonts w:ascii="Arial"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32C0D">
            <w:rPr>
              <w:rFonts w:ascii="Arial" w:hAnsi="Arial" w:cs="Arial"/>
              <w:sz w:val="24"/>
              <w:szCs w:val="24"/>
            </w:rPr>
            <w:t>la Constitución</w:t>
          </w:r>
        </w:smartTag>
        <w:r w:rsidRPr="00032C0D">
          <w:rPr>
            <w:rFonts w:ascii="Arial" w:hAnsi="Arial" w:cs="Arial"/>
            <w:sz w:val="24"/>
            <w:szCs w:val="24"/>
          </w:rPr>
          <w:t xml:space="preserve"> Política</w:t>
        </w:r>
      </w:smartTag>
      <w:r w:rsidRPr="00032C0D">
        <w:rPr>
          <w:rFonts w:ascii="Arial" w:hAnsi="Arial" w:cs="Arial"/>
          <w:sz w:val="24"/>
          <w:szCs w:val="24"/>
        </w:rPr>
        <w:t xml:space="preserve"> de los Estados Unidos Mexicanos, 30 fracción V y VI, de </w:t>
      </w:r>
      <w:smartTag w:uri="urn:schemas-microsoft-com:office:smarttags" w:element="PersonName">
        <w:smartTagPr>
          <w:attr w:name="ProductID" w:val="曰"/>
        </w:smartTagPr>
        <w:r w:rsidRPr="00032C0D">
          <w:rPr>
            <w:rFonts w:ascii="Arial" w:hAnsi="Arial" w:cs="Arial"/>
            <w:sz w:val="24"/>
            <w:szCs w:val="24"/>
          </w:rPr>
          <w:t>la Constitución Política</w:t>
        </w:r>
      </w:smartTag>
      <w:r w:rsidRPr="00032C0D">
        <w:rPr>
          <w:rFonts w:ascii="Arial" w:hAnsi="Arial" w:cs="Arial"/>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A0202" w:rsidRPr="00032C0D" w:rsidRDefault="00FA0202" w:rsidP="00FA0202">
      <w:pPr>
        <w:widowControl w:val="0"/>
        <w:tabs>
          <w:tab w:val="left" w:pos="8280"/>
          <w:tab w:val="left" w:pos="9310"/>
        </w:tabs>
        <w:autoSpaceDE w:val="0"/>
        <w:autoSpaceDN w:val="0"/>
        <w:adjustRightInd w:val="0"/>
        <w:ind w:right="-51"/>
        <w:rPr>
          <w:rFonts w:ascii="Arial" w:hAnsi="Arial" w:cs="Arial"/>
          <w:b/>
        </w:rPr>
      </w:pPr>
    </w:p>
    <w:p w:rsidR="00FA0202" w:rsidRPr="00032C0D" w:rsidRDefault="00FA0202" w:rsidP="00FA0202">
      <w:pPr>
        <w:widowControl w:val="0"/>
        <w:tabs>
          <w:tab w:val="left" w:pos="8280"/>
          <w:tab w:val="left" w:pos="9310"/>
        </w:tabs>
        <w:autoSpaceDE w:val="0"/>
        <w:autoSpaceDN w:val="0"/>
        <w:adjustRightInd w:val="0"/>
        <w:ind w:right="-51"/>
        <w:jc w:val="center"/>
        <w:rPr>
          <w:rFonts w:ascii="Arial" w:hAnsi="Arial" w:cs="Arial"/>
          <w:b/>
        </w:rPr>
      </w:pPr>
      <w:r w:rsidRPr="00032C0D">
        <w:rPr>
          <w:rFonts w:ascii="Arial" w:hAnsi="Arial" w:cs="Arial"/>
          <w:b/>
        </w:rPr>
        <w:t>D E C R E T O</w:t>
      </w:r>
    </w:p>
    <w:p w:rsidR="00FA0202" w:rsidRDefault="00FA0202" w:rsidP="00FA0202">
      <w:pPr>
        <w:widowControl w:val="0"/>
        <w:tabs>
          <w:tab w:val="left" w:pos="8280"/>
          <w:tab w:val="left" w:pos="9310"/>
        </w:tabs>
        <w:autoSpaceDE w:val="0"/>
        <w:autoSpaceDN w:val="0"/>
        <w:adjustRightInd w:val="0"/>
        <w:spacing w:line="360" w:lineRule="auto"/>
        <w:ind w:right="-51"/>
        <w:jc w:val="center"/>
        <w:rPr>
          <w:rFonts w:ascii="Arial" w:hAnsi="Arial" w:cs="Arial"/>
          <w:b/>
        </w:rPr>
      </w:pPr>
      <w:r w:rsidRPr="00032C0D">
        <w:rPr>
          <w:rFonts w:ascii="Arial" w:hAnsi="Arial" w:cs="Arial"/>
          <w:b/>
        </w:rPr>
        <w:t xml:space="preserve">Por el que se aprueban 52 leyes de ingresos municipales correspondientes al </w:t>
      </w:r>
    </w:p>
    <w:p w:rsidR="00FA0202" w:rsidRPr="00032C0D" w:rsidRDefault="00FA0202" w:rsidP="00FA0202">
      <w:pPr>
        <w:widowControl w:val="0"/>
        <w:tabs>
          <w:tab w:val="left" w:pos="8280"/>
          <w:tab w:val="left" w:pos="9310"/>
        </w:tabs>
        <w:autoSpaceDE w:val="0"/>
        <w:autoSpaceDN w:val="0"/>
        <w:adjustRightInd w:val="0"/>
        <w:spacing w:line="360" w:lineRule="auto"/>
        <w:ind w:right="-51"/>
        <w:jc w:val="center"/>
        <w:rPr>
          <w:rFonts w:ascii="Arial" w:hAnsi="Arial" w:cs="Arial"/>
          <w:b/>
        </w:rPr>
      </w:pPr>
      <w:r w:rsidRPr="00032C0D">
        <w:rPr>
          <w:rFonts w:ascii="Arial" w:hAnsi="Arial" w:cs="Arial"/>
          <w:b/>
        </w:rPr>
        <w:t>ejercicio fiscal 2020</w:t>
      </w:r>
    </w:p>
    <w:p w:rsidR="00FA0202" w:rsidRPr="00032C0D" w:rsidRDefault="00FA0202" w:rsidP="00FA0202">
      <w:pPr>
        <w:spacing w:line="360" w:lineRule="auto"/>
        <w:jc w:val="both"/>
        <w:rPr>
          <w:rFonts w:ascii="Arial" w:hAnsi="Arial" w:cs="Arial"/>
        </w:rPr>
      </w:pPr>
      <w:r w:rsidRPr="00032C0D">
        <w:rPr>
          <w:rFonts w:ascii="Arial" w:hAnsi="Arial" w:cs="Arial"/>
          <w:b/>
          <w:sz w:val="20"/>
        </w:rPr>
        <w:t xml:space="preserve">Artículo Primero. </w:t>
      </w:r>
      <w:r w:rsidRPr="00032C0D">
        <w:rPr>
          <w:rFonts w:ascii="Arial" w:hAnsi="Arial" w:cs="Arial"/>
          <w:sz w:val="20"/>
        </w:rPr>
        <w:t xml:space="preserve">Se aprueban las leyes de ingresos de los municipios de: </w:t>
      </w:r>
      <w:r w:rsidRPr="00032C0D">
        <w:rPr>
          <w:rFonts w:ascii="Arial" w:hAnsi="Arial" w:cs="Arial"/>
          <w:b/>
          <w:lang w:eastAsia="es-ES_tradnl"/>
        </w:rPr>
        <w:t>I</w:t>
      </w:r>
      <w:r w:rsidRPr="00032C0D">
        <w:rPr>
          <w:rFonts w:ascii="Arial" w:hAnsi="Arial" w:cs="Arial"/>
          <w:lang w:eastAsia="es-ES_tradnl"/>
        </w:rPr>
        <w:t xml:space="preserve">. </w:t>
      </w:r>
      <w:proofErr w:type="spellStart"/>
      <w:r w:rsidRPr="00032C0D">
        <w:rPr>
          <w:rFonts w:ascii="Arial" w:hAnsi="Arial" w:cs="Arial"/>
          <w:lang w:eastAsia="es-ES_tradnl"/>
        </w:rPr>
        <w:t>Akil</w:t>
      </w:r>
      <w:proofErr w:type="spellEnd"/>
      <w:r w:rsidRPr="00032C0D">
        <w:rPr>
          <w:rFonts w:ascii="Arial" w:hAnsi="Arial" w:cs="Arial"/>
          <w:lang w:eastAsia="es-ES_tradnl"/>
        </w:rPr>
        <w:t xml:space="preserve">; </w:t>
      </w:r>
      <w:r w:rsidRPr="00032C0D">
        <w:rPr>
          <w:rFonts w:ascii="Arial" w:hAnsi="Arial" w:cs="Arial"/>
          <w:b/>
          <w:lang w:eastAsia="es-ES_tradnl"/>
        </w:rPr>
        <w:t>II</w:t>
      </w:r>
      <w:r w:rsidRPr="00032C0D">
        <w:rPr>
          <w:rFonts w:ascii="Arial" w:hAnsi="Arial" w:cs="Arial"/>
          <w:lang w:eastAsia="es-ES_tradnl"/>
        </w:rPr>
        <w:t xml:space="preserve">. Baca; </w:t>
      </w:r>
      <w:r w:rsidRPr="00032C0D">
        <w:rPr>
          <w:rFonts w:ascii="Arial" w:hAnsi="Arial" w:cs="Arial"/>
          <w:b/>
          <w:lang w:eastAsia="es-ES_tradnl"/>
        </w:rPr>
        <w:t>III.</w:t>
      </w:r>
      <w:r w:rsidRPr="00032C0D">
        <w:rPr>
          <w:rFonts w:ascii="Arial" w:hAnsi="Arial" w:cs="Arial"/>
          <w:lang w:eastAsia="es-ES_tradnl"/>
        </w:rPr>
        <w:t xml:space="preserve"> Bokobá; </w:t>
      </w:r>
      <w:r w:rsidRPr="00032C0D">
        <w:rPr>
          <w:rFonts w:ascii="Arial" w:hAnsi="Arial" w:cs="Arial"/>
          <w:b/>
          <w:lang w:eastAsia="es-ES_tradnl"/>
        </w:rPr>
        <w:t>IV.</w:t>
      </w:r>
      <w:r w:rsidRPr="00032C0D">
        <w:rPr>
          <w:rFonts w:ascii="Arial" w:hAnsi="Arial" w:cs="Arial"/>
          <w:lang w:eastAsia="es-ES_tradnl"/>
        </w:rPr>
        <w:t xml:space="preserve"> </w:t>
      </w:r>
      <w:proofErr w:type="spellStart"/>
      <w:r w:rsidRPr="00032C0D">
        <w:rPr>
          <w:rFonts w:ascii="Arial" w:hAnsi="Arial" w:cs="Arial"/>
          <w:lang w:eastAsia="es-ES_tradnl"/>
        </w:rPr>
        <w:t>Calotmul</w:t>
      </w:r>
      <w:proofErr w:type="spellEnd"/>
      <w:r w:rsidRPr="00032C0D">
        <w:rPr>
          <w:rFonts w:ascii="Arial" w:hAnsi="Arial" w:cs="Arial"/>
          <w:lang w:eastAsia="es-ES_tradnl"/>
        </w:rPr>
        <w:t xml:space="preserve">; </w:t>
      </w:r>
      <w:r w:rsidRPr="00032C0D">
        <w:rPr>
          <w:rFonts w:ascii="Arial" w:hAnsi="Arial" w:cs="Arial"/>
          <w:b/>
          <w:lang w:eastAsia="es-ES_tradnl"/>
        </w:rPr>
        <w:t>V.</w:t>
      </w:r>
      <w:r w:rsidRPr="00032C0D">
        <w:rPr>
          <w:rFonts w:ascii="Arial" w:hAnsi="Arial" w:cs="Arial"/>
          <w:lang w:eastAsia="es-ES_tradnl"/>
        </w:rPr>
        <w:t xml:space="preserve"> Celestún; </w:t>
      </w:r>
      <w:r w:rsidRPr="00032C0D">
        <w:rPr>
          <w:rFonts w:ascii="Arial" w:hAnsi="Arial" w:cs="Arial"/>
          <w:b/>
          <w:lang w:eastAsia="es-ES_tradnl"/>
        </w:rPr>
        <w:t>VI.</w:t>
      </w:r>
      <w:r w:rsidRPr="00032C0D">
        <w:rPr>
          <w:rFonts w:ascii="Arial" w:hAnsi="Arial" w:cs="Arial"/>
          <w:lang w:eastAsia="es-ES_tradnl"/>
        </w:rPr>
        <w:t xml:space="preserve"> Chicxulub Pueblo; </w:t>
      </w:r>
      <w:r w:rsidRPr="00032C0D">
        <w:rPr>
          <w:rFonts w:ascii="Arial" w:hAnsi="Arial" w:cs="Arial"/>
          <w:b/>
          <w:lang w:eastAsia="es-ES_tradnl"/>
        </w:rPr>
        <w:t>VII.</w:t>
      </w:r>
      <w:r w:rsidRPr="00032C0D">
        <w:rPr>
          <w:rFonts w:ascii="Arial" w:hAnsi="Arial" w:cs="Arial"/>
          <w:lang w:eastAsia="es-ES_tradnl"/>
        </w:rPr>
        <w:t xml:space="preserve"> </w:t>
      </w:r>
      <w:proofErr w:type="spellStart"/>
      <w:r w:rsidRPr="00032C0D">
        <w:rPr>
          <w:rFonts w:ascii="Arial" w:hAnsi="Arial" w:cs="Arial"/>
          <w:lang w:eastAsia="es-ES_tradnl"/>
        </w:rPr>
        <w:t>Chocholá</w:t>
      </w:r>
      <w:proofErr w:type="spellEnd"/>
      <w:r w:rsidRPr="00032C0D">
        <w:rPr>
          <w:rFonts w:ascii="Arial" w:hAnsi="Arial" w:cs="Arial"/>
          <w:lang w:eastAsia="es-ES_tradnl"/>
        </w:rPr>
        <w:t xml:space="preserve">; </w:t>
      </w:r>
      <w:r w:rsidRPr="00032C0D">
        <w:rPr>
          <w:rFonts w:ascii="Arial" w:hAnsi="Arial" w:cs="Arial"/>
          <w:b/>
          <w:lang w:eastAsia="es-ES_tradnl"/>
        </w:rPr>
        <w:t>VIII.</w:t>
      </w:r>
      <w:r w:rsidRPr="00032C0D">
        <w:rPr>
          <w:rFonts w:ascii="Arial" w:hAnsi="Arial" w:cs="Arial"/>
          <w:lang w:eastAsia="es-ES_tradnl"/>
        </w:rPr>
        <w:t xml:space="preserve"> Conkal; </w:t>
      </w:r>
      <w:r w:rsidRPr="00032C0D">
        <w:rPr>
          <w:rFonts w:ascii="Arial" w:hAnsi="Arial" w:cs="Arial"/>
          <w:b/>
          <w:lang w:eastAsia="es-ES_tradnl"/>
        </w:rPr>
        <w:t>IX.</w:t>
      </w:r>
      <w:r w:rsidRPr="00032C0D">
        <w:rPr>
          <w:rFonts w:ascii="Arial" w:hAnsi="Arial" w:cs="Arial"/>
          <w:lang w:eastAsia="es-ES_tradnl"/>
        </w:rPr>
        <w:t xml:space="preserve"> </w:t>
      </w:r>
      <w:proofErr w:type="spellStart"/>
      <w:r w:rsidRPr="00032C0D">
        <w:rPr>
          <w:rFonts w:ascii="Arial" w:hAnsi="Arial" w:cs="Arial"/>
          <w:lang w:eastAsia="es-ES_tradnl"/>
        </w:rPr>
        <w:t>Cuncunul</w:t>
      </w:r>
      <w:proofErr w:type="spellEnd"/>
      <w:r w:rsidRPr="00032C0D">
        <w:rPr>
          <w:rFonts w:ascii="Arial" w:hAnsi="Arial" w:cs="Arial"/>
          <w:lang w:eastAsia="es-ES_tradnl"/>
        </w:rPr>
        <w:t xml:space="preserve">; </w:t>
      </w:r>
      <w:r w:rsidRPr="00032C0D">
        <w:rPr>
          <w:rFonts w:ascii="Arial" w:hAnsi="Arial" w:cs="Arial"/>
          <w:b/>
          <w:lang w:eastAsia="es-ES_tradnl"/>
        </w:rPr>
        <w:t>X.</w:t>
      </w:r>
      <w:r w:rsidRPr="00032C0D">
        <w:rPr>
          <w:rFonts w:ascii="Arial" w:hAnsi="Arial" w:cs="Arial"/>
          <w:lang w:eastAsia="es-ES_tradnl"/>
        </w:rPr>
        <w:t xml:space="preserve"> </w:t>
      </w:r>
      <w:proofErr w:type="spellStart"/>
      <w:r w:rsidRPr="00032C0D">
        <w:rPr>
          <w:rFonts w:ascii="Arial" w:hAnsi="Arial" w:cs="Arial"/>
          <w:lang w:eastAsia="es-ES_tradnl"/>
        </w:rPr>
        <w:t>Dzemul</w:t>
      </w:r>
      <w:proofErr w:type="spellEnd"/>
      <w:r w:rsidRPr="00032C0D">
        <w:rPr>
          <w:rFonts w:ascii="Arial" w:hAnsi="Arial" w:cs="Arial"/>
          <w:lang w:eastAsia="es-ES_tradnl"/>
        </w:rPr>
        <w:t xml:space="preserve">; </w:t>
      </w:r>
      <w:r w:rsidRPr="00032C0D">
        <w:rPr>
          <w:rFonts w:ascii="Arial" w:hAnsi="Arial" w:cs="Arial"/>
          <w:b/>
          <w:lang w:eastAsia="es-ES_tradnl"/>
        </w:rPr>
        <w:t>XI.</w:t>
      </w:r>
      <w:r w:rsidRPr="00032C0D">
        <w:rPr>
          <w:rFonts w:ascii="Arial" w:hAnsi="Arial" w:cs="Arial"/>
          <w:lang w:eastAsia="es-ES_tradnl"/>
        </w:rPr>
        <w:t xml:space="preserve"> Dzilam de Bravo; </w:t>
      </w:r>
      <w:r w:rsidRPr="00032C0D">
        <w:rPr>
          <w:rFonts w:ascii="Arial" w:hAnsi="Arial" w:cs="Arial"/>
          <w:b/>
          <w:lang w:eastAsia="es-ES_tradnl"/>
        </w:rPr>
        <w:t>XII.</w:t>
      </w:r>
      <w:r w:rsidRPr="00032C0D">
        <w:rPr>
          <w:rFonts w:ascii="Arial" w:hAnsi="Arial" w:cs="Arial"/>
          <w:lang w:eastAsia="es-ES_tradnl"/>
        </w:rPr>
        <w:t xml:space="preserve"> Dzilam González; </w:t>
      </w:r>
      <w:r w:rsidRPr="00032C0D">
        <w:rPr>
          <w:rFonts w:ascii="Arial" w:hAnsi="Arial" w:cs="Arial"/>
          <w:b/>
          <w:lang w:eastAsia="es-ES_tradnl"/>
        </w:rPr>
        <w:t>XIII.</w:t>
      </w:r>
      <w:r w:rsidRPr="00032C0D">
        <w:rPr>
          <w:rFonts w:ascii="Arial" w:hAnsi="Arial" w:cs="Arial"/>
          <w:lang w:eastAsia="es-ES_tradnl"/>
        </w:rPr>
        <w:t xml:space="preserve"> </w:t>
      </w:r>
      <w:proofErr w:type="spellStart"/>
      <w:r w:rsidRPr="00032C0D">
        <w:rPr>
          <w:rFonts w:ascii="Arial" w:hAnsi="Arial" w:cs="Arial"/>
          <w:lang w:eastAsia="es-ES_tradnl"/>
        </w:rPr>
        <w:t>Dzoncauich</w:t>
      </w:r>
      <w:proofErr w:type="spellEnd"/>
      <w:r w:rsidRPr="00032C0D">
        <w:rPr>
          <w:rFonts w:ascii="Arial" w:hAnsi="Arial" w:cs="Arial"/>
          <w:lang w:eastAsia="es-ES_tradnl"/>
        </w:rPr>
        <w:t xml:space="preserve">; </w:t>
      </w:r>
      <w:r w:rsidRPr="00032C0D">
        <w:rPr>
          <w:rFonts w:ascii="Arial" w:hAnsi="Arial" w:cs="Arial"/>
          <w:b/>
          <w:lang w:eastAsia="es-ES_tradnl"/>
        </w:rPr>
        <w:t>XIV.</w:t>
      </w:r>
      <w:r w:rsidRPr="00032C0D">
        <w:rPr>
          <w:rFonts w:ascii="Arial" w:hAnsi="Arial" w:cs="Arial"/>
          <w:lang w:eastAsia="es-ES_tradnl"/>
        </w:rPr>
        <w:t xml:space="preserve"> Espita; </w:t>
      </w:r>
      <w:r w:rsidRPr="00032C0D">
        <w:rPr>
          <w:rFonts w:ascii="Arial" w:hAnsi="Arial" w:cs="Arial"/>
          <w:b/>
          <w:lang w:eastAsia="es-ES_tradnl"/>
        </w:rPr>
        <w:t>XV.</w:t>
      </w:r>
      <w:r w:rsidRPr="00032C0D">
        <w:rPr>
          <w:rFonts w:ascii="Arial" w:hAnsi="Arial" w:cs="Arial"/>
          <w:lang w:eastAsia="es-ES_tradnl"/>
        </w:rPr>
        <w:t xml:space="preserve"> </w:t>
      </w:r>
      <w:proofErr w:type="spellStart"/>
      <w:r w:rsidRPr="00032C0D">
        <w:rPr>
          <w:rFonts w:ascii="Arial" w:hAnsi="Arial" w:cs="Arial"/>
          <w:lang w:eastAsia="es-ES_tradnl"/>
        </w:rPr>
        <w:t>Hocabá</w:t>
      </w:r>
      <w:proofErr w:type="spellEnd"/>
      <w:r w:rsidRPr="00032C0D">
        <w:rPr>
          <w:rFonts w:ascii="Arial" w:hAnsi="Arial" w:cs="Arial"/>
          <w:lang w:eastAsia="es-ES_tradnl"/>
        </w:rPr>
        <w:t xml:space="preserve">; </w:t>
      </w:r>
      <w:r w:rsidRPr="00032C0D">
        <w:rPr>
          <w:rFonts w:ascii="Arial" w:hAnsi="Arial" w:cs="Arial"/>
          <w:b/>
          <w:lang w:eastAsia="es-ES_tradnl"/>
        </w:rPr>
        <w:t>XVI.</w:t>
      </w:r>
      <w:r w:rsidRPr="00032C0D">
        <w:rPr>
          <w:rFonts w:ascii="Arial" w:hAnsi="Arial" w:cs="Arial"/>
          <w:lang w:eastAsia="es-ES_tradnl"/>
        </w:rPr>
        <w:t xml:space="preserve"> </w:t>
      </w:r>
      <w:proofErr w:type="spellStart"/>
      <w:r w:rsidRPr="00032C0D">
        <w:rPr>
          <w:rFonts w:ascii="Arial" w:hAnsi="Arial" w:cs="Arial"/>
          <w:lang w:eastAsia="es-ES_tradnl"/>
        </w:rPr>
        <w:t>Huhí</w:t>
      </w:r>
      <w:proofErr w:type="spellEnd"/>
      <w:r w:rsidRPr="00032C0D">
        <w:rPr>
          <w:rFonts w:ascii="Arial" w:hAnsi="Arial" w:cs="Arial"/>
          <w:lang w:eastAsia="es-ES_tradnl"/>
        </w:rPr>
        <w:t xml:space="preserve">; </w:t>
      </w:r>
      <w:r w:rsidRPr="00032C0D">
        <w:rPr>
          <w:rFonts w:ascii="Arial" w:hAnsi="Arial" w:cs="Arial"/>
          <w:b/>
          <w:lang w:eastAsia="es-ES_tradnl"/>
        </w:rPr>
        <w:t>XVII.</w:t>
      </w:r>
      <w:r w:rsidRPr="00032C0D">
        <w:rPr>
          <w:rFonts w:ascii="Arial" w:hAnsi="Arial" w:cs="Arial"/>
          <w:lang w:eastAsia="es-ES_tradnl"/>
        </w:rPr>
        <w:t xml:space="preserve"> Hunucmá; </w:t>
      </w:r>
      <w:r w:rsidRPr="00032C0D">
        <w:rPr>
          <w:rFonts w:ascii="Arial" w:hAnsi="Arial" w:cs="Arial"/>
          <w:b/>
          <w:lang w:eastAsia="es-ES_tradnl"/>
        </w:rPr>
        <w:t>XVIII.</w:t>
      </w:r>
      <w:r w:rsidRPr="00032C0D">
        <w:rPr>
          <w:rFonts w:ascii="Arial" w:hAnsi="Arial" w:cs="Arial"/>
          <w:lang w:eastAsia="es-ES_tradnl"/>
        </w:rPr>
        <w:t xml:space="preserve"> Ixil; </w:t>
      </w:r>
      <w:r w:rsidRPr="00032C0D">
        <w:rPr>
          <w:rFonts w:ascii="Arial" w:hAnsi="Arial" w:cs="Arial"/>
          <w:b/>
          <w:lang w:eastAsia="es-ES_tradnl"/>
        </w:rPr>
        <w:t>XIX.</w:t>
      </w:r>
      <w:r w:rsidRPr="00032C0D">
        <w:rPr>
          <w:rFonts w:ascii="Arial" w:hAnsi="Arial" w:cs="Arial"/>
          <w:lang w:eastAsia="es-ES_tradnl"/>
        </w:rPr>
        <w:t xml:space="preserve"> Kanasín; </w:t>
      </w:r>
      <w:r w:rsidRPr="00032C0D">
        <w:rPr>
          <w:rFonts w:ascii="Arial" w:hAnsi="Arial" w:cs="Arial"/>
          <w:b/>
          <w:lang w:eastAsia="es-ES_tradnl"/>
        </w:rPr>
        <w:t>XX.</w:t>
      </w:r>
      <w:r w:rsidRPr="00032C0D">
        <w:rPr>
          <w:rFonts w:ascii="Arial" w:hAnsi="Arial" w:cs="Arial"/>
          <w:lang w:eastAsia="es-ES_tradnl"/>
        </w:rPr>
        <w:t xml:space="preserve"> </w:t>
      </w:r>
      <w:proofErr w:type="spellStart"/>
      <w:r w:rsidRPr="00032C0D">
        <w:rPr>
          <w:rFonts w:ascii="Arial" w:hAnsi="Arial" w:cs="Arial"/>
          <w:lang w:eastAsia="es-ES_tradnl"/>
        </w:rPr>
        <w:t>Kinchil</w:t>
      </w:r>
      <w:proofErr w:type="spellEnd"/>
      <w:r w:rsidRPr="00032C0D">
        <w:rPr>
          <w:rFonts w:ascii="Arial" w:hAnsi="Arial" w:cs="Arial"/>
          <w:lang w:eastAsia="es-ES_tradnl"/>
        </w:rPr>
        <w:t xml:space="preserve">; </w:t>
      </w:r>
      <w:r w:rsidRPr="00032C0D">
        <w:rPr>
          <w:rFonts w:ascii="Arial" w:hAnsi="Arial" w:cs="Arial"/>
          <w:b/>
          <w:lang w:eastAsia="es-ES_tradnl"/>
        </w:rPr>
        <w:t>XXI.</w:t>
      </w:r>
      <w:r w:rsidRPr="00032C0D">
        <w:rPr>
          <w:rFonts w:ascii="Arial" w:hAnsi="Arial" w:cs="Arial"/>
          <w:lang w:eastAsia="es-ES_tradnl"/>
        </w:rPr>
        <w:t xml:space="preserve"> </w:t>
      </w:r>
      <w:proofErr w:type="spellStart"/>
      <w:r w:rsidRPr="00032C0D">
        <w:rPr>
          <w:rFonts w:ascii="Arial" w:hAnsi="Arial" w:cs="Arial"/>
          <w:lang w:eastAsia="es-ES_tradnl"/>
        </w:rPr>
        <w:t>Kopomá</w:t>
      </w:r>
      <w:proofErr w:type="spellEnd"/>
      <w:r w:rsidRPr="00032C0D">
        <w:rPr>
          <w:rFonts w:ascii="Arial" w:hAnsi="Arial" w:cs="Arial"/>
          <w:lang w:eastAsia="es-ES_tradnl"/>
        </w:rPr>
        <w:t xml:space="preserve">; </w:t>
      </w:r>
      <w:r w:rsidRPr="00032C0D">
        <w:rPr>
          <w:rFonts w:ascii="Arial" w:hAnsi="Arial" w:cs="Arial"/>
          <w:b/>
          <w:lang w:eastAsia="es-ES_tradnl"/>
        </w:rPr>
        <w:t>XXII.</w:t>
      </w:r>
      <w:r w:rsidRPr="00032C0D">
        <w:rPr>
          <w:rFonts w:ascii="Arial" w:hAnsi="Arial" w:cs="Arial"/>
          <w:lang w:eastAsia="es-ES_tradnl"/>
        </w:rPr>
        <w:t xml:space="preserve"> Motul; </w:t>
      </w:r>
      <w:r w:rsidRPr="00032C0D">
        <w:rPr>
          <w:rFonts w:ascii="Arial" w:hAnsi="Arial" w:cs="Arial"/>
          <w:b/>
          <w:lang w:eastAsia="es-ES_tradnl"/>
        </w:rPr>
        <w:t>XXIII.</w:t>
      </w:r>
      <w:r w:rsidRPr="00032C0D">
        <w:rPr>
          <w:rFonts w:ascii="Arial" w:hAnsi="Arial" w:cs="Arial"/>
          <w:lang w:eastAsia="es-ES_tradnl"/>
        </w:rPr>
        <w:t xml:space="preserve"> Muna; </w:t>
      </w:r>
      <w:r w:rsidRPr="00032C0D">
        <w:rPr>
          <w:rFonts w:ascii="Arial" w:hAnsi="Arial" w:cs="Arial"/>
          <w:b/>
          <w:lang w:eastAsia="es-ES_tradnl"/>
        </w:rPr>
        <w:t>XXIV.</w:t>
      </w:r>
      <w:r w:rsidRPr="00032C0D">
        <w:rPr>
          <w:rFonts w:ascii="Arial" w:hAnsi="Arial" w:cs="Arial"/>
          <w:lang w:eastAsia="es-ES_tradnl"/>
        </w:rPr>
        <w:t xml:space="preserve"> Oxkutzcab; </w:t>
      </w:r>
      <w:r w:rsidRPr="00032C0D">
        <w:rPr>
          <w:rFonts w:ascii="Arial" w:hAnsi="Arial" w:cs="Arial"/>
          <w:b/>
          <w:lang w:eastAsia="es-ES_tradnl"/>
        </w:rPr>
        <w:t>XXV.</w:t>
      </w:r>
      <w:r w:rsidRPr="00032C0D">
        <w:rPr>
          <w:rFonts w:ascii="Arial" w:hAnsi="Arial" w:cs="Arial"/>
          <w:lang w:eastAsia="es-ES_tradnl"/>
        </w:rPr>
        <w:t xml:space="preserve"> Peto; </w:t>
      </w:r>
      <w:r w:rsidRPr="00032C0D">
        <w:rPr>
          <w:rFonts w:ascii="Arial" w:hAnsi="Arial" w:cs="Arial"/>
          <w:b/>
          <w:lang w:eastAsia="es-ES_tradnl"/>
        </w:rPr>
        <w:t>XXVI.</w:t>
      </w:r>
      <w:r w:rsidRPr="00032C0D">
        <w:rPr>
          <w:rFonts w:ascii="Arial" w:hAnsi="Arial" w:cs="Arial"/>
          <w:lang w:eastAsia="es-ES_tradnl"/>
        </w:rPr>
        <w:t xml:space="preserve"> Quintana Roo; </w:t>
      </w:r>
      <w:r w:rsidRPr="00032C0D">
        <w:rPr>
          <w:rFonts w:ascii="Arial" w:hAnsi="Arial" w:cs="Arial"/>
          <w:b/>
          <w:lang w:eastAsia="es-ES_tradnl"/>
        </w:rPr>
        <w:t>XXVII.</w:t>
      </w:r>
      <w:r w:rsidRPr="00032C0D">
        <w:rPr>
          <w:rFonts w:ascii="Arial" w:hAnsi="Arial" w:cs="Arial"/>
          <w:lang w:eastAsia="es-ES_tradnl"/>
        </w:rPr>
        <w:t xml:space="preserve"> Río Lagartos; </w:t>
      </w:r>
      <w:r w:rsidRPr="00032C0D">
        <w:rPr>
          <w:rFonts w:ascii="Arial" w:hAnsi="Arial" w:cs="Arial"/>
          <w:b/>
          <w:lang w:eastAsia="es-ES_tradnl"/>
        </w:rPr>
        <w:t>XXVIII.</w:t>
      </w:r>
      <w:r w:rsidRPr="00032C0D">
        <w:rPr>
          <w:rFonts w:ascii="Arial" w:hAnsi="Arial" w:cs="Arial"/>
          <w:lang w:eastAsia="es-ES_tradnl"/>
        </w:rPr>
        <w:t xml:space="preserve"> San Felipe; </w:t>
      </w:r>
      <w:r w:rsidRPr="00032C0D">
        <w:rPr>
          <w:rFonts w:ascii="Arial" w:hAnsi="Arial" w:cs="Arial"/>
          <w:b/>
          <w:lang w:eastAsia="es-ES_tradnl"/>
        </w:rPr>
        <w:t>XXIX.</w:t>
      </w:r>
      <w:r w:rsidRPr="00032C0D">
        <w:rPr>
          <w:rFonts w:ascii="Arial" w:hAnsi="Arial" w:cs="Arial"/>
          <w:lang w:eastAsia="es-ES_tradnl"/>
        </w:rPr>
        <w:t xml:space="preserve"> </w:t>
      </w:r>
      <w:proofErr w:type="spellStart"/>
      <w:r w:rsidRPr="00032C0D">
        <w:rPr>
          <w:rFonts w:ascii="Arial" w:hAnsi="Arial" w:cs="Arial"/>
          <w:lang w:eastAsia="es-ES_tradnl"/>
        </w:rPr>
        <w:t>Sanahcat</w:t>
      </w:r>
      <w:proofErr w:type="spellEnd"/>
      <w:r w:rsidRPr="00032C0D">
        <w:rPr>
          <w:rFonts w:ascii="Arial" w:hAnsi="Arial" w:cs="Arial"/>
          <w:lang w:eastAsia="es-ES_tradnl"/>
        </w:rPr>
        <w:t xml:space="preserve">; </w:t>
      </w:r>
      <w:r w:rsidRPr="00032C0D">
        <w:rPr>
          <w:rFonts w:ascii="Arial" w:hAnsi="Arial" w:cs="Arial"/>
          <w:b/>
          <w:lang w:eastAsia="es-ES_tradnl"/>
        </w:rPr>
        <w:t>XXX.</w:t>
      </w:r>
      <w:r w:rsidRPr="00032C0D">
        <w:rPr>
          <w:rFonts w:ascii="Arial" w:hAnsi="Arial" w:cs="Arial"/>
          <w:lang w:eastAsia="es-ES_tradnl"/>
        </w:rPr>
        <w:t xml:space="preserve"> Santa Elena; </w:t>
      </w:r>
      <w:r w:rsidRPr="00032C0D">
        <w:rPr>
          <w:rFonts w:ascii="Arial" w:hAnsi="Arial" w:cs="Arial"/>
          <w:b/>
          <w:lang w:eastAsia="es-ES_tradnl"/>
        </w:rPr>
        <w:t>XXXI.</w:t>
      </w:r>
      <w:r w:rsidRPr="00032C0D">
        <w:rPr>
          <w:rFonts w:ascii="Arial" w:hAnsi="Arial" w:cs="Arial"/>
          <w:lang w:eastAsia="es-ES_tradnl"/>
        </w:rPr>
        <w:t xml:space="preserve"> </w:t>
      </w:r>
      <w:proofErr w:type="spellStart"/>
      <w:r w:rsidRPr="00032C0D">
        <w:rPr>
          <w:rFonts w:ascii="Arial" w:hAnsi="Arial" w:cs="Arial"/>
          <w:lang w:eastAsia="es-ES_tradnl"/>
        </w:rPr>
        <w:t>Seyé</w:t>
      </w:r>
      <w:proofErr w:type="spellEnd"/>
      <w:r w:rsidRPr="00032C0D">
        <w:rPr>
          <w:rFonts w:ascii="Arial" w:hAnsi="Arial" w:cs="Arial"/>
          <w:lang w:eastAsia="es-ES_tradnl"/>
        </w:rPr>
        <w:t xml:space="preserve">; </w:t>
      </w:r>
      <w:r w:rsidRPr="00032C0D">
        <w:rPr>
          <w:rFonts w:ascii="Arial" w:hAnsi="Arial" w:cs="Arial"/>
          <w:b/>
          <w:lang w:eastAsia="es-ES_tradnl"/>
        </w:rPr>
        <w:t>XXXII.</w:t>
      </w:r>
      <w:r w:rsidRPr="00032C0D">
        <w:rPr>
          <w:rFonts w:ascii="Arial" w:hAnsi="Arial" w:cs="Arial"/>
          <w:lang w:eastAsia="es-ES_tradnl"/>
        </w:rPr>
        <w:t xml:space="preserve"> Sotuta; </w:t>
      </w:r>
      <w:r w:rsidRPr="00032C0D">
        <w:rPr>
          <w:rFonts w:ascii="Arial" w:hAnsi="Arial" w:cs="Arial"/>
          <w:b/>
          <w:lang w:eastAsia="es-ES_tradnl"/>
        </w:rPr>
        <w:t>XXXIII.</w:t>
      </w:r>
      <w:r w:rsidRPr="00032C0D">
        <w:rPr>
          <w:rFonts w:ascii="Arial" w:hAnsi="Arial" w:cs="Arial"/>
          <w:lang w:eastAsia="es-ES_tradnl"/>
        </w:rPr>
        <w:t xml:space="preserve"> </w:t>
      </w:r>
      <w:proofErr w:type="spellStart"/>
      <w:r w:rsidRPr="00032C0D">
        <w:rPr>
          <w:rFonts w:ascii="Arial" w:hAnsi="Arial" w:cs="Arial"/>
          <w:lang w:eastAsia="es-ES_tradnl"/>
        </w:rPr>
        <w:t>Sucilá</w:t>
      </w:r>
      <w:proofErr w:type="spellEnd"/>
      <w:r w:rsidRPr="00032C0D">
        <w:rPr>
          <w:rFonts w:ascii="Arial" w:hAnsi="Arial" w:cs="Arial"/>
          <w:lang w:eastAsia="es-ES_tradnl"/>
        </w:rPr>
        <w:t xml:space="preserve">; </w:t>
      </w:r>
      <w:r w:rsidRPr="00032C0D">
        <w:rPr>
          <w:rFonts w:ascii="Arial" w:hAnsi="Arial" w:cs="Arial"/>
          <w:b/>
          <w:lang w:eastAsia="es-ES_tradnl"/>
        </w:rPr>
        <w:t>XXXIV.</w:t>
      </w:r>
      <w:r w:rsidRPr="00032C0D">
        <w:rPr>
          <w:rFonts w:ascii="Arial" w:hAnsi="Arial" w:cs="Arial"/>
          <w:lang w:eastAsia="es-ES_tradnl"/>
        </w:rPr>
        <w:t xml:space="preserve"> </w:t>
      </w:r>
      <w:proofErr w:type="spellStart"/>
      <w:r w:rsidRPr="00032C0D">
        <w:rPr>
          <w:rFonts w:ascii="Arial" w:hAnsi="Arial" w:cs="Arial"/>
          <w:lang w:eastAsia="es-ES_tradnl"/>
        </w:rPr>
        <w:t>Sudzal</w:t>
      </w:r>
      <w:proofErr w:type="spellEnd"/>
      <w:r w:rsidRPr="00032C0D">
        <w:rPr>
          <w:rFonts w:ascii="Arial" w:hAnsi="Arial" w:cs="Arial"/>
          <w:lang w:eastAsia="es-ES_tradnl"/>
        </w:rPr>
        <w:t xml:space="preserve">; </w:t>
      </w:r>
      <w:r w:rsidRPr="00032C0D">
        <w:rPr>
          <w:rFonts w:ascii="Arial" w:hAnsi="Arial" w:cs="Arial"/>
          <w:b/>
          <w:lang w:eastAsia="es-ES_tradnl"/>
        </w:rPr>
        <w:t>XXXV.</w:t>
      </w:r>
      <w:r w:rsidRPr="00032C0D">
        <w:rPr>
          <w:rFonts w:ascii="Arial" w:hAnsi="Arial" w:cs="Arial"/>
          <w:lang w:eastAsia="es-ES_tradnl"/>
        </w:rPr>
        <w:t xml:space="preserve"> Suma de Hidalgo; </w:t>
      </w:r>
      <w:r w:rsidRPr="00032C0D">
        <w:rPr>
          <w:rFonts w:ascii="Arial" w:hAnsi="Arial" w:cs="Arial"/>
          <w:b/>
          <w:lang w:eastAsia="es-ES_tradnl"/>
        </w:rPr>
        <w:t>XXXVI.</w:t>
      </w:r>
      <w:r w:rsidRPr="00032C0D">
        <w:rPr>
          <w:rFonts w:ascii="Arial" w:hAnsi="Arial" w:cs="Arial"/>
          <w:lang w:eastAsia="es-ES_tradnl"/>
        </w:rPr>
        <w:t xml:space="preserve"> </w:t>
      </w:r>
      <w:proofErr w:type="spellStart"/>
      <w:r w:rsidRPr="00032C0D">
        <w:rPr>
          <w:rFonts w:ascii="Arial" w:hAnsi="Arial" w:cs="Arial"/>
          <w:lang w:eastAsia="es-ES_tradnl"/>
        </w:rPr>
        <w:t>Tecoh</w:t>
      </w:r>
      <w:proofErr w:type="spellEnd"/>
      <w:r w:rsidRPr="00032C0D">
        <w:rPr>
          <w:rFonts w:ascii="Arial" w:hAnsi="Arial" w:cs="Arial"/>
          <w:lang w:eastAsia="es-ES_tradnl"/>
        </w:rPr>
        <w:t xml:space="preserve">; </w:t>
      </w:r>
      <w:r w:rsidRPr="00032C0D">
        <w:rPr>
          <w:rFonts w:ascii="Arial" w:hAnsi="Arial" w:cs="Arial"/>
          <w:b/>
          <w:lang w:eastAsia="es-ES_tradnl"/>
        </w:rPr>
        <w:t>XXXVII.</w:t>
      </w:r>
      <w:r w:rsidRPr="00032C0D">
        <w:rPr>
          <w:rFonts w:ascii="Arial" w:hAnsi="Arial" w:cs="Arial"/>
          <w:lang w:eastAsia="es-ES_tradnl"/>
        </w:rPr>
        <w:t xml:space="preserve"> Tekal de Venegas; </w:t>
      </w:r>
      <w:r w:rsidRPr="00032C0D">
        <w:rPr>
          <w:rFonts w:ascii="Arial" w:hAnsi="Arial" w:cs="Arial"/>
          <w:b/>
          <w:lang w:eastAsia="es-ES_tradnl"/>
        </w:rPr>
        <w:t>XXXVIII.</w:t>
      </w:r>
      <w:r w:rsidRPr="00032C0D">
        <w:rPr>
          <w:rFonts w:ascii="Arial" w:hAnsi="Arial" w:cs="Arial"/>
          <w:lang w:eastAsia="es-ES_tradnl"/>
        </w:rPr>
        <w:t xml:space="preserve"> </w:t>
      </w:r>
      <w:proofErr w:type="spellStart"/>
      <w:r w:rsidRPr="00032C0D">
        <w:rPr>
          <w:rFonts w:ascii="Arial" w:hAnsi="Arial" w:cs="Arial"/>
          <w:lang w:eastAsia="es-ES_tradnl"/>
        </w:rPr>
        <w:t>Tekantó</w:t>
      </w:r>
      <w:proofErr w:type="spellEnd"/>
      <w:r w:rsidRPr="00032C0D">
        <w:rPr>
          <w:rFonts w:ascii="Arial" w:hAnsi="Arial" w:cs="Arial"/>
          <w:lang w:eastAsia="es-ES_tradnl"/>
        </w:rPr>
        <w:t xml:space="preserve">; </w:t>
      </w:r>
      <w:r w:rsidRPr="00032C0D">
        <w:rPr>
          <w:rFonts w:ascii="Arial" w:hAnsi="Arial" w:cs="Arial"/>
          <w:b/>
          <w:lang w:eastAsia="es-ES_tradnl"/>
        </w:rPr>
        <w:t>XXXIX.</w:t>
      </w:r>
      <w:r w:rsidRPr="00032C0D">
        <w:rPr>
          <w:rFonts w:ascii="Arial" w:hAnsi="Arial" w:cs="Arial"/>
          <w:lang w:eastAsia="es-ES_tradnl"/>
        </w:rPr>
        <w:t xml:space="preserve"> Tekax; </w:t>
      </w:r>
      <w:r w:rsidRPr="00032C0D">
        <w:rPr>
          <w:rFonts w:ascii="Arial" w:hAnsi="Arial" w:cs="Arial"/>
          <w:b/>
          <w:lang w:eastAsia="es-ES_tradnl"/>
        </w:rPr>
        <w:t>XL.</w:t>
      </w:r>
      <w:r w:rsidRPr="00032C0D">
        <w:rPr>
          <w:rFonts w:ascii="Arial" w:hAnsi="Arial" w:cs="Arial"/>
          <w:lang w:eastAsia="es-ES_tradnl"/>
        </w:rPr>
        <w:t xml:space="preserve"> </w:t>
      </w:r>
      <w:proofErr w:type="spellStart"/>
      <w:r w:rsidRPr="00032C0D">
        <w:rPr>
          <w:rFonts w:ascii="Arial" w:hAnsi="Arial" w:cs="Arial"/>
          <w:lang w:eastAsia="es-ES_tradnl"/>
        </w:rPr>
        <w:t>Tekom</w:t>
      </w:r>
      <w:proofErr w:type="spellEnd"/>
      <w:r w:rsidRPr="00032C0D">
        <w:rPr>
          <w:rFonts w:ascii="Arial" w:hAnsi="Arial" w:cs="Arial"/>
          <w:lang w:eastAsia="es-ES_tradnl"/>
        </w:rPr>
        <w:t xml:space="preserve">; </w:t>
      </w:r>
      <w:r w:rsidRPr="00032C0D">
        <w:rPr>
          <w:rFonts w:ascii="Arial" w:hAnsi="Arial" w:cs="Arial"/>
          <w:b/>
          <w:lang w:eastAsia="es-ES_tradnl"/>
        </w:rPr>
        <w:t>XLI.</w:t>
      </w:r>
      <w:r w:rsidRPr="00032C0D">
        <w:rPr>
          <w:rFonts w:ascii="Arial" w:hAnsi="Arial" w:cs="Arial"/>
          <w:lang w:eastAsia="es-ES_tradnl"/>
        </w:rPr>
        <w:t xml:space="preserve"> Telchac Puerto; </w:t>
      </w:r>
      <w:r w:rsidRPr="00032C0D">
        <w:rPr>
          <w:rFonts w:ascii="Arial" w:hAnsi="Arial" w:cs="Arial"/>
          <w:b/>
          <w:lang w:eastAsia="es-ES_tradnl"/>
        </w:rPr>
        <w:t>XLII.</w:t>
      </w:r>
      <w:r w:rsidRPr="00032C0D">
        <w:rPr>
          <w:rFonts w:ascii="Arial" w:hAnsi="Arial" w:cs="Arial"/>
          <w:lang w:eastAsia="es-ES_tradnl"/>
        </w:rPr>
        <w:t xml:space="preserve"> </w:t>
      </w:r>
      <w:proofErr w:type="spellStart"/>
      <w:r w:rsidRPr="00032C0D">
        <w:rPr>
          <w:rFonts w:ascii="Arial" w:hAnsi="Arial" w:cs="Arial"/>
          <w:lang w:eastAsia="es-ES_tradnl"/>
        </w:rPr>
        <w:t>Temax</w:t>
      </w:r>
      <w:proofErr w:type="spellEnd"/>
      <w:r w:rsidRPr="00032C0D">
        <w:rPr>
          <w:rFonts w:ascii="Arial" w:hAnsi="Arial" w:cs="Arial"/>
          <w:lang w:eastAsia="es-ES_tradnl"/>
        </w:rPr>
        <w:t xml:space="preserve">; </w:t>
      </w:r>
      <w:r w:rsidRPr="00032C0D">
        <w:rPr>
          <w:rFonts w:ascii="Arial" w:hAnsi="Arial" w:cs="Arial"/>
          <w:b/>
          <w:lang w:eastAsia="es-ES_tradnl"/>
        </w:rPr>
        <w:t>XLIII.</w:t>
      </w:r>
      <w:r w:rsidRPr="00032C0D">
        <w:rPr>
          <w:rFonts w:ascii="Arial" w:hAnsi="Arial" w:cs="Arial"/>
          <w:lang w:eastAsia="es-ES_tradnl"/>
        </w:rPr>
        <w:t xml:space="preserve"> </w:t>
      </w:r>
      <w:proofErr w:type="spellStart"/>
      <w:r w:rsidRPr="00032C0D">
        <w:rPr>
          <w:rFonts w:ascii="Arial" w:hAnsi="Arial" w:cs="Arial"/>
          <w:lang w:eastAsia="es-ES_tradnl"/>
        </w:rPr>
        <w:t>Tepakán</w:t>
      </w:r>
      <w:proofErr w:type="spellEnd"/>
      <w:r w:rsidRPr="00032C0D">
        <w:rPr>
          <w:rFonts w:ascii="Arial" w:hAnsi="Arial" w:cs="Arial"/>
          <w:lang w:eastAsia="es-ES_tradnl"/>
        </w:rPr>
        <w:t xml:space="preserve">; </w:t>
      </w:r>
      <w:r w:rsidRPr="00032C0D">
        <w:rPr>
          <w:rFonts w:ascii="Arial" w:hAnsi="Arial" w:cs="Arial"/>
          <w:b/>
          <w:lang w:eastAsia="es-ES_tradnl"/>
        </w:rPr>
        <w:t>XLIV.</w:t>
      </w:r>
      <w:r w:rsidRPr="00032C0D">
        <w:rPr>
          <w:rFonts w:ascii="Arial" w:hAnsi="Arial" w:cs="Arial"/>
          <w:lang w:eastAsia="es-ES_tradnl"/>
        </w:rPr>
        <w:t xml:space="preserve"> Teya; </w:t>
      </w:r>
      <w:r w:rsidRPr="00032C0D">
        <w:rPr>
          <w:rFonts w:ascii="Arial" w:hAnsi="Arial" w:cs="Arial"/>
          <w:b/>
          <w:lang w:eastAsia="es-ES_tradnl"/>
        </w:rPr>
        <w:t>XLV.</w:t>
      </w:r>
      <w:r w:rsidRPr="00032C0D">
        <w:rPr>
          <w:rFonts w:ascii="Arial" w:hAnsi="Arial" w:cs="Arial"/>
          <w:lang w:eastAsia="es-ES_tradnl"/>
        </w:rPr>
        <w:t xml:space="preserve"> </w:t>
      </w:r>
      <w:proofErr w:type="spellStart"/>
      <w:r w:rsidRPr="00032C0D">
        <w:rPr>
          <w:rFonts w:ascii="Arial" w:hAnsi="Arial" w:cs="Arial"/>
          <w:lang w:eastAsia="es-ES_tradnl"/>
        </w:rPr>
        <w:t>Timucuy</w:t>
      </w:r>
      <w:proofErr w:type="spellEnd"/>
      <w:r w:rsidRPr="00032C0D">
        <w:rPr>
          <w:rFonts w:ascii="Arial" w:hAnsi="Arial" w:cs="Arial"/>
          <w:lang w:eastAsia="es-ES_tradnl"/>
        </w:rPr>
        <w:t xml:space="preserve">; </w:t>
      </w:r>
      <w:r w:rsidRPr="00032C0D">
        <w:rPr>
          <w:rFonts w:ascii="Arial" w:hAnsi="Arial" w:cs="Arial"/>
          <w:b/>
          <w:lang w:eastAsia="es-ES_tradnl"/>
        </w:rPr>
        <w:t>XLVI.</w:t>
      </w:r>
      <w:r w:rsidRPr="00032C0D">
        <w:rPr>
          <w:rFonts w:ascii="Arial" w:hAnsi="Arial" w:cs="Arial"/>
          <w:lang w:eastAsia="es-ES_tradnl"/>
        </w:rPr>
        <w:t xml:space="preserve"> Tixkokob; </w:t>
      </w:r>
      <w:r w:rsidRPr="00032C0D">
        <w:rPr>
          <w:rFonts w:ascii="Arial" w:hAnsi="Arial" w:cs="Arial"/>
          <w:b/>
          <w:lang w:eastAsia="es-ES_tradnl"/>
        </w:rPr>
        <w:t>XLVII.</w:t>
      </w:r>
      <w:r w:rsidRPr="00032C0D">
        <w:rPr>
          <w:rFonts w:ascii="Arial" w:hAnsi="Arial" w:cs="Arial"/>
          <w:lang w:eastAsia="es-ES_tradnl"/>
        </w:rPr>
        <w:t xml:space="preserve"> Tizimín; </w:t>
      </w:r>
      <w:r w:rsidRPr="00032C0D">
        <w:rPr>
          <w:rFonts w:ascii="Arial" w:hAnsi="Arial" w:cs="Arial"/>
          <w:b/>
          <w:lang w:eastAsia="es-ES_tradnl"/>
        </w:rPr>
        <w:t>XLVIII.</w:t>
      </w:r>
      <w:r w:rsidRPr="00032C0D">
        <w:rPr>
          <w:rFonts w:ascii="Arial" w:hAnsi="Arial" w:cs="Arial"/>
          <w:lang w:eastAsia="es-ES_tradnl"/>
        </w:rPr>
        <w:t xml:space="preserve"> </w:t>
      </w:r>
      <w:proofErr w:type="spellStart"/>
      <w:r w:rsidRPr="00032C0D">
        <w:rPr>
          <w:rFonts w:ascii="Arial" w:hAnsi="Arial" w:cs="Arial"/>
          <w:lang w:eastAsia="es-ES_tradnl"/>
        </w:rPr>
        <w:t>Tunkás</w:t>
      </w:r>
      <w:proofErr w:type="spellEnd"/>
      <w:r w:rsidRPr="00032C0D">
        <w:rPr>
          <w:rFonts w:ascii="Arial" w:hAnsi="Arial" w:cs="Arial"/>
          <w:lang w:eastAsia="es-ES_tradnl"/>
        </w:rPr>
        <w:t xml:space="preserve">; </w:t>
      </w:r>
      <w:r w:rsidRPr="00032C0D">
        <w:rPr>
          <w:rFonts w:ascii="Arial" w:hAnsi="Arial" w:cs="Arial"/>
          <w:b/>
          <w:lang w:eastAsia="es-ES_tradnl"/>
        </w:rPr>
        <w:t>XLIX.</w:t>
      </w:r>
      <w:r w:rsidRPr="00032C0D">
        <w:rPr>
          <w:rFonts w:ascii="Arial" w:hAnsi="Arial" w:cs="Arial"/>
          <w:lang w:eastAsia="es-ES_tradnl"/>
        </w:rPr>
        <w:t xml:space="preserve"> Umán; </w:t>
      </w:r>
      <w:r w:rsidRPr="00032C0D">
        <w:rPr>
          <w:rFonts w:ascii="Arial" w:hAnsi="Arial" w:cs="Arial"/>
          <w:b/>
          <w:lang w:eastAsia="es-ES_tradnl"/>
        </w:rPr>
        <w:t>L.</w:t>
      </w:r>
      <w:r w:rsidRPr="00032C0D">
        <w:rPr>
          <w:rFonts w:ascii="Arial" w:hAnsi="Arial" w:cs="Arial"/>
          <w:lang w:eastAsia="es-ES_tradnl"/>
        </w:rPr>
        <w:t xml:space="preserve"> Valladolid; </w:t>
      </w:r>
      <w:r w:rsidRPr="00032C0D">
        <w:rPr>
          <w:rFonts w:ascii="Arial" w:hAnsi="Arial" w:cs="Arial"/>
          <w:b/>
          <w:lang w:eastAsia="es-ES_tradnl"/>
        </w:rPr>
        <w:t>LI.</w:t>
      </w:r>
      <w:r w:rsidRPr="00032C0D">
        <w:rPr>
          <w:rFonts w:ascii="Arial" w:hAnsi="Arial" w:cs="Arial"/>
          <w:lang w:eastAsia="es-ES_tradnl"/>
        </w:rPr>
        <w:t xml:space="preserve"> </w:t>
      </w:r>
      <w:proofErr w:type="spellStart"/>
      <w:r w:rsidRPr="00032C0D">
        <w:rPr>
          <w:rFonts w:ascii="Arial" w:hAnsi="Arial" w:cs="Arial"/>
          <w:lang w:eastAsia="es-ES_tradnl"/>
        </w:rPr>
        <w:t>Xocchel</w:t>
      </w:r>
      <w:proofErr w:type="spellEnd"/>
      <w:r w:rsidRPr="00032C0D">
        <w:rPr>
          <w:rFonts w:ascii="Arial" w:hAnsi="Arial" w:cs="Arial"/>
          <w:lang w:eastAsia="es-ES_tradnl"/>
        </w:rPr>
        <w:t xml:space="preserve">, y </w:t>
      </w:r>
      <w:r w:rsidRPr="00032C0D">
        <w:rPr>
          <w:rFonts w:ascii="Arial" w:hAnsi="Arial" w:cs="Arial"/>
          <w:b/>
          <w:lang w:eastAsia="es-ES_tradnl"/>
        </w:rPr>
        <w:t>LII.</w:t>
      </w:r>
      <w:r w:rsidRPr="00032C0D">
        <w:rPr>
          <w:rFonts w:ascii="Arial" w:hAnsi="Arial" w:cs="Arial"/>
          <w:lang w:eastAsia="es-ES_tradnl"/>
        </w:rPr>
        <w:t xml:space="preserve"> </w:t>
      </w:r>
      <w:proofErr w:type="spellStart"/>
      <w:r w:rsidRPr="00032C0D">
        <w:rPr>
          <w:rFonts w:ascii="Arial" w:hAnsi="Arial" w:cs="Arial"/>
          <w:lang w:eastAsia="es-ES_tradnl"/>
        </w:rPr>
        <w:t>Yobaín</w:t>
      </w:r>
      <w:proofErr w:type="spellEnd"/>
      <w:r w:rsidRPr="00032C0D">
        <w:rPr>
          <w:rFonts w:ascii="Arial" w:hAnsi="Arial" w:cs="Arial"/>
          <w:lang w:eastAsia="es-ES_tradnl"/>
        </w:rPr>
        <w:t xml:space="preserve">, </w:t>
      </w:r>
      <w:r w:rsidRPr="00032C0D">
        <w:rPr>
          <w:rFonts w:ascii="Arial" w:hAnsi="Arial" w:cs="Arial"/>
        </w:rPr>
        <w:t xml:space="preserve">todos del estado de Yucatán. </w:t>
      </w:r>
    </w:p>
    <w:p w:rsidR="00FA0202" w:rsidRPr="00032C0D" w:rsidRDefault="00FA0202" w:rsidP="00FA0202">
      <w:pPr>
        <w:jc w:val="both"/>
        <w:rPr>
          <w:rFonts w:ascii="Arial" w:hAnsi="Arial" w:cs="Arial"/>
          <w:sz w:val="20"/>
        </w:rPr>
      </w:pPr>
    </w:p>
    <w:p w:rsidR="00FA0202" w:rsidRDefault="00FA0202" w:rsidP="00FA0202">
      <w:pPr>
        <w:widowControl w:val="0"/>
        <w:tabs>
          <w:tab w:val="left" w:pos="8280"/>
        </w:tabs>
        <w:autoSpaceDE w:val="0"/>
        <w:autoSpaceDN w:val="0"/>
        <w:adjustRightInd w:val="0"/>
        <w:spacing w:line="360" w:lineRule="auto"/>
        <w:ind w:right="-50"/>
        <w:jc w:val="both"/>
        <w:rPr>
          <w:rFonts w:ascii="Arial" w:hAnsi="Arial" w:cs="Arial"/>
          <w:sz w:val="20"/>
        </w:rPr>
      </w:pPr>
      <w:r w:rsidRPr="00032C0D">
        <w:rPr>
          <w:rFonts w:ascii="Arial" w:hAnsi="Arial" w:cs="Arial"/>
          <w:b/>
          <w:sz w:val="20"/>
        </w:rPr>
        <w:t>Artículo Segundo.</w:t>
      </w:r>
      <w:r w:rsidRPr="00032C0D">
        <w:rPr>
          <w:rFonts w:ascii="Arial" w:hAnsi="Arial" w:cs="Arial"/>
          <w:sz w:val="20"/>
        </w:rPr>
        <w:t xml:space="preserve"> Las leyes de ingresos a que se refiere el artículo </w:t>
      </w:r>
      <w:proofErr w:type="gramStart"/>
      <w:r w:rsidRPr="00032C0D">
        <w:rPr>
          <w:rFonts w:ascii="Arial" w:hAnsi="Arial" w:cs="Arial"/>
          <w:sz w:val="20"/>
        </w:rPr>
        <w:t>anterior,</w:t>
      </w:r>
      <w:proofErr w:type="gramEnd"/>
      <w:r w:rsidRPr="00032C0D">
        <w:rPr>
          <w:rFonts w:ascii="Arial" w:hAnsi="Arial" w:cs="Arial"/>
          <w:sz w:val="20"/>
        </w:rPr>
        <w:t xml:space="preserve"> se describen en cada una de las fracciones siguientes:</w:t>
      </w:r>
      <w:bookmarkEnd w:id="6"/>
    </w:p>
    <w:p w:rsidR="00FA0202" w:rsidRDefault="00FA0202" w:rsidP="00FA0202">
      <w:pPr>
        <w:widowControl w:val="0"/>
        <w:tabs>
          <w:tab w:val="left" w:pos="8280"/>
        </w:tabs>
        <w:autoSpaceDE w:val="0"/>
        <w:autoSpaceDN w:val="0"/>
        <w:adjustRightInd w:val="0"/>
        <w:spacing w:line="360" w:lineRule="auto"/>
        <w:ind w:right="-50"/>
        <w:jc w:val="both"/>
        <w:rPr>
          <w:rFonts w:ascii="Arial" w:hAnsi="Arial" w:cs="Arial"/>
          <w:sz w:val="20"/>
        </w:rPr>
      </w:pPr>
    </w:p>
    <w:p w:rsidR="00FA0202" w:rsidRDefault="00FA0202" w:rsidP="00FA0202">
      <w:pPr>
        <w:widowControl w:val="0"/>
        <w:tabs>
          <w:tab w:val="left" w:pos="8280"/>
        </w:tabs>
        <w:autoSpaceDE w:val="0"/>
        <w:autoSpaceDN w:val="0"/>
        <w:adjustRightInd w:val="0"/>
        <w:spacing w:line="360" w:lineRule="auto"/>
        <w:ind w:right="-50"/>
        <w:jc w:val="both"/>
        <w:rPr>
          <w:rFonts w:ascii="Arial" w:hAnsi="Arial" w:cs="Arial"/>
          <w:sz w:val="20"/>
        </w:rPr>
      </w:pPr>
    </w:p>
    <w:p w:rsidR="00FA0202" w:rsidRDefault="00FA0202" w:rsidP="00FA0202">
      <w:pPr>
        <w:widowControl w:val="0"/>
        <w:tabs>
          <w:tab w:val="left" w:pos="8280"/>
        </w:tabs>
        <w:autoSpaceDE w:val="0"/>
        <w:autoSpaceDN w:val="0"/>
        <w:adjustRightInd w:val="0"/>
        <w:spacing w:line="360" w:lineRule="auto"/>
        <w:ind w:right="-50"/>
        <w:jc w:val="both"/>
        <w:rPr>
          <w:rFonts w:ascii="Arial" w:hAnsi="Arial" w:cs="Arial"/>
          <w:sz w:val="20"/>
        </w:rPr>
      </w:pPr>
    </w:p>
    <w:bookmarkEnd w:id="7"/>
    <w:p w:rsidR="00FA0202" w:rsidRDefault="00FA0202" w:rsidP="00FA0202">
      <w:pPr>
        <w:widowControl w:val="0"/>
        <w:tabs>
          <w:tab w:val="left" w:pos="8280"/>
        </w:tabs>
        <w:autoSpaceDE w:val="0"/>
        <w:autoSpaceDN w:val="0"/>
        <w:adjustRightInd w:val="0"/>
        <w:spacing w:line="360" w:lineRule="auto"/>
        <w:ind w:right="-50"/>
        <w:jc w:val="both"/>
        <w:rPr>
          <w:rFonts w:ascii="Arial" w:hAnsi="Arial" w:cs="Arial"/>
          <w:sz w:val="20"/>
        </w:rPr>
      </w:pPr>
    </w:p>
    <w:bookmarkEnd w:id="8"/>
    <w:p w:rsidR="00DA4A3E" w:rsidRPr="00BE5EF1" w:rsidRDefault="006A7DF5" w:rsidP="001D4B88">
      <w:pPr>
        <w:widowControl w:val="0"/>
        <w:autoSpaceDE w:val="0"/>
        <w:autoSpaceDN w:val="0"/>
        <w:adjustRightInd w:val="0"/>
        <w:spacing w:line="360" w:lineRule="auto"/>
        <w:jc w:val="both"/>
        <w:rPr>
          <w:rFonts w:ascii="Arial" w:hAnsi="Arial" w:cs="Arial"/>
          <w:sz w:val="20"/>
        </w:rPr>
      </w:pPr>
      <w:r>
        <w:rPr>
          <w:rFonts w:ascii="Arial" w:hAnsi="Arial" w:cs="Arial"/>
          <w:b/>
          <w:bCs/>
          <w:sz w:val="20"/>
        </w:rPr>
        <w:lastRenderedPageBreak/>
        <w:t xml:space="preserve">LI.- </w:t>
      </w:r>
      <w:r w:rsidR="001D4B88" w:rsidRPr="00BE5EF1">
        <w:rPr>
          <w:rFonts w:ascii="Arial" w:hAnsi="Arial" w:cs="Arial"/>
          <w:b/>
          <w:bCs/>
          <w:sz w:val="20"/>
        </w:rPr>
        <w:t xml:space="preserve">LEY </w:t>
      </w:r>
      <w:r w:rsidR="00DA4A3E" w:rsidRPr="00BE5EF1">
        <w:rPr>
          <w:rFonts w:ascii="Arial" w:hAnsi="Arial" w:cs="Arial"/>
          <w:b/>
          <w:bCs/>
          <w:sz w:val="20"/>
        </w:rPr>
        <w:t>DE INGRESOS DEL MUNICIPIO DE XOCCHEL, YUCATÁN,</w:t>
      </w:r>
      <w:r w:rsidR="001D4B88" w:rsidRPr="00BE5EF1">
        <w:rPr>
          <w:rFonts w:ascii="Arial" w:hAnsi="Arial" w:cs="Arial"/>
          <w:b/>
          <w:bCs/>
          <w:sz w:val="20"/>
        </w:rPr>
        <w:t xml:space="preserve"> </w:t>
      </w:r>
      <w:r w:rsidR="00DA4A3E" w:rsidRPr="00BE5EF1">
        <w:rPr>
          <w:rFonts w:ascii="Arial" w:hAnsi="Arial" w:cs="Arial"/>
          <w:b/>
          <w:bCs/>
          <w:sz w:val="20"/>
        </w:rPr>
        <w:t>PARA EL EJERCICIO FISCAL 20</w:t>
      </w:r>
      <w:r w:rsidR="000A1A5A" w:rsidRPr="00BE5EF1">
        <w:rPr>
          <w:rFonts w:ascii="Arial" w:hAnsi="Arial" w:cs="Arial"/>
          <w:b/>
          <w:bCs/>
          <w:sz w:val="20"/>
        </w:rPr>
        <w:t>20</w:t>
      </w:r>
      <w:r w:rsidR="001D4B88" w:rsidRPr="00BE5EF1">
        <w:rPr>
          <w:rFonts w:ascii="Arial" w:hAnsi="Arial" w:cs="Arial"/>
          <w:b/>
          <w:bCs/>
          <w:sz w:val="20"/>
        </w:rPr>
        <w:t>:</w:t>
      </w:r>
    </w:p>
    <w:p w:rsidR="00DA4A3E" w:rsidRPr="00BE5EF1" w:rsidRDefault="00DA4A3E" w:rsidP="001D4B88">
      <w:pPr>
        <w:widowControl w:val="0"/>
        <w:autoSpaceDE w:val="0"/>
        <w:autoSpaceDN w:val="0"/>
        <w:adjustRightInd w:val="0"/>
        <w:spacing w:line="360" w:lineRule="auto"/>
        <w:rPr>
          <w:rFonts w:ascii="Arial" w:hAnsi="Arial" w:cs="Arial"/>
          <w:sz w:val="20"/>
        </w:rPr>
      </w:pPr>
    </w:p>
    <w:p w:rsidR="001D4B88"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TÍTULO PRIMERO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DISPOSICIONES GENERALES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 La Naturaleza y Objeto de la Ley</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1.- </w:t>
      </w:r>
      <w:r w:rsidRPr="00BE5EF1">
        <w:rPr>
          <w:rFonts w:ascii="Arial" w:hAnsi="Arial" w:cs="Arial"/>
          <w:sz w:val="20"/>
        </w:rPr>
        <w:t xml:space="preserve">La presente Ley es de orden público y de interés social, y tiene por objeto establecer los ingresos que percibirá la Hacienda Pública del Municipio de </w:t>
      </w:r>
      <w:proofErr w:type="spellStart"/>
      <w:r w:rsidRPr="00BE5EF1">
        <w:rPr>
          <w:rFonts w:ascii="Arial" w:hAnsi="Arial" w:cs="Arial"/>
          <w:sz w:val="20"/>
        </w:rPr>
        <w:t>Xocchel</w:t>
      </w:r>
      <w:proofErr w:type="spellEnd"/>
      <w:r w:rsidRPr="00BE5EF1">
        <w:rPr>
          <w:rFonts w:ascii="Arial" w:hAnsi="Arial" w:cs="Arial"/>
          <w:sz w:val="20"/>
        </w:rPr>
        <w:t xml:space="preserve">, Yucatán, </w:t>
      </w:r>
      <w:r w:rsidR="001D4B88" w:rsidRPr="00BE5EF1">
        <w:rPr>
          <w:rFonts w:ascii="Arial" w:hAnsi="Arial" w:cs="Arial"/>
          <w:sz w:val="20"/>
        </w:rPr>
        <w:t xml:space="preserve">a </w:t>
      </w:r>
      <w:r w:rsidRPr="00BE5EF1">
        <w:rPr>
          <w:rFonts w:ascii="Arial" w:hAnsi="Arial" w:cs="Arial"/>
          <w:sz w:val="20"/>
        </w:rPr>
        <w:t>través de su Tesorería Municipal, durante el ejercicio fiscal del año 20</w:t>
      </w:r>
      <w:r w:rsidR="000A1A5A" w:rsidRPr="00BE5EF1">
        <w:rPr>
          <w:rFonts w:ascii="Arial" w:hAnsi="Arial" w:cs="Arial"/>
          <w:sz w:val="20"/>
        </w:rPr>
        <w:t>20</w:t>
      </w:r>
      <w:r w:rsidRPr="00BE5EF1">
        <w:rPr>
          <w:rFonts w:ascii="Arial" w:hAnsi="Arial" w:cs="Arial"/>
          <w:sz w:val="20"/>
        </w:rPr>
        <w:t>.</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2.- </w:t>
      </w:r>
      <w:r w:rsidRPr="00BE5EF1">
        <w:rPr>
          <w:rFonts w:ascii="Arial" w:hAnsi="Arial" w:cs="Arial"/>
          <w:sz w:val="20"/>
        </w:rPr>
        <w:t xml:space="preserve">Las personas domiciliadas dentro del Municipio de </w:t>
      </w:r>
      <w:proofErr w:type="spellStart"/>
      <w:r w:rsidRPr="00BE5EF1">
        <w:rPr>
          <w:rFonts w:ascii="Arial" w:hAnsi="Arial" w:cs="Arial"/>
          <w:sz w:val="20"/>
        </w:rPr>
        <w:t>Xocchel</w:t>
      </w:r>
      <w:proofErr w:type="spellEnd"/>
      <w:r w:rsidRPr="00BE5EF1">
        <w:rPr>
          <w:rFonts w:ascii="Arial" w:hAnsi="Arial" w:cs="Arial"/>
          <w:sz w:val="20"/>
        </w:rPr>
        <w:t xml:space="preserve">, Yucatán, que tuvieren bienes en su territorio o celebren actos que surtan efectos en el mismo, están obligados a contribuir para los gastos públicos de la manera que disponga la presente Ley, así como la </w:t>
      </w:r>
      <w:r w:rsidR="00F51558">
        <w:rPr>
          <w:rFonts w:ascii="Arial" w:hAnsi="Arial" w:cs="Arial"/>
          <w:sz w:val="20"/>
        </w:rPr>
        <w:t>Ley de Hacienda Municipal del Estado de Yucatán</w:t>
      </w:r>
      <w:r w:rsidRPr="00BE5EF1">
        <w:rPr>
          <w:rFonts w:ascii="Arial" w:hAnsi="Arial" w:cs="Arial"/>
          <w:sz w:val="20"/>
        </w:rPr>
        <w:t>, el Código Fiscal del Estado de Yucatán y los demás ordenamientos Fiscales de carácter local y federal.</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3.- </w:t>
      </w:r>
      <w:r w:rsidR="001D4B88" w:rsidRPr="00BE5EF1">
        <w:rPr>
          <w:rFonts w:ascii="Arial" w:hAnsi="Arial" w:cs="Arial"/>
          <w:sz w:val="20"/>
        </w:rPr>
        <w:t xml:space="preserve">Los </w:t>
      </w:r>
      <w:r w:rsidRPr="00BE5EF1">
        <w:rPr>
          <w:rFonts w:ascii="Arial" w:hAnsi="Arial" w:cs="Arial"/>
          <w:sz w:val="20"/>
        </w:rPr>
        <w:t xml:space="preserve">ingresos que se recauden </w:t>
      </w:r>
      <w:r w:rsidR="001D4B88" w:rsidRPr="00BE5EF1">
        <w:rPr>
          <w:rFonts w:ascii="Arial" w:hAnsi="Arial" w:cs="Arial"/>
          <w:sz w:val="20"/>
        </w:rPr>
        <w:t xml:space="preserve">por </w:t>
      </w:r>
      <w:r w:rsidRPr="00BE5EF1">
        <w:rPr>
          <w:rFonts w:ascii="Arial" w:hAnsi="Arial" w:cs="Arial"/>
          <w:sz w:val="20"/>
        </w:rPr>
        <w:t xml:space="preserve">los conceptos señalados en la presente Ley, se destinarán a sufragar los gastos públicos establecidos y autorizados en el Presupuesto de Egresos del Municipio de </w:t>
      </w:r>
      <w:proofErr w:type="spellStart"/>
      <w:r w:rsidRPr="00BE5EF1">
        <w:rPr>
          <w:rFonts w:ascii="Arial" w:hAnsi="Arial" w:cs="Arial"/>
          <w:sz w:val="20"/>
        </w:rPr>
        <w:t>Xocchel</w:t>
      </w:r>
      <w:proofErr w:type="spellEnd"/>
      <w:r w:rsidRPr="00BE5EF1">
        <w:rPr>
          <w:rFonts w:ascii="Arial" w:hAnsi="Arial" w:cs="Arial"/>
          <w:sz w:val="20"/>
        </w:rPr>
        <w:t>, Yucatán, así como en lo dispuesto en los convenios de coordinación y en las Leyes en que se fundamenten.</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 los Conceptos de Ingreso y su Pronóstico</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4.- </w:t>
      </w:r>
      <w:r w:rsidRPr="00BE5EF1">
        <w:rPr>
          <w:rFonts w:ascii="Arial" w:hAnsi="Arial" w:cs="Arial"/>
          <w:sz w:val="20"/>
        </w:rPr>
        <w:t xml:space="preserve">Los conceptos por los que la Hacienda Pública del Municipio de </w:t>
      </w:r>
      <w:proofErr w:type="spellStart"/>
      <w:r w:rsidRPr="00BE5EF1">
        <w:rPr>
          <w:rFonts w:ascii="Arial" w:hAnsi="Arial" w:cs="Arial"/>
          <w:sz w:val="20"/>
        </w:rPr>
        <w:t>Xocchel</w:t>
      </w:r>
      <w:proofErr w:type="spellEnd"/>
      <w:r w:rsidR="00BE5EF1">
        <w:rPr>
          <w:rFonts w:ascii="Arial" w:hAnsi="Arial" w:cs="Arial"/>
          <w:sz w:val="20"/>
        </w:rPr>
        <w:t>,</w:t>
      </w:r>
      <w:r w:rsidRPr="00BE5EF1">
        <w:rPr>
          <w:rFonts w:ascii="Arial" w:hAnsi="Arial" w:cs="Arial"/>
          <w:sz w:val="20"/>
        </w:rPr>
        <w:t xml:space="preserve"> Yucatán percibirá ingresos, serán los siguientes:</w:t>
      </w:r>
    </w:p>
    <w:p w:rsidR="001D4B88" w:rsidRPr="00BE5EF1" w:rsidRDefault="001D4B88" w:rsidP="001D4B88">
      <w:pPr>
        <w:widowControl w:val="0"/>
        <w:autoSpaceDE w:val="0"/>
        <w:autoSpaceDN w:val="0"/>
        <w:adjustRightInd w:val="0"/>
        <w:spacing w:line="360" w:lineRule="auto"/>
        <w:rPr>
          <w:rFonts w:ascii="Arial" w:hAnsi="Arial" w:cs="Arial"/>
          <w:b/>
          <w:bCs/>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Impuestos;</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      </w:t>
      </w:r>
      <w:r w:rsidRPr="00BE5EF1">
        <w:rPr>
          <w:rFonts w:ascii="Arial" w:hAnsi="Arial" w:cs="Arial"/>
          <w:sz w:val="20"/>
        </w:rPr>
        <w:t>Derechos;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III.-      </w:t>
      </w:r>
      <w:r w:rsidRPr="00BE5EF1">
        <w:rPr>
          <w:rFonts w:ascii="Arial" w:hAnsi="Arial" w:cs="Arial"/>
          <w:sz w:val="20"/>
        </w:rPr>
        <w:t xml:space="preserve">Contribuciones </w:t>
      </w:r>
      <w:r w:rsidR="00F51558">
        <w:rPr>
          <w:rFonts w:ascii="Arial" w:hAnsi="Arial" w:cs="Arial"/>
          <w:sz w:val="20"/>
        </w:rPr>
        <w:t>de Mejoras</w:t>
      </w:r>
      <w:r w:rsidRPr="00BE5EF1">
        <w:rPr>
          <w:rFonts w:ascii="Arial" w:hAnsi="Arial" w:cs="Arial"/>
          <w:sz w:val="20"/>
        </w:rPr>
        <w:t>;</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lastRenderedPageBreak/>
        <w:t xml:space="preserve">IV.-      </w:t>
      </w:r>
      <w:r w:rsidRPr="00BE5EF1">
        <w:rPr>
          <w:rFonts w:ascii="Arial" w:hAnsi="Arial" w:cs="Arial"/>
          <w:sz w:val="20"/>
        </w:rPr>
        <w:t>Productos;</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V.-      </w:t>
      </w:r>
      <w:r w:rsidRPr="00BE5EF1">
        <w:rPr>
          <w:rFonts w:ascii="Arial" w:hAnsi="Arial" w:cs="Arial"/>
          <w:sz w:val="20"/>
        </w:rPr>
        <w:t>Aprovechamientos;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VI.-      </w:t>
      </w:r>
      <w:r w:rsidRPr="00BE5EF1">
        <w:rPr>
          <w:rFonts w:ascii="Arial" w:hAnsi="Arial" w:cs="Arial"/>
          <w:sz w:val="20"/>
        </w:rPr>
        <w:t>Participaciones Federales y Estatales;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VII.-      </w:t>
      </w:r>
      <w:r w:rsidRPr="00BE5EF1">
        <w:rPr>
          <w:rFonts w:ascii="Arial" w:hAnsi="Arial" w:cs="Arial"/>
          <w:sz w:val="20"/>
        </w:rPr>
        <w:t>Aportaciones, y</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VIII.-      </w:t>
      </w:r>
      <w:r w:rsidRPr="00BE5EF1">
        <w:rPr>
          <w:rFonts w:ascii="Arial" w:hAnsi="Arial" w:cs="Arial"/>
          <w:sz w:val="20"/>
        </w:rPr>
        <w:t>Ingresos Extraordinarios.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5.- </w:t>
      </w:r>
      <w:r w:rsidRPr="00BE5EF1">
        <w:rPr>
          <w:rFonts w:ascii="Arial" w:hAnsi="Arial" w:cs="Arial"/>
          <w:sz w:val="20"/>
        </w:rPr>
        <w:t xml:space="preserve">Los </w:t>
      </w:r>
      <w:r w:rsidRPr="00BE5EF1">
        <w:rPr>
          <w:rFonts w:ascii="Arial" w:hAnsi="Arial" w:cs="Arial"/>
          <w:bCs/>
          <w:sz w:val="20"/>
        </w:rPr>
        <w:t xml:space="preserve">impuestos </w:t>
      </w:r>
      <w:r w:rsidRPr="00BE5EF1">
        <w:rPr>
          <w:rFonts w:ascii="Arial" w:hAnsi="Arial" w:cs="Arial"/>
          <w:sz w:val="20"/>
        </w:rPr>
        <w:t>se clasificarán como sigue:</w:t>
      </w:r>
    </w:p>
    <w:p w:rsidR="001C38E7" w:rsidRPr="00BE5EF1" w:rsidRDefault="001C38E7" w:rsidP="001D4B88">
      <w:pPr>
        <w:widowControl w:val="0"/>
        <w:autoSpaceDE w:val="0"/>
        <w:autoSpaceDN w:val="0"/>
        <w:adjustRightInd w:val="0"/>
        <w:spacing w:line="360" w:lineRule="auto"/>
        <w:jc w:val="both"/>
        <w:rPr>
          <w:rFonts w:ascii="Arial" w:hAnsi="Arial" w:cs="Arial"/>
          <w:sz w:val="20"/>
        </w:rPr>
      </w:pPr>
    </w:p>
    <w:tbl>
      <w:tblPr>
        <w:tblW w:w="9186" w:type="dxa"/>
        <w:tblInd w:w="75" w:type="dxa"/>
        <w:tblCellMar>
          <w:left w:w="70" w:type="dxa"/>
          <w:right w:w="70" w:type="dxa"/>
        </w:tblCellMar>
        <w:tblLook w:val="04A0" w:firstRow="1" w:lastRow="0" w:firstColumn="1" w:lastColumn="0" w:noHBand="0" w:noVBand="1"/>
      </w:tblPr>
      <w:tblGrid>
        <w:gridCol w:w="7366"/>
        <w:gridCol w:w="304"/>
        <w:gridCol w:w="1516"/>
      </w:tblGrid>
      <w:tr w:rsidR="00BE5EF1" w:rsidRPr="00BE5EF1" w:rsidTr="003B2405">
        <w:trPr>
          <w:trHeight w:val="300"/>
        </w:trPr>
        <w:tc>
          <w:tcPr>
            <w:tcW w:w="7366" w:type="dxa"/>
            <w:tcBorders>
              <w:top w:val="single" w:sz="4" w:space="0" w:color="auto"/>
              <w:left w:val="single" w:sz="4" w:space="0" w:color="auto"/>
              <w:bottom w:val="single" w:sz="4" w:space="0" w:color="auto"/>
              <w:right w:val="nil"/>
            </w:tcBorders>
            <w:shd w:val="clear" w:color="000000" w:fill="D9D9D9"/>
            <w:hideMark/>
          </w:tcPr>
          <w:p w:rsidR="00BE5EF1" w:rsidRPr="00BE5EF1" w:rsidRDefault="00BE5EF1" w:rsidP="001D4B88">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Impuestos</w:t>
            </w:r>
          </w:p>
        </w:tc>
        <w:tc>
          <w:tcPr>
            <w:tcW w:w="304" w:type="dxa"/>
            <w:tcBorders>
              <w:top w:val="single" w:sz="4" w:space="0" w:color="auto"/>
              <w:left w:val="single" w:sz="4" w:space="0" w:color="auto"/>
              <w:bottom w:val="single" w:sz="4" w:space="0" w:color="auto"/>
            </w:tcBorders>
            <w:shd w:val="clear" w:color="000000" w:fill="D9D9D9"/>
          </w:tcPr>
          <w:p w:rsidR="00BE5EF1" w:rsidRPr="00BE5EF1" w:rsidRDefault="00BE5EF1" w:rsidP="001D4B88">
            <w:pPr>
              <w:spacing w:line="360" w:lineRule="auto"/>
              <w:jc w:val="right"/>
              <w:rPr>
                <w:rFonts w:ascii="Arial" w:hAnsi="Arial" w:cs="Arial"/>
                <w:b/>
                <w:bCs/>
                <w:color w:val="000000"/>
                <w:sz w:val="20"/>
                <w:lang w:val="es-MX" w:eastAsia="es-MX"/>
              </w:rPr>
            </w:pPr>
            <w:r>
              <w:rPr>
                <w:rFonts w:ascii="Arial" w:hAnsi="Arial" w:cs="Arial"/>
                <w:b/>
                <w:bCs/>
                <w:color w:val="000000"/>
                <w:sz w:val="20"/>
                <w:lang w:val="es-MX" w:eastAsia="es-MX"/>
              </w:rPr>
              <w:t>$</w:t>
            </w:r>
          </w:p>
        </w:tc>
        <w:tc>
          <w:tcPr>
            <w:tcW w:w="1516" w:type="dxa"/>
            <w:tcBorders>
              <w:top w:val="single" w:sz="4" w:space="0" w:color="auto"/>
              <w:left w:val="nil"/>
              <w:bottom w:val="single" w:sz="4" w:space="0" w:color="auto"/>
              <w:right w:val="single" w:sz="4" w:space="0" w:color="auto"/>
            </w:tcBorders>
            <w:shd w:val="clear" w:color="000000" w:fill="D9D9D9"/>
            <w:hideMark/>
          </w:tcPr>
          <w:p w:rsidR="00BE5EF1" w:rsidRPr="00BE5EF1" w:rsidRDefault="00BE5EF1" w:rsidP="001D4B88">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129,500.00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000000" w:fill="D8E4BC"/>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Impuestos sobre los ingresos</w:t>
            </w:r>
          </w:p>
        </w:tc>
        <w:tc>
          <w:tcPr>
            <w:tcW w:w="304" w:type="dxa"/>
            <w:tcBorders>
              <w:top w:val="single" w:sz="4" w:space="0" w:color="auto"/>
              <w:left w:val="single" w:sz="4" w:space="0" w:color="auto"/>
              <w:bottom w:val="single" w:sz="4" w:space="0" w:color="auto"/>
            </w:tcBorders>
            <w:shd w:val="clear" w:color="000000" w:fill="D8E4BC"/>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000000" w:fill="D8E4BC"/>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30,000.00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auto" w:fill="auto"/>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Impuesto sobre Espectáculos y Diversiones Públicas</w:t>
            </w:r>
          </w:p>
        </w:tc>
        <w:tc>
          <w:tcPr>
            <w:tcW w:w="304" w:type="dxa"/>
            <w:tcBorders>
              <w:top w:val="single" w:sz="4" w:space="0" w:color="auto"/>
              <w:left w:val="single" w:sz="4" w:space="0" w:color="auto"/>
              <w:bottom w:val="single" w:sz="4" w:space="0" w:color="auto"/>
            </w:tcBorders>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auto" w:fill="auto"/>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30,000.00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000000" w:fill="D8E4BC"/>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Impuestos sobre el patrimonio</w:t>
            </w:r>
          </w:p>
        </w:tc>
        <w:tc>
          <w:tcPr>
            <w:tcW w:w="304" w:type="dxa"/>
            <w:tcBorders>
              <w:top w:val="single" w:sz="4" w:space="0" w:color="auto"/>
              <w:left w:val="single" w:sz="4" w:space="0" w:color="auto"/>
              <w:bottom w:val="single" w:sz="4" w:space="0" w:color="auto"/>
            </w:tcBorders>
            <w:shd w:val="clear" w:color="000000" w:fill="D8E4BC"/>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000000" w:fill="D8E4BC"/>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66,500.00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auto" w:fill="auto"/>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Impuesto Predial</w:t>
            </w:r>
          </w:p>
        </w:tc>
        <w:tc>
          <w:tcPr>
            <w:tcW w:w="304" w:type="dxa"/>
            <w:tcBorders>
              <w:top w:val="single" w:sz="4" w:space="0" w:color="auto"/>
              <w:left w:val="single" w:sz="4" w:space="0" w:color="auto"/>
              <w:bottom w:val="single" w:sz="4" w:space="0" w:color="auto"/>
            </w:tcBorders>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auto" w:fill="auto"/>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66,500.00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000000" w:fill="D8E4BC"/>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Impuestos sobre la producción, el consumo y las transacciones</w:t>
            </w:r>
          </w:p>
        </w:tc>
        <w:tc>
          <w:tcPr>
            <w:tcW w:w="304" w:type="dxa"/>
            <w:tcBorders>
              <w:top w:val="single" w:sz="4" w:space="0" w:color="auto"/>
              <w:left w:val="single" w:sz="4" w:space="0" w:color="auto"/>
              <w:bottom w:val="single" w:sz="4" w:space="0" w:color="auto"/>
            </w:tcBorders>
            <w:shd w:val="clear" w:color="000000" w:fill="D8E4BC"/>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000000" w:fill="D8E4BC"/>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33,000.00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auto" w:fill="auto"/>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Impuesto sobre Adquisición de Inmuebles</w:t>
            </w:r>
          </w:p>
        </w:tc>
        <w:tc>
          <w:tcPr>
            <w:tcW w:w="304" w:type="dxa"/>
            <w:tcBorders>
              <w:top w:val="single" w:sz="4" w:space="0" w:color="auto"/>
              <w:left w:val="single" w:sz="4" w:space="0" w:color="auto"/>
              <w:bottom w:val="single" w:sz="4" w:space="0" w:color="auto"/>
            </w:tcBorders>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auto" w:fill="auto"/>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33,000.00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000000" w:fill="D8E4BC"/>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Impuestos Ecológicos</w:t>
            </w:r>
          </w:p>
        </w:tc>
        <w:tc>
          <w:tcPr>
            <w:tcW w:w="304" w:type="dxa"/>
            <w:tcBorders>
              <w:top w:val="single" w:sz="4" w:space="0" w:color="auto"/>
              <w:left w:val="single" w:sz="4" w:space="0" w:color="auto"/>
              <w:bottom w:val="single" w:sz="4" w:space="0" w:color="auto"/>
            </w:tcBorders>
            <w:shd w:val="clear" w:color="000000" w:fill="D8E4BC"/>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000000" w:fill="D8E4BC"/>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000000" w:fill="D8E4BC"/>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Accesorios</w:t>
            </w:r>
          </w:p>
        </w:tc>
        <w:tc>
          <w:tcPr>
            <w:tcW w:w="304" w:type="dxa"/>
            <w:tcBorders>
              <w:top w:val="single" w:sz="4" w:space="0" w:color="auto"/>
              <w:left w:val="single" w:sz="4" w:space="0" w:color="auto"/>
              <w:bottom w:val="single" w:sz="4" w:space="0" w:color="auto"/>
            </w:tcBorders>
            <w:shd w:val="clear" w:color="000000" w:fill="D8E4BC"/>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000000" w:fill="D8E4BC"/>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auto" w:fill="auto"/>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Actualizaciones y Recargos de Impuestos</w:t>
            </w:r>
          </w:p>
        </w:tc>
        <w:tc>
          <w:tcPr>
            <w:tcW w:w="304" w:type="dxa"/>
            <w:tcBorders>
              <w:top w:val="single" w:sz="4" w:space="0" w:color="auto"/>
              <w:left w:val="single" w:sz="4" w:space="0" w:color="auto"/>
              <w:bottom w:val="single" w:sz="4" w:space="0" w:color="auto"/>
            </w:tcBorders>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auto" w:fill="auto"/>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auto" w:fill="auto"/>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Multas de Impuestos</w:t>
            </w:r>
          </w:p>
        </w:tc>
        <w:tc>
          <w:tcPr>
            <w:tcW w:w="304" w:type="dxa"/>
            <w:tcBorders>
              <w:top w:val="single" w:sz="4" w:space="0" w:color="auto"/>
              <w:left w:val="single" w:sz="4" w:space="0" w:color="auto"/>
              <w:bottom w:val="single" w:sz="4" w:space="0" w:color="auto"/>
            </w:tcBorders>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auto" w:fill="auto"/>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auto" w:fill="auto"/>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Gastos de Ejecución de Impuestos</w:t>
            </w:r>
          </w:p>
        </w:tc>
        <w:tc>
          <w:tcPr>
            <w:tcW w:w="304" w:type="dxa"/>
            <w:tcBorders>
              <w:top w:val="single" w:sz="4" w:space="0" w:color="auto"/>
              <w:left w:val="single" w:sz="4" w:space="0" w:color="auto"/>
              <w:bottom w:val="single" w:sz="4" w:space="0" w:color="auto"/>
            </w:tcBorders>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auto" w:fill="auto"/>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BE5EF1" w:rsidRPr="00BE5EF1" w:rsidTr="003B2405">
        <w:trPr>
          <w:trHeight w:val="300"/>
        </w:trPr>
        <w:tc>
          <w:tcPr>
            <w:tcW w:w="7366" w:type="dxa"/>
            <w:tcBorders>
              <w:top w:val="nil"/>
              <w:left w:val="single" w:sz="4" w:space="0" w:color="auto"/>
              <w:bottom w:val="single" w:sz="4" w:space="0" w:color="auto"/>
              <w:right w:val="nil"/>
            </w:tcBorders>
            <w:shd w:val="clear" w:color="000000" w:fill="D8E4BC"/>
            <w:hideMark/>
          </w:tcPr>
          <w:p w:rsidR="00BE5EF1" w:rsidRPr="00BE5EF1" w:rsidRDefault="00BE5EF1" w:rsidP="00BE5EF1">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Otros Impuestos</w:t>
            </w:r>
          </w:p>
        </w:tc>
        <w:tc>
          <w:tcPr>
            <w:tcW w:w="304" w:type="dxa"/>
            <w:tcBorders>
              <w:top w:val="single" w:sz="4" w:space="0" w:color="auto"/>
              <w:left w:val="single" w:sz="4" w:space="0" w:color="auto"/>
              <w:bottom w:val="single" w:sz="4" w:space="0" w:color="auto"/>
            </w:tcBorders>
            <w:shd w:val="clear" w:color="000000" w:fill="D8E4BC"/>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000000" w:fill="D8E4BC"/>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BE5EF1" w:rsidRPr="00BE5EF1" w:rsidTr="003B2405">
        <w:trPr>
          <w:trHeight w:val="510"/>
        </w:trPr>
        <w:tc>
          <w:tcPr>
            <w:tcW w:w="7366" w:type="dxa"/>
            <w:tcBorders>
              <w:top w:val="nil"/>
              <w:left w:val="single" w:sz="4" w:space="0" w:color="auto"/>
              <w:bottom w:val="single" w:sz="4" w:space="0" w:color="auto"/>
              <w:right w:val="nil"/>
            </w:tcBorders>
            <w:shd w:val="clear" w:color="000000" w:fill="D8E4BC"/>
            <w:hideMark/>
          </w:tcPr>
          <w:p w:rsidR="00BE5EF1" w:rsidRPr="00BE5EF1" w:rsidRDefault="00BE5EF1" w:rsidP="00BE5EF1">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Impuestos no comprendidos en las fracciones de la Ley de Ingresos causadas en ejercicios fiscales anteriores pendientes de liquidación o pago</w:t>
            </w:r>
          </w:p>
        </w:tc>
        <w:tc>
          <w:tcPr>
            <w:tcW w:w="304" w:type="dxa"/>
            <w:tcBorders>
              <w:top w:val="single" w:sz="4" w:space="0" w:color="auto"/>
              <w:left w:val="single" w:sz="4" w:space="0" w:color="auto"/>
              <w:bottom w:val="single" w:sz="4" w:space="0" w:color="auto"/>
            </w:tcBorders>
            <w:shd w:val="clear" w:color="000000" w:fill="D8E4BC"/>
          </w:tcPr>
          <w:p w:rsidR="00BE5EF1" w:rsidRDefault="00BE5EF1" w:rsidP="00BE5EF1">
            <w:pPr>
              <w:jc w:val="right"/>
            </w:pPr>
            <w:r w:rsidRPr="0021156B">
              <w:rPr>
                <w:rFonts w:ascii="Arial" w:hAnsi="Arial" w:cs="Arial"/>
                <w:b/>
                <w:bCs/>
                <w:color w:val="000000"/>
                <w:sz w:val="20"/>
                <w:lang w:val="es-MX" w:eastAsia="es-MX"/>
              </w:rPr>
              <w:t>$</w:t>
            </w:r>
          </w:p>
        </w:tc>
        <w:tc>
          <w:tcPr>
            <w:tcW w:w="1516" w:type="dxa"/>
            <w:tcBorders>
              <w:top w:val="nil"/>
              <w:left w:val="nil"/>
              <w:bottom w:val="single" w:sz="4" w:space="0" w:color="auto"/>
              <w:right w:val="single" w:sz="4" w:space="0" w:color="auto"/>
            </w:tcBorders>
            <w:shd w:val="clear" w:color="000000" w:fill="D8E4BC"/>
            <w:hideMark/>
          </w:tcPr>
          <w:p w:rsidR="00BE5EF1" w:rsidRPr="00BE5EF1" w:rsidRDefault="00BE5EF1" w:rsidP="00BE5EF1">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bl>
    <w:p w:rsidR="00DA4A3E" w:rsidRPr="00BE5EF1" w:rsidRDefault="00DA4A3E"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BE5EF1">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6.- </w:t>
      </w:r>
      <w:r w:rsidRPr="00BE5EF1">
        <w:rPr>
          <w:rFonts w:ascii="Arial" w:hAnsi="Arial" w:cs="Arial"/>
          <w:sz w:val="20"/>
        </w:rPr>
        <w:t xml:space="preserve">Los </w:t>
      </w:r>
      <w:r w:rsidRPr="00BE5EF1">
        <w:rPr>
          <w:rFonts w:ascii="Arial" w:hAnsi="Arial" w:cs="Arial"/>
          <w:bCs/>
          <w:sz w:val="20"/>
        </w:rPr>
        <w:t>derechos</w:t>
      </w:r>
      <w:r w:rsidRPr="00BE5EF1">
        <w:rPr>
          <w:rFonts w:ascii="Arial" w:hAnsi="Arial" w:cs="Arial"/>
          <w:b/>
          <w:bCs/>
          <w:sz w:val="20"/>
        </w:rPr>
        <w:t xml:space="preserve"> </w:t>
      </w:r>
      <w:r w:rsidRPr="00BE5EF1">
        <w:rPr>
          <w:rFonts w:ascii="Arial" w:hAnsi="Arial" w:cs="Arial"/>
          <w:bCs/>
          <w:sz w:val="20"/>
        </w:rPr>
        <w:t xml:space="preserve">que el municipio percibirá </w:t>
      </w:r>
      <w:r w:rsidRPr="00BE5EF1">
        <w:rPr>
          <w:rFonts w:ascii="Arial" w:hAnsi="Arial" w:cs="Arial"/>
          <w:sz w:val="20"/>
        </w:rPr>
        <w:t>se causarán por los siguientes conceptos:</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9206" w:type="dxa"/>
        <w:tblInd w:w="55" w:type="dxa"/>
        <w:tblCellMar>
          <w:left w:w="70" w:type="dxa"/>
          <w:right w:w="70" w:type="dxa"/>
        </w:tblCellMar>
        <w:tblLook w:val="04A0" w:firstRow="1" w:lastRow="0" w:firstColumn="1" w:lastColumn="0" w:noHBand="0" w:noVBand="1"/>
      </w:tblPr>
      <w:tblGrid>
        <w:gridCol w:w="7812"/>
        <w:gridCol w:w="253"/>
        <w:gridCol w:w="1141"/>
      </w:tblGrid>
      <w:tr w:rsidR="003B2405" w:rsidRPr="00BE5EF1" w:rsidTr="003B2405">
        <w:trPr>
          <w:trHeight w:val="300"/>
        </w:trPr>
        <w:tc>
          <w:tcPr>
            <w:tcW w:w="7812" w:type="dxa"/>
            <w:tcBorders>
              <w:top w:val="single" w:sz="4" w:space="0" w:color="auto"/>
              <w:left w:val="single" w:sz="4" w:space="0" w:color="auto"/>
              <w:bottom w:val="single" w:sz="4" w:space="0" w:color="auto"/>
              <w:right w:val="nil"/>
            </w:tcBorders>
            <w:shd w:val="clear" w:color="000000" w:fill="D9D9D9"/>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rPr>
              <w:t>Derechos</w:t>
            </w:r>
          </w:p>
        </w:tc>
        <w:tc>
          <w:tcPr>
            <w:tcW w:w="253" w:type="dxa"/>
            <w:tcBorders>
              <w:top w:val="single" w:sz="4" w:space="0" w:color="auto"/>
              <w:left w:val="single" w:sz="4" w:space="0" w:color="auto"/>
              <w:bottom w:val="single" w:sz="4" w:space="0" w:color="auto"/>
            </w:tcBorders>
            <w:shd w:val="clear" w:color="000000" w:fill="D9D9D9"/>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single" w:sz="4" w:space="0" w:color="auto"/>
              <w:left w:val="nil"/>
              <w:bottom w:val="single" w:sz="4" w:space="0" w:color="auto"/>
              <w:right w:val="single" w:sz="4" w:space="0" w:color="auto"/>
            </w:tcBorders>
            <w:shd w:val="clear" w:color="000000" w:fill="D9D9D9"/>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228,500.00</w:t>
            </w:r>
          </w:p>
        </w:tc>
      </w:tr>
      <w:tr w:rsidR="003B2405" w:rsidRPr="00BE5EF1" w:rsidTr="003B2405">
        <w:trPr>
          <w:trHeight w:val="510"/>
        </w:trPr>
        <w:tc>
          <w:tcPr>
            <w:tcW w:w="7812" w:type="dxa"/>
            <w:tcBorders>
              <w:top w:val="nil"/>
              <w:left w:val="single" w:sz="4" w:space="0" w:color="auto"/>
              <w:bottom w:val="single" w:sz="4" w:space="0" w:color="auto"/>
              <w:right w:val="nil"/>
            </w:tcBorders>
            <w:shd w:val="clear" w:color="000000" w:fill="D8E4BC"/>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Derechos por el uso, goce, aprovechamiento o explotación de bienes de dominio público</w:t>
            </w:r>
          </w:p>
        </w:tc>
        <w:tc>
          <w:tcPr>
            <w:tcW w:w="253" w:type="dxa"/>
            <w:tcBorders>
              <w:top w:val="nil"/>
              <w:left w:val="single" w:sz="4" w:space="0" w:color="auto"/>
              <w:bottom w:val="single" w:sz="4" w:space="0" w:color="auto"/>
            </w:tcBorders>
            <w:shd w:val="clear" w:color="000000" w:fill="D8E4BC"/>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000000" w:fill="D8E4BC"/>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55,000.00</w:t>
            </w:r>
          </w:p>
        </w:tc>
      </w:tr>
      <w:tr w:rsidR="003B2405" w:rsidRPr="00BE5EF1" w:rsidTr="006A7DF5">
        <w:trPr>
          <w:trHeight w:val="51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Por el uso de locales o pisos de mercados, espacios en la vía o parques públicos</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25,000.00</w:t>
            </w:r>
          </w:p>
        </w:tc>
      </w:tr>
      <w:tr w:rsidR="003B2405" w:rsidRPr="00BE5EF1" w:rsidTr="006A7DF5">
        <w:trPr>
          <w:trHeight w:val="480"/>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 xml:space="preserve">&gt; Por el uso y aprovechamiento de los bienes de dominio público del patrimonio </w:t>
            </w:r>
            <w:r w:rsidRPr="00BE5EF1">
              <w:rPr>
                <w:rFonts w:ascii="Arial" w:hAnsi="Arial" w:cs="Arial"/>
                <w:b/>
                <w:bCs/>
                <w:color w:val="000000"/>
                <w:sz w:val="20"/>
              </w:rPr>
              <w:lastRenderedPageBreak/>
              <w:t>municipal</w:t>
            </w:r>
          </w:p>
        </w:tc>
        <w:tc>
          <w:tcPr>
            <w:tcW w:w="253" w:type="dxa"/>
            <w:tcBorders>
              <w:top w:val="single" w:sz="4" w:space="0" w:color="auto"/>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lastRenderedPageBreak/>
              <w:t>$</w:t>
            </w:r>
          </w:p>
        </w:tc>
        <w:tc>
          <w:tcPr>
            <w:tcW w:w="1141" w:type="dxa"/>
            <w:tcBorders>
              <w:top w:val="single" w:sz="4" w:space="0" w:color="auto"/>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30,000.00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000000" w:fill="D8E4BC"/>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Derechos por prestación de servicios</w:t>
            </w:r>
          </w:p>
        </w:tc>
        <w:tc>
          <w:tcPr>
            <w:tcW w:w="253" w:type="dxa"/>
            <w:tcBorders>
              <w:top w:val="nil"/>
              <w:left w:val="single" w:sz="4" w:space="0" w:color="auto"/>
              <w:bottom w:val="single" w:sz="4" w:space="0" w:color="auto"/>
            </w:tcBorders>
            <w:shd w:val="clear" w:color="000000" w:fill="D8E4BC"/>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000000" w:fill="D8E4BC"/>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87,500.00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Servicios de Agua potable, drenaje y alcantarillado</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37,500.00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Alumbrado público</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Limpia, Recolección, Traslado y disposición final de residuos</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Mercados y centrales de abasto</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Panteones</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50,000.00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Rastro</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Seguridad pública (Policía Preventiva y Tr</w:t>
            </w:r>
            <w:r>
              <w:rPr>
                <w:rFonts w:ascii="Arial" w:hAnsi="Arial" w:cs="Arial"/>
                <w:b/>
                <w:bCs/>
                <w:color w:val="000000"/>
                <w:sz w:val="20"/>
              </w:rPr>
              <w:t>á</w:t>
            </w:r>
            <w:r w:rsidRPr="00BE5EF1">
              <w:rPr>
                <w:rFonts w:ascii="Arial" w:hAnsi="Arial" w:cs="Arial"/>
                <w:b/>
                <w:bCs/>
                <w:color w:val="000000"/>
                <w:sz w:val="20"/>
              </w:rPr>
              <w:t>nsito Municipal)</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Catastro</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000000" w:fill="D8E4BC"/>
            <w:hideMark/>
          </w:tcPr>
          <w:p w:rsidR="003B2405" w:rsidRPr="00BE5EF1" w:rsidRDefault="003B2405" w:rsidP="003B2405">
            <w:pPr>
              <w:spacing w:line="360" w:lineRule="auto"/>
              <w:ind w:firstLineChars="200" w:firstLine="402"/>
              <w:jc w:val="both"/>
              <w:rPr>
                <w:rFonts w:ascii="Arial" w:hAnsi="Arial" w:cs="Arial"/>
                <w:b/>
                <w:bCs/>
                <w:color w:val="000000"/>
                <w:sz w:val="20"/>
              </w:rPr>
            </w:pPr>
            <w:r w:rsidRPr="00BE5EF1">
              <w:rPr>
                <w:rFonts w:ascii="Arial" w:hAnsi="Arial" w:cs="Arial"/>
                <w:b/>
                <w:bCs/>
                <w:color w:val="000000"/>
                <w:sz w:val="20"/>
              </w:rPr>
              <w:t>Otros Derechos</w:t>
            </w:r>
          </w:p>
        </w:tc>
        <w:tc>
          <w:tcPr>
            <w:tcW w:w="253" w:type="dxa"/>
            <w:tcBorders>
              <w:top w:val="nil"/>
              <w:left w:val="single" w:sz="4" w:space="0" w:color="auto"/>
              <w:bottom w:val="single" w:sz="4" w:space="0" w:color="auto"/>
            </w:tcBorders>
            <w:shd w:val="clear" w:color="000000" w:fill="D8E4BC"/>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000000" w:fill="D8E4BC"/>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86,000.00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Licencias de funcionamiento y Permisos</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58,500.00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Servicios que presta la Dirección de Obras Públicas y Desarrollo Urbano</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Expedición de certificados, constancias, copias, fotografías y formas oficiales</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18,000.00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Servicios que presta la Unidad de Acceso a la Información Pública</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9,500.00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Servicio de Supervisión Sanitaria de Matanza de Ganado</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single" w:sz="4" w:space="0" w:color="auto"/>
              <w:left w:val="single" w:sz="4" w:space="0" w:color="auto"/>
              <w:bottom w:val="single" w:sz="4" w:space="0" w:color="auto"/>
              <w:right w:val="nil"/>
            </w:tcBorders>
            <w:shd w:val="clear" w:color="000000" w:fill="D8E4BC"/>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Accesorios</w:t>
            </w:r>
          </w:p>
        </w:tc>
        <w:tc>
          <w:tcPr>
            <w:tcW w:w="253"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single" w:sz="4" w:space="0" w:color="auto"/>
              <w:left w:val="nil"/>
              <w:bottom w:val="single" w:sz="4" w:space="0" w:color="auto"/>
              <w:right w:val="single" w:sz="4" w:space="0" w:color="auto"/>
            </w:tcBorders>
            <w:shd w:val="clear" w:color="000000" w:fill="D8E4BC"/>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Actualizaciones y Recargos de Derechos</w:t>
            </w:r>
          </w:p>
        </w:tc>
        <w:tc>
          <w:tcPr>
            <w:tcW w:w="253" w:type="dxa"/>
            <w:tcBorders>
              <w:top w:val="nil"/>
              <w:left w:val="single" w:sz="4" w:space="0" w:color="auto"/>
              <w:bottom w:val="single" w:sz="4"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2" w:space="0" w:color="auto"/>
              <w:right w:val="nil"/>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Multas de Derechos</w:t>
            </w:r>
          </w:p>
        </w:tc>
        <w:tc>
          <w:tcPr>
            <w:tcW w:w="253" w:type="dxa"/>
            <w:tcBorders>
              <w:top w:val="nil"/>
              <w:left w:val="single" w:sz="4" w:space="0" w:color="auto"/>
              <w:bottom w:val="single" w:sz="2"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nil"/>
              <w:left w:val="nil"/>
              <w:bottom w:val="single" w:sz="2"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single" w:sz="2" w:space="0" w:color="auto"/>
              <w:left w:val="single" w:sz="2" w:space="0" w:color="auto"/>
              <w:bottom w:val="single" w:sz="2" w:space="0" w:color="auto"/>
              <w:right w:val="single" w:sz="2" w:space="0" w:color="auto"/>
            </w:tcBorders>
            <w:shd w:val="clear" w:color="auto" w:fill="auto"/>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&gt; Gastos de Ejecución de Derechos</w:t>
            </w:r>
          </w:p>
        </w:tc>
        <w:tc>
          <w:tcPr>
            <w:tcW w:w="253" w:type="dxa"/>
            <w:tcBorders>
              <w:top w:val="single" w:sz="2" w:space="0" w:color="auto"/>
              <w:left w:val="single" w:sz="2" w:space="0" w:color="auto"/>
              <w:bottom w:val="single" w:sz="2" w:space="0" w:color="auto"/>
            </w:tcBorders>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single" w:sz="2" w:space="0" w:color="auto"/>
              <w:left w:val="nil"/>
              <w:bottom w:val="single" w:sz="2" w:space="0" w:color="auto"/>
              <w:right w:val="single" w:sz="2"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510"/>
        </w:trPr>
        <w:tc>
          <w:tcPr>
            <w:tcW w:w="7812" w:type="dxa"/>
            <w:tcBorders>
              <w:top w:val="single" w:sz="2" w:space="0" w:color="auto"/>
              <w:left w:val="single" w:sz="4" w:space="0" w:color="auto"/>
              <w:bottom w:val="single" w:sz="4" w:space="0" w:color="auto"/>
              <w:right w:val="nil"/>
            </w:tcBorders>
            <w:shd w:val="clear" w:color="000000" w:fill="D8E4BC"/>
            <w:hideMark/>
          </w:tcPr>
          <w:p w:rsidR="003B2405" w:rsidRPr="00BE5EF1" w:rsidRDefault="003B2405" w:rsidP="003B2405">
            <w:pPr>
              <w:spacing w:line="360" w:lineRule="auto"/>
              <w:jc w:val="both"/>
              <w:rPr>
                <w:rFonts w:ascii="Arial" w:hAnsi="Arial" w:cs="Arial"/>
                <w:b/>
                <w:bCs/>
                <w:color w:val="000000"/>
                <w:sz w:val="20"/>
              </w:rPr>
            </w:pPr>
            <w:r w:rsidRPr="00BE5EF1">
              <w:rPr>
                <w:rFonts w:ascii="Arial" w:hAnsi="Arial" w:cs="Arial"/>
                <w:b/>
                <w:bCs/>
                <w:color w:val="000000"/>
                <w:sz w:val="20"/>
              </w:rPr>
              <w:t>Derechos no comprendidos en las fracciones de la Ley de Ingresos causadas en ejercicios fiscales anteriores pendientes de liquidación o pago</w:t>
            </w:r>
          </w:p>
        </w:tc>
        <w:tc>
          <w:tcPr>
            <w:tcW w:w="253" w:type="dxa"/>
            <w:tcBorders>
              <w:top w:val="single" w:sz="2" w:space="0" w:color="auto"/>
              <w:left w:val="single" w:sz="4" w:space="0" w:color="auto"/>
              <w:bottom w:val="single" w:sz="4" w:space="0" w:color="auto"/>
            </w:tcBorders>
            <w:shd w:val="clear" w:color="000000" w:fill="D8E4BC"/>
          </w:tcPr>
          <w:p w:rsidR="003B2405" w:rsidRDefault="003B2405" w:rsidP="003B2405">
            <w:pPr>
              <w:jc w:val="right"/>
            </w:pPr>
            <w:r w:rsidRPr="009E619C">
              <w:rPr>
                <w:rFonts w:ascii="Arial" w:hAnsi="Arial" w:cs="Arial"/>
                <w:b/>
                <w:bCs/>
                <w:color w:val="000000"/>
                <w:sz w:val="20"/>
                <w:lang w:val="es-MX" w:eastAsia="es-MX"/>
              </w:rPr>
              <w:t>$</w:t>
            </w:r>
          </w:p>
        </w:tc>
        <w:tc>
          <w:tcPr>
            <w:tcW w:w="1141" w:type="dxa"/>
            <w:tcBorders>
              <w:top w:val="single" w:sz="2" w:space="0" w:color="auto"/>
              <w:left w:val="nil"/>
              <w:bottom w:val="single" w:sz="4" w:space="0" w:color="auto"/>
              <w:right w:val="single" w:sz="4" w:space="0" w:color="auto"/>
            </w:tcBorders>
            <w:shd w:val="clear" w:color="000000" w:fill="D8E4BC"/>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BE5EF1">
      <w:pPr>
        <w:widowControl w:val="0"/>
        <w:autoSpaceDE w:val="0"/>
        <w:autoSpaceDN w:val="0"/>
        <w:adjustRightInd w:val="0"/>
        <w:spacing w:line="360" w:lineRule="auto"/>
        <w:jc w:val="both"/>
        <w:rPr>
          <w:rFonts w:ascii="Arial" w:hAnsi="Arial" w:cs="Arial"/>
          <w:bCs/>
          <w:sz w:val="20"/>
        </w:rPr>
      </w:pPr>
      <w:r w:rsidRPr="00BE5EF1">
        <w:rPr>
          <w:rFonts w:ascii="Arial" w:hAnsi="Arial" w:cs="Arial"/>
          <w:b/>
          <w:bCs/>
          <w:sz w:val="20"/>
        </w:rPr>
        <w:t xml:space="preserve">Artículo 7.- </w:t>
      </w:r>
      <w:r w:rsidRPr="00BE5EF1">
        <w:rPr>
          <w:rFonts w:ascii="Arial" w:hAnsi="Arial" w:cs="Arial"/>
          <w:sz w:val="20"/>
        </w:rPr>
        <w:t xml:space="preserve">Las </w:t>
      </w:r>
      <w:r w:rsidRPr="00BE5EF1">
        <w:rPr>
          <w:rFonts w:ascii="Arial" w:hAnsi="Arial" w:cs="Arial"/>
          <w:bCs/>
          <w:sz w:val="20"/>
        </w:rPr>
        <w:t>contribuciones de mejoras que la Hacienda Pública Munic</w:t>
      </w:r>
      <w:r w:rsidR="00A9237D" w:rsidRPr="00BE5EF1">
        <w:rPr>
          <w:rFonts w:ascii="Arial" w:hAnsi="Arial" w:cs="Arial"/>
          <w:bCs/>
          <w:sz w:val="20"/>
        </w:rPr>
        <w:t xml:space="preserve">ipal tiene derecho de percibir </w:t>
      </w:r>
      <w:r w:rsidRPr="00BE5EF1">
        <w:rPr>
          <w:rFonts w:ascii="Arial" w:hAnsi="Arial" w:cs="Arial"/>
          <w:bCs/>
          <w:sz w:val="20"/>
        </w:rPr>
        <w:t>serán las siguientes:</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9206" w:type="dxa"/>
        <w:tblInd w:w="55" w:type="dxa"/>
        <w:tblCellMar>
          <w:left w:w="70" w:type="dxa"/>
          <w:right w:w="70" w:type="dxa"/>
        </w:tblCellMar>
        <w:tblLook w:val="04A0" w:firstRow="1" w:lastRow="0" w:firstColumn="1" w:lastColumn="0" w:noHBand="0" w:noVBand="1"/>
      </w:tblPr>
      <w:tblGrid>
        <w:gridCol w:w="7812"/>
        <w:gridCol w:w="351"/>
        <w:gridCol w:w="1043"/>
      </w:tblGrid>
      <w:tr w:rsidR="003B2405" w:rsidRPr="00BE5EF1" w:rsidTr="003B2405">
        <w:trPr>
          <w:trHeight w:val="300"/>
        </w:trPr>
        <w:tc>
          <w:tcPr>
            <w:tcW w:w="7812" w:type="dxa"/>
            <w:tcBorders>
              <w:top w:val="single" w:sz="4" w:space="0" w:color="auto"/>
              <w:left w:val="single" w:sz="4" w:space="0" w:color="auto"/>
              <w:bottom w:val="single" w:sz="4" w:space="0" w:color="auto"/>
              <w:right w:val="nil"/>
            </w:tcBorders>
            <w:shd w:val="clear" w:color="000000" w:fill="D9D9D9"/>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Contribuciones de mejoras</w:t>
            </w:r>
          </w:p>
        </w:tc>
        <w:tc>
          <w:tcPr>
            <w:tcW w:w="351" w:type="dxa"/>
            <w:tcBorders>
              <w:top w:val="single" w:sz="4" w:space="0" w:color="auto"/>
              <w:left w:val="single" w:sz="4" w:space="0" w:color="auto"/>
              <w:bottom w:val="single" w:sz="4" w:space="0" w:color="auto"/>
            </w:tcBorders>
            <w:shd w:val="clear" w:color="000000" w:fill="D9D9D9"/>
          </w:tcPr>
          <w:p w:rsidR="003B2405" w:rsidRDefault="003B2405" w:rsidP="003B2405">
            <w:pPr>
              <w:jc w:val="right"/>
            </w:pPr>
            <w:r w:rsidRPr="00C075BF">
              <w:rPr>
                <w:rFonts w:ascii="Arial" w:hAnsi="Arial" w:cs="Arial"/>
                <w:b/>
                <w:bCs/>
                <w:color w:val="000000"/>
                <w:sz w:val="20"/>
                <w:lang w:val="es-MX" w:eastAsia="es-MX"/>
              </w:rPr>
              <w:t>$</w:t>
            </w:r>
          </w:p>
        </w:tc>
        <w:tc>
          <w:tcPr>
            <w:tcW w:w="1043" w:type="dxa"/>
            <w:tcBorders>
              <w:top w:val="single" w:sz="4" w:space="0" w:color="auto"/>
              <w:left w:val="nil"/>
              <w:bottom w:val="single" w:sz="4" w:space="0" w:color="auto"/>
              <w:right w:val="single" w:sz="4" w:space="0" w:color="auto"/>
            </w:tcBorders>
            <w:shd w:val="clear" w:color="000000" w:fill="D9D9D9"/>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000000" w:fill="D8E4BC"/>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Contribución de mejoras por obras públicas</w:t>
            </w:r>
          </w:p>
        </w:tc>
        <w:tc>
          <w:tcPr>
            <w:tcW w:w="351"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C075BF">
              <w:rPr>
                <w:rFonts w:ascii="Arial" w:hAnsi="Arial" w:cs="Arial"/>
                <w:b/>
                <w:bCs/>
                <w:color w:val="000000"/>
                <w:sz w:val="20"/>
                <w:lang w:val="es-MX" w:eastAsia="es-MX"/>
              </w:rPr>
              <w:t>$</w:t>
            </w:r>
          </w:p>
        </w:tc>
        <w:tc>
          <w:tcPr>
            <w:tcW w:w="1043" w:type="dxa"/>
            <w:tcBorders>
              <w:top w:val="nil"/>
              <w:left w:val="nil"/>
              <w:bottom w:val="single" w:sz="4" w:space="0" w:color="auto"/>
              <w:right w:val="single" w:sz="4" w:space="0" w:color="auto"/>
            </w:tcBorders>
            <w:shd w:val="clear" w:color="000000" w:fill="D8E4BC"/>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Contribuciones de mejoras por obras públicas</w:t>
            </w:r>
          </w:p>
        </w:tc>
        <w:tc>
          <w:tcPr>
            <w:tcW w:w="351" w:type="dxa"/>
            <w:tcBorders>
              <w:top w:val="single" w:sz="4" w:space="0" w:color="auto"/>
              <w:left w:val="single" w:sz="4" w:space="0" w:color="auto"/>
              <w:bottom w:val="single" w:sz="4" w:space="0" w:color="auto"/>
            </w:tcBorders>
          </w:tcPr>
          <w:p w:rsidR="003B2405" w:rsidRDefault="003B2405" w:rsidP="003B2405">
            <w:pPr>
              <w:jc w:val="right"/>
            </w:pPr>
            <w:r w:rsidRPr="00C075BF">
              <w:rPr>
                <w:rFonts w:ascii="Arial" w:hAnsi="Arial" w:cs="Arial"/>
                <w:b/>
                <w:bCs/>
                <w:color w:val="000000"/>
                <w:sz w:val="20"/>
                <w:lang w:val="es-MX" w:eastAsia="es-MX"/>
              </w:rPr>
              <w:t>$</w:t>
            </w:r>
          </w:p>
        </w:tc>
        <w:tc>
          <w:tcPr>
            <w:tcW w:w="1043"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Contribuciones de mejoras por servicios públicos</w:t>
            </w:r>
          </w:p>
        </w:tc>
        <w:tc>
          <w:tcPr>
            <w:tcW w:w="351" w:type="dxa"/>
            <w:tcBorders>
              <w:top w:val="single" w:sz="4" w:space="0" w:color="auto"/>
              <w:left w:val="single" w:sz="4" w:space="0" w:color="auto"/>
              <w:bottom w:val="single" w:sz="4" w:space="0" w:color="auto"/>
            </w:tcBorders>
          </w:tcPr>
          <w:p w:rsidR="003B2405" w:rsidRDefault="003B2405" w:rsidP="003B2405">
            <w:pPr>
              <w:jc w:val="right"/>
            </w:pPr>
            <w:r w:rsidRPr="00C075BF">
              <w:rPr>
                <w:rFonts w:ascii="Arial" w:hAnsi="Arial" w:cs="Arial"/>
                <w:b/>
                <w:bCs/>
                <w:color w:val="000000"/>
                <w:sz w:val="20"/>
                <w:lang w:val="es-MX" w:eastAsia="es-MX"/>
              </w:rPr>
              <w:t>$</w:t>
            </w:r>
          </w:p>
        </w:tc>
        <w:tc>
          <w:tcPr>
            <w:tcW w:w="1043" w:type="dxa"/>
            <w:tcBorders>
              <w:top w:val="nil"/>
              <w:left w:val="nil"/>
              <w:bottom w:val="single" w:sz="4" w:space="0" w:color="auto"/>
              <w:right w:val="single" w:sz="4" w:space="0" w:color="auto"/>
            </w:tcBorders>
            <w:shd w:val="clear" w:color="auto" w:fill="auto"/>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765"/>
        </w:trPr>
        <w:tc>
          <w:tcPr>
            <w:tcW w:w="7812" w:type="dxa"/>
            <w:tcBorders>
              <w:top w:val="nil"/>
              <w:left w:val="single" w:sz="4" w:space="0" w:color="auto"/>
              <w:bottom w:val="single" w:sz="4" w:space="0" w:color="auto"/>
              <w:right w:val="nil"/>
            </w:tcBorders>
            <w:shd w:val="clear" w:color="000000" w:fill="D8E4BC"/>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lastRenderedPageBreak/>
              <w:t>Contribuciones de Mejoras no comprendidas en las fracciones de la Ley de Ingresos causadas en ejercicios fiscales anteriores pendientes de liquidación o pago</w:t>
            </w:r>
          </w:p>
        </w:tc>
        <w:tc>
          <w:tcPr>
            <w:tcW w:w="351"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C075BF">
              <w:rPr>
                <w:rFonts w:ascii="Arial" w:hAnsi="Arial" w:cs="Arial"/>
                <w:b/>
                <w:bCs/>
                <w:color w:val="000000"/>
                <w:sz w:val="20"/>
                <w:lang w:val="es-MX" w:eastAsia="es-MX"/>
              </w:rPr>
              <w:t>$</w:t>
            </w:r>
          </w:p>
        </w:tc>
        <w:tc>
          <w:tcPr>
            <w:tcW w:w="1043" w:type="dxa"/>
            <w:tcBorders>
              <w:top w:val="nil"/>
              <w:left w:val="nil"/>
              <w:bottom w:val="single" w:sz="4" w:space="0" w:color="auto"/>
              <w:right w:val="single" w:sz="4" w:space="0" w:color="auto"/>
            </w:tcBorders>
            <w:shd w:val="clear" w:color="000000" w:fill="D8E4BC"/>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3B2405">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8.- </w:t>
      </w:r>
      <w:r w:rsidRPr="00BE5EF1">
        <w:rPr>
          <w:rFonts w:ascii="Arial" w:hAnsi="Arial" w:cs="Arial"/>
          <w:sz w:val="20"/>
        </w:rPr>
        <w:t xml:space="preserve">Los Ingresos que la Hacienda Pública Municipal percibirá por el concepto de </w:t>
      </w:r>
      <w:r w:rsidRPr="00BE5EF1">
        <w:rPr>
          <w:rFonts w:ascii="Arial" w:hAnsi="Arial" w:cs="Arial"/>
          <w:bCs/>
          <w:sz w:val="20"/>
        </w:rPr>
        <w:t xml:space="preserve">productos </w:t>
      </w:r>
      <w:r w:rsidRPr="00BE5EF1">
        <w:rPr>
          <w:rFonts w:ascii="Arial" w:hAnsi="Arial" w:cs="Arial"/>
          <w:sz w:val="20"/>
        </w:rPr>
        <w:t>serán los siguientes:</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9206" w:type="dxa"/>
        <w:tblInd w:w="55" w:type="dxa"/>
        <w:tblCellMar>
          <w:left w:w="70" w:type="dxa"/>
          <w:right w:w="70" w:type="dxa"/>
        </w:tblCellMar>
        <w:tblLook w:val="04A0" w:firstRow="1" w:lastRow="0" w:firstColumn="1" w:lastColumn="0" w:noHBand="0" w:noVBand="1"/>
      </w:tblPr>
      <w:tblGrid>
        <w:gridCol w:w="7812"/>
        <w:gridCol w:w="364"/>
        <w:gridCol w:w="1030"/>
      </w:tblGrid>
      <w:tr w:rsidR="003B2405" w:rsidRPr="00BE5EF1" w:rsidTr="003B2405">
        <w:trPr>
          <w:trHeight w:val="300"/>
        </w:trPr>
        <w:tc>
          <w:tcPr>
            <w:tcW w:w="7812" w:type="dxa"/>
            <w:tcBorders>
              <w:top w:val="single" w:sz="4" w:space="0" w:color="auto"/>
              <w:left w:val="single" w:sz="4" w:space="0" w:color="auto"/>
              <w:bottom w:val="single" w:sz="4" w:space="0" w:color="auto"/>
              <w:right w:val="nil"/>
            </w:tcBorders>
            <w:shd w:val="clear" w:color="000000" w:fill="D9D9D9"/>
            <w:vAlign w:val="center"/>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Productos</w:t>
            </w:r>
          </w:p>
        </w:tc>
        <w:tc>
          <w:tcPr>
            <w:tcW w:w="364" w:type="dxa"/>
            <w:tcBorders>
              <w:top w:val="single" w:sz="4" w:space="0" w:color="auto"/>
              <w:left w:val="single" w:sz="4" w:space="0" w:color="auto"/>
              <w:bottom w:val="single" w:sz="4" w:space="0" w:color="auto"/>
            </w:tcBorders>
            <w:shd w:val="clear" w:color="000000" w:fill="D9D9D9"/>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single" w:sz="4" w:space="0" w:color="auto"/>
              <w:left w:val="nil"/>
              <w:bottom w:val="single" w:sz="4" w:space="0" w:color="auto"/>
              <w:right w:val="single" w:sz="4" w:space="0" w:color="auto"/>
            </w:tcBorders>
            <w:shd w:val="clear" w:color="000000" w:fill="D9D9D9"/>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12,000.00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000000" w:fill="D8E4BC"/>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Productos de tipo corriente</w:t>
            </w:r>
          </w:p>
        </w:tc>
        <w:tc>
          <w:tcPr>
            <w:tcW w:w="364"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000000" w:fill="D8E4BC"/>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12,000.00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&gt;Derivados de Productos Financieros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12,000.00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000000" w:fill="D8E4BC"/>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Productos de capital</w:t>
            </w:r>
          </w:p>
        </w:tc>
        <w:tc>
          <w:tcPr>
            <w:tcW w:w="364"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000000" w:fill="D8E4BC"/>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51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&gt; Arrendamiento, enajenación, uso y explotación de bienes muebles del dominio privado del Municipio.</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525"/>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&gt; Arrendamiento, enajenación, uso y explotación de bienes Inmuebles del dominio privado del Municipio.</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510"/>
        </w:trPr>
        <w:tc>
          <w:tcPr>
            <w:tcW w:w="7812" w:type="dxa"/>
            <w:tcBorders>
              <w:top w:val="nil"/>
              <w:left w:val="single" w:sz="4" w:space="0" w:color="auto"/>
              <w:bottom w:val="single" w:sz="4" w:space="0" w:color="auto"/>
              <w:right w:val="nil"/>
            </w:tcBorders>
            <w:shd w:val="clear" w:color="000000" w:fill="D8E4BC"/>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Productos no comprendidos en las fracciones de la Ley de Ingresos causadas en ejercicios fiscales anteriores pendientes de liquidación o pago</w:t>
            </w:r>
          </w:p>
        </w:tc>
        <w:tc>
          <w:tcPr>
            <w:tcW w:w="364"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000000" w:fill="D8E4BC"/>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Otros Productos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1C48BE">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0.00</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3B2405">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Artículo 9.-</w:t>
      </w:r>
      <w:r w:rsidRPr="00BE5EF1">
        <w:rPr>
          <w:rFonts w:ascii="Arial" w:hAnsi="Arial" w:cs="Arial"/>
          <w:sz w:val="20"/>
        </w:rPr>
        <w:t xml:space="preserve"> Los Ingresos que la Hacienda Pública Municipal percibirá por el concepto de </w:t>
      </w:r>
      <w:r w:rsidRPr="00BE5EF1">
        <w:rPr>
          <w:rFonts w:ascii="Arial" w:hAnsi="Arial" w:cs="Arial"/>
          <w:b/>
          <w:bCs/>
          <w:sz w:val="20"/>
        </w:rPr>
        <w:t>Aprovechamiento</w:t>
      </w:r>
      <w:r w:rsidRPr="00BE5EF1">
        <w:rPr>
          <w:rFonts w:ascii="Arial" w:hAnsi="Arial" w:cs="Arial"/>
          <w:sz w:val="20"/>
        </w:rPr>
        <w:t xml:space="preserve"> clasificarán de la siguiente manera:</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9206" w:type="dxa"/>
        <w:tblInd w:w="55" w:type="dxa"/>
        <w:tblCellMar>
          <w:left w:w="70" w:type="dxa"/>
          <w:right w:w="70" w:type="dxa"/>
        </w:tblCellMar>
        <w:tblLook w:val="04A0" w:firstRow="1" w:lastRow="0" w:firstColumn="1" w:lastColumn="0" w:noHBand="0" w:noVBand="1"/>
      </w:tblPr>
      <w:tblGrid>
        <w:gridCol w:w="7812"/>
        <w:gridCol w:w="364"/>
        <w:gridCol w:w="1030"/>
      </w:tblGrid>
      <w:tr w:rsidR="003B2405" w:rsidRPr="00BE5EF1" w:rsidTr="003B2405">
        <w:trPr>
          <w:trHeight w:val="300"/>
        </w:trPr>
        <w:tc>
          <w:tcPr>
            <w:tcW w:w="7812" w:type="dxa"/>
            <w:tcBorders>
              <w:top w:val="single" w:sz="4" w:space="0" w:color="auto"/>
              <w:left w:val="single" w:sz="4" w:space="0" w:color="auto"/>
              <w:bottom w:val="single" w:sz="4" w:space="0" w:color="auto"/>
              <w:right w:val="nil"/>
            </w:tcBorders>
            <w:shd w:val="clear" w:color="000000" w:fill="D9D9D9"/>
            <w:vAlign w:val="center"/>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Aprovechamientos</w:t>
            </w:r>
          </w:p>
        </w:tc>
        <w:tc>
          <w:tcPr>
            <w:tcW w:w="364" w:type="dxa"/>
            <w:tcBorders>
              <w:top w:val="single" w:sz="4" w:space="0" w:color="auto"/>
              <w:left w:val="single" w:sz="4" w:space="0" w:color="auto"/>
              <w:bottom w:val="single" w:sz="4" w:space="0" w:color="auto"/>
            </w:tcBorders>
            <w:shd w:val="clear" w:color="000000" w:fill="D9D9D9"/>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single" w:sz="4" w:space="0" w:color="auto"/>
              <w:left w:val="nil"/>
              <w:bottom w:val="single" w:sz="4" w:space="0" w:color="auto"/>
              <w:right w:val="single" w:sz="4" w:space="0" w:color="auto"/>
            </w:tcBorders>
            <w:shd w:val="clear" w:color="000000" w:fill="D9D9D9"/>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78,000.00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000000" w:fill="D8E4BC"/>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Aprovechamientos de tipo corriente</w:t>
            </w:r>
          </w:p>
        </w:tc>
        <w:tc>
          <w:tcPr>
            <w:tcW w:w="364"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000000" w:fill="D8E4BC"/>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78,000.00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Infracciones por faltas administrativas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rPr>
              <w:t>58,000.00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Sanciones por faltas al reglamento de tránsito</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rPr>
            </w:pPr>
            <w:r w:rsidRPr="00BE5EF1">
              <w:rPr>
                <w:rFonts w:ascii="Arial" w:hAnsi="Arial" w:cs="Arial"/>
                <w:b/>
                <w:bCs/>
                <w:color w:val="000000"/>
                <w:sz w:val="20"/>
              </w:rPr>
              <w:t>20,000.00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Cesiones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Herencias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Legados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Donaciones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single" w:sz="4" w:space="0" w:color="auto"/>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Adjudicaciones Judiciales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Adjudicaciones administrativas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lastRenderedPageBreak/>
              <w:t>&gt; Subsidios de otro nivel de gobierno</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Subsidios de organismos públicos y privados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single" w:sz="4" w:space="0" w:color="auto"/>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Multas impuestas por autoridades federales, no fiscales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 xml:space="preserve">&gt; Convenidos con la </w:t>
            </w:r>
            <w:proofErr w:type="spellStart"/>
            <w:r w:rsidRPr="00BE5EF1">
              <w:rPr>
                <w:rFonts w:ascii="Arial" w:hAnsi="Arial" w:cs="Arial"/>
                <w:b/>
                <w:bCs/>
                <w:color w:val="000000"/>
                <w:sz w:val="20"/>
                <w:lang w:val="es-MX" w:eastAsia="es-MX"/>
              </w:rPr>
              <w:t>Federacion</w:t>
            </w:r>
            <w:proofErr w:type="spellEnd"/>
            <w:r w:rsidRPr="00BE5EF1">
              <w:rPr>
                <w:rFonts w:ascii="Arial" w:hAnsi="Arial" w:cs="Arial"/>
                <w:b/>
                <w:bCs/>
                <w:color w:val="000000"/>
                <w:sz w:val="20"/>
                <w:lang w:val="es-MX" w:eastAsia="es-MX"/>
              </w:rPr>
              <w:t xml:space="preserve"> y el Estado (</w:t>
            </w:r>
            <w:proofErr w:type="spellStart"/>
            <w:r w:rsidRPr="00BE5EF1">
              <w:rPr>
                <w:rFonts w:ascii="Arial" w:hAnsi="Arial" w:cs="Arial"/>
                <w:b/>
                <w:bCs/>
                <w:color w:val="000000"/>
                <w:sz w:val="20"/>
                <w:lang w:val="es-MX" w:eastAsia="es-MX"/>
              </w:rPr>
              <w:t>Zofemat</w:t>
            </w:r>
            <w:proofErr w:type="spellEnd"/>
            <w:r w:rsidRPr="00BE5EF1">
              <w:rPr>
                <w:rFonts w:ascii="Arial" w:hAnsi="Arial" w:cs="Arial"/>
                <w:b/>
                <w:bCs/>
                <w:color w:val="000000"/>
                <w:sz w:val="20"/>
                <w:lang w:val="es-MX" w:eastAsia="es-MX"/>
              </w:rPr>
              <w:t xml:space="preserve">, </w:t>
            </w:r>
            <w:proofErr w:type="spellStart"/>
            <w:r w:rsidRPr="00BE5EF1">
              <w:rPr>
                <w:rFonts w:ascii="Arial" w:hAnsi="Arial" w:cs="Arial"/>
                <w:b/>
                <w:bCs/>
                <w:color w:val="000000"/>
                <w:sz w:val="20"/>
                <w:lang w:val="es-MX" w:eastAsia="es-MX"/>
              </w:rPr>
              <w:t>Capufe</w:t>
            </w:r>
            <w:proofErr w:type="spellEnd"/>
            <w:r w:rsidRPr="00BE5EF1">
              <w:rPr>
                <w:rFonts w:ascii="Arial" w:hAnsi="Arial" w:cs="Arial"/>
                <w:b/>
                <w:bCs/>
                <w:color w:val="000000"/>
                <w:sz w:val="20"/>
                <w:lang w:val="es-MX" w:eastAsia="es-MX"/>
              </w:rPr>
              <w:t>, entre otros)</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auto" w:fill="auto"/>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Aprovechamientos diversos de tipo corriente</w:t>
            </w:r>
          </w:p>
        </w:tc>
        <w:tc>
          <w:tcPr>
            <w:tcW w:w="364" w:type="dxa"/>
            <w:tcBorders>
              <w:top w:val="single" w:sz="4" w:space="0" w:color="auto"/>
              <w:left w:val="single" w:sz="4" w:space="0" w:color="auto"/>
              <w:bottom w:val="single" w:sz="4" w:space="0" w:color="auto"/>
            </w:tcBorders>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auto" w:fill="auto"/>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300"/>
        </w:trPr>
        <w:tc>
          <w:tcPr>
            <w:tcW w:w="7812" w:type="dxa"/>
            <w:tcBorders>
              <w:top w:val="nil"/>
              <w:left w:val="single" w:sz="4" w:space="0" w:color="auto"/>
              <w:bottom w:val="single" w:sz="4" w:space="0" w:color="auto"/>
              <w:right w:val="nil"/>
            </w:tcBorders>
            <w:shd w:val="clear" w:color="000000" w:fill="D8E4BC"/>
            <w:vAlign w:val="center"/>
            <w:hideMark/>
          </w:tcPr>
          <w:p w:rsidR="003B2405" w:rsidRPr="00BE5EF1" w:rsidRDefault="003B2405" w:rsidP="003B2405">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 xml:space="preserve">Aprovechamientos de capital </w:t>
            </w:r>
          </w:p>
        </w:tc>
        <w:tc>
          <w:tcPr>
            <w:tcW w:w="364"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000000" w:fill="D8E4BC"/>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3B2405" w:rsidRPr="00BE5EF1" w:rsidTr="003B2405">
        <w:trPr>
          <w:trHeight w:val="510"/>
        </w:trPr>
        <w:tc>
          <w:tcPr>
            <w:tcW w:w="7812" w:type="dxa"/>
            <w:tcBorders>
              <w:top w:val="nil"/>
              <w:left w:val="single" w:sz="4" w:space="0" w:color="auto"/>
              <w:bottom w:val="single" w:sz="4" w:space="0" w:color="auto"/>
              <w:right w:val="nil"/>
            </w:tcBorders>
            <w:shd w:val="clear" w:color="000000" w:fill="D8E4BC"/>
            <w:vAlign w:val="center"/>
            <w:hideMark/>
          </w:tcPr>
          <w:p w:rsidR="003B2405" w:rsidRPr="00BE5EF1" w:rsidRDefault="003B2405" w:rsidP="003B2405">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Aprovechamientos no comprendidos en las fracciones de la Ley de Ingresos causadas en ejercicios fiscales anteriores pendientes de liquidación o pago</w:t>
            </w:r>
          </w:p>
        </w:tc>
        <w:tc>
          <w:tcPr>
            <w:tcW w:w="364" w:type="dxa"/>
            <w:tcBorders>
              <w:top w:val="single" w:sz="4" w:space="0" w:color="auto"/>
              <w:left w:val="single" w:sz="4" w:space="0" w:color="auto"/>
              <w:bottom w:val="single" w:sz="4" w:space="0" w:color="auto"/>
            </w:tcBorders>
            <w:shd w:val="clear" w:color="000000" w:fill="D8E4BC"/>
          </w:tcPr>
          <w:p w:rsidR="003B2405" w:rsidRDefault="003B2405" w:rsidP="003B2405">
            <w:pPr>
              <w:jc w:val="right"/>
            </w:pPr>
            <w:r w:rsidRPr="00757078">
              <w:rPr>
                <w:rFonts w:ascii="Arial" w:hAnsi="Arial" w:cs="Arial"/>
                <w:b/>
                <w:bCs/>
                <w:color w:val="000000"/>
                <w:sz w:val="20"/>
                <w:lang w:val="es-MX" w:eastAsia="es-MX"/>
              </w:rPr>
              <w:t>$</w:t>
            </w:r>
          </w:p>
        </w:tc>
        <w:tc>
          <w:tcPr>
            <w:tcW w:w="1030" w:type="dxa"/>
            <w:tcBorders>
              <w:top w:val="nil"/>
              <w:left w:val="nil"/>
              <w:bottom w:val="single" w:sz="4" w:space="0" w:color="auto"/>
              <w:right w:val="single" w:sz="4" w:space="0" w:color="auto"/>
            </w:tcBorders>
            <w:shd w:val="clear" w:color="000000" w:fill="D8E4BC"/>
            <w:vAlign w:val="center"/>
            <w:hideMark/>
          </w:tcPr>
          <w:p w:rsidR="003B2405" w:rsidRPr="00BE5EF1" w:rsidRDefault="003B2405" w:rsidP="003B2405">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2A38CE">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10.- </w:t>
      </w:r>
      <w:r w:rsidRPr="00BE5EF1">
        <w:rPr>
          <w:rFonts w:ascii="Arial" w:hAnsi="Arial" w:cs="Arial"/>
          <w:sz w:val="20"/>
        </w:rPr>
        <w:t xml:space="preserve">Los Ingresos por </w:t>
      </w:r>
      <w:r w:rsidRPr="00BE5EF1">
        <w:rPr>
          <w:rFonts w:ascii="Arial" w:hAnsi="Arial" w:cs="Arial"/>
          <w:b/>
          <w:sz w:val="20"/>
        </w:rPr>
        <w:t xml:space="preserve">Participaciones </w:t>
      </w:r>
      <w:r w:rsidR="00A9237D" w:rsidRPr="00BE5EF1">
        <w:rPr>
          <w:rFonts w:ascii="Arial" w:hAnsi="Arial" w:cs="Arial"/>
          <w:sz w:val="20"/>
        </w:rPr>
        <w:t xml:space="preserve">que percibe </w:t>
      </w:r>
      <w:r w:rsidRPr="00BE5EF1">
        <w:rPr>
          <w:rFonts w:ascii="Arial" w:hAnsi="Arial" w:cs="Arial"/>
          <w:sz w:val="20"/>
        </w:rPr>
        <w:t>la Hacienda P</w:t>
      </w:r>
      <w:r w:rsidR="006D7A76" w:rsidRPr="00BE5EF1">
        <w:rPr>
          <w:rFonts w:ascii="Arial" w:hAnsi="Arial" w:cs="Arial"/>
          <w:sz w:val="20"/>
        </w:rPr>
        <w:t xml:space="preserve">ública Municipal se integrarán con los </w:t>
      </w:r>
      <w:r w:rsidRPr="00BE5EF1">
        <w:rPr>
          <w:rFonts w:ascii="Arial" w:hAnsi="Arial" w:cs="Arial"/>
          <w:sz w:val="20"/>
        </w:rPr>
        <w:t>siguientes conceptos:</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9261" w:type="dxa"/>
        <w:jc w:val="center"/>
        <w:tblCellMar>
          <w:left w:w="70" w:type="dxa"/>
          <w:right w:w="70" w:type="dxa"/>
        </w:tblCellMar>
        <w:tblLook w:val="04A0" w:firstRow="1" w:lastRow="0" w:firstColumn="1" w:lastColumn="0" w:noHBand="0" w:noVBand="1"/>
      </w:tblPr>
      <w:tblGrid>
        <w:gridCol w:w="7583"/>
        <w:gridCol w:w="258"/>
        <w:gridCol w:w="1420"/>
      </w:tblGrid>
      <w:tr w:rsidR="002A38CE" w:rsidRPr="00BE5EF1" w:rsidTr="002A38CE">
        <w:trPr>
          <w:trHeight w:val="300"/>
          <w:jc w:val="center"/>
        </w:trPr>
        <w:tc>
          <w:tcPr>
            <w:tcW w:w="7583" w:type="dxa"/>
            <w:tcBorders>
              <w:top w:val="single" w:sz="4" w:space="0" w:color="auto"/>
              <w:left w:val="single" w:sz="4" w:space="0" w:color="auto"/>
              <w:bottom w:val="single" w:sz="4" w:space="0" w:color="auto"/>
              <w:right w:val="nil"/>
            </w:tcBorders>
            <w:shd w:val="clear" w:color="000000" w:fill="D7E4BC"/>
            <w:vAlign w:val="center"/>
            <w:hideMark/>
          </w:tcPr>
          <w:p w:rsidR="002A38CE" w:rsidRPr="00BE5EF1" w:rsidRDefault="002A38CE" w:rsidP="002A38CE">
            <w:pPr>
              <w:spacing w:line="360" w:lineRule="auto"/>
              <w:ind w:firstLineChars="200" w:firstLine="402"/>
              <w:rPr>
                <w:rFonts w:ascii="Arial" w:hAnsi="Arial" w:cs="Arial"/>
                <w:b/>
                <w:bCs/>
                <w:color w:val="000000"/>
                <w:sz w:val="20"/>
                <w:lang w:val="es-MX" w:eastAsia="es-MX"/>
              </w:rPr>
            </w:pPr>
            <w:r w:rsidRPr="00BE5EF1">
              <w:rPr>
                <w:rFonts w:ascii="Arial" w:hAnsi="Arial" w:cs="Arial"/>
                <w:b/>
                <w:bCs/>
                <w:color w:val="000000"/>
                <w:sz w:val="20"/>
                <w:lang w:val="es-MX" w:eastAsia="es-MX"/>
              </w:rPr>
              <w:t>Participaciones</w:t>
            </w:r>
          </w:p>
        </w:tc>
        <w:tc>
          <w:tcPr>
            <w:tcW w:w="258"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378A8">
              <w:rPr>
                <w:rFonts w:ascii="Arial" w:hAnsi="Arial" w:cs="Arial"/>
                <w:b/>
                <w:bCs/>
                <w:color w:val="000000"/>
                <w:sz w:val="20"/>
                <w:lang w:val="es-MX" w:eastAsia="es-MX"/>
              </w:rPr>
              <w:t>$</w:t>
            </w:r>
          </w:p>
        </w:tc>
        <w:tc>
          <w:tcPr>
            <w:tcW w:w="1420" w:type="dxa"/>
            <w:tcBorders>
              <w:top w:val="single" w:sz="4" w:space="0" w:color="auto"/>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rPr>
            </w:pPr>
            <w:r w:rsidRPr="00BE5EF1">
              <w:rPr>
                <w:rFonts w:ascii="Arial" w:hAnsi="Arial" w:cs="Arial"/>
                <w:b/>
                <w:bCs/>
                <w:color w:val="000000"/>
                <w:sz w:val="20"/>
              </w:rPr>
              <w:t>18,000,000.00</w:t>
            </w:r>
          </w:p>
        </w:tc>
      </w:tr>
      <w:tr w:rsidR="002A38CE" w:rsidRPr="00BE5EF1" w:rsidTr="002A38CE">
        <w:trPr>
          <w:trHeight w:val="300"/>
          <w:jc w:val="center"/>
        </w:trPr>
        <w:tc>
          <w:tcPr>
            <w:tcW w:w="7583" w:type="dxa"/>
            <w:tcBorders>
              <w:top w:val="nil"/>
              <w:left w:val="single" w:sz="4" w:space="0" w:color="auto"/>
              <w:bottom w:val="single" w:sz="4" w:space="0" w:color="auto"/>
              <w:right w:val="nil"/>
            </w:tcBorders>
            <w:shd w:val="clear" w:color="auto" w:fill="auto"/>
            <w:vAlign w:val="center"/>
            <w:hideMark/>
          </w:tcPr>
          <w:p w:rsidR="002A38CE" w:rsidRPr="00BE5EF1" w:rsidRDefault="002A38CE" w:rsidP="002A38CE">
            <w:pPr>
              <w:spacing w:line="360" w:lineRule="auto"/>
              <w:ind w:firstLineChars="400" w:firstLine="803"/>
              <w:rPr>
                <w:rFonts w:ascii="Arial" w:hAnsi="Arial" w:cs="Arial"/>
                <w:b/>
                <w:bCs/>
                <w:color w:val="000000"/>
                <w:sz w:val="20"/>
                <w:lang w:val="es-MX" w:eastAsia="es-MX"/>
              </w:rPr>
            </w:pPr>
            <w:r w:rsidRPr="00BE5EF1">
              <w:rPr>
                <w:rFonts w:ascii="Arial" w:hAnsi="Arial" w:cs="Arial"/>
                <w:b/>
                <w:bCs/>
                <w:color w:val="000000"/>
                <w:sz w:val="20"/>
                <w:lang w:val="es-MX" w:eastAsia="es-MX"/>
              </w:rPr>
              <w:t>&gt; Participaciones Federales y Estatales</w:t>
            </w:r>
          </w:p>
        </w:tc>
        <w:tc>
          <w:tcPr>
            <w:tcW w:w="258" w:type="dxa"/>
            <w:tcBorders>
              <w:top w:val="single" w:sz="4" w:space="0" w:color="auto"/>
              <w:left w:val="single" w:sz="4" w:space="0" w:color="auto"/>
              <w:bottom w:val="single" w:sz="4" w:space="0" w:color="auto"/>
            </w:tcBorders>
          </w:tcPr>
          <w:p w:rsidR="002A38CE" w:rsidRDefault="002A38CE" w:rsidP="002A38CE">
            <w:pPr>
              <w:jc w:val="right"/>
            </w:pPr>
            <w:r w:rsidRPr="00E378A8">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rPr>
            </w:pPr>
            <w:r w:rsidRPr="00BE5EF1">
              <w:rPr>
                <w:rFonts w:ascii="Arial" w:hAnsi="Arial" w:cs="Arial"/>
                <w:b/>
                <w:bCs/>
                <w:color w:val="000000"/>
                <w:sz w:val="20"/>
              </w:rPr>
              <w:t>18,000,000.00</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bCs/>
          <w:sz w:val="20"/>
        </w:rPr>
      </w:pPr>
      <w:r w:rsidRPr="00BE5EF1">
        <w:rPr>
          <w:rFonts w:ascii="Arial" w:hAnsi="Arial" w:cs="Arial"/>
          <w:b/>
          <w:bCs/>
          <w:sz w:val="20"/>
        </w:rPr>
        <w:t xml:space="preserve">Artículo 11.-  Las aportaciones </w:t>
      </w:r>
      <w:r w:rsidRPr="00BE5EF1">
        <w:rPr>
          <w:rFonts w:ascii="Arial" w:hAnsi="Arial" w:cs="Arial"/>
          <w:bCs/>
          <w:sz w:val="20"/>
        </w:rPr>
        <w:t>que recaudara la Hacienda Pública Municipal se integrara con los siguientes conceptos:</w:t>
      </w:r>
    </w:p>
    <w:p w:rsidR="00DA4A3E" w:rsidRPr="00BE5EF1" w:rsidRDefault="00DA4A3E" w:rsidP="001D4B88">
      <w:pPr>
        <w:widowControl w:val="0"/>
        <w:autoSpaceDE w:val="0"/>
        <w:autoSpaceDN w:val="0"/>
        <w:adjustRightInd w:val="0"/>
        <w:spacing w:line="360" w:lineRule="auto"/>
        <w:rPr>
          <w:rFonts w:ascii="Arial" w:hAnsi="Arial" w:cs="Arial"/>
          <w:b/>
          <w:bCs/>
          <w:sz w:val="20"/>
        </w:rPr>
      </w:pPr>
    </w:p>
    <w:tbl>
      <w:tblPr>
        <w:tblW w:w="9261" w:type="dxa"/>
        <w:jc w:val="center"/>
        <w:tblCellMar>
          <w:left w:w="70" w:type="dxa"/>
          <w:right w:w="70" w:type="dxa"/>
        </w:tblCellMar>
        <w:tblLook w:val="04A0" w:firstRow="1" w:lastRow="0" w:firstColumn="1" w:lastColumn="0" w:noHBand="0" w:noVBand="1"/>
      </w:tblPr>
      <w:tblGrid>
        <w:gridCol w:w="7583"/>
        <w:gridCol w:w="305"/>
        <w:gridCol w:w="1373"/>
      </w:tblGrid>
      <w:tr w:rsidR="002A38CE" w:rsidRPr="00BE5EF1" w:rsidTr="002A38CE">
        <w:trPr>
          <w:trHeight w:val="300"/>
          <w:jc w:val="center"/>
        </w:trPr>
        <w:tc>
          <w:tcPr>
            <w:tcW w:w="7583" w:type="dxa"/>
            <w:tcBorders>
              <w:top w:val="single" w:sz="4" w:space="0" w:color="auto"/>
              <w:left w:val="single" w:sz="4" w:space="0" w:color="auto"/>
              <w:bottom w:val="single" w:sz="4" w:space="0" w:color="auto"/>
              <w:right w:val="nil"/>
            </w:tcBorders>
            <w:shd w:val="clear" w:color="000000" w:fill="D7E4BC"/>
            <w:vAlign w:val="center"/>
            <w:hideMark/>
          </w:tcPr>
          <w:p w:rsidR="002A38CE" w:rsidRPr="00BE5EF1" w:rsidRDefault="002A38CE" w:rsidP="002A38CE">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 xml:space="preserve">Aportaciones </w:t>
            </w:r>
          </w:p>
        </w:tc>
        <w:tc>
          <w:tcPr>
            <w:tcW w:w="305"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2A0452">
              <w:rPr>
                <w:rFonts w:ascii="Arial" w:hAnsi="Arial" w:cs="Arial"/>
                <w:b/>
                <w:bCs/>
                <w:color w:val="000000"/>
                <w:sz w:val="20"/>
                <w:lang w:val="es-MX" w:eastAsia="es-MX"/>
              </w:rPr>
              <w:t>$</w:t>
            </w:r>
          </w:p>
        </w:tc>
        <w:tc>
          <w:tcPr>
            <w:tcW w:w="1373" w:type="dxa"/>
            <w:tcBorders>
              <w:top w:val="single" w:sz="4" w:space="0" w:color="auto"/>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rPr>
            </w:pPr>
            <w:r w:rsidRPr="00BE5EF1">
              <w:rPr>
                <w:rFonts w:ascii="Arial" w:hAnsi="Arial" w:cs="Arial"/>
                <w:b/>
                <w:bCs/>
                <w:color w:val="000000"/>
                <w:sz w:val="20"/>
              </w:rPr>
              <w:t>9,500,000.00</w:t>
            </w:r>
          </w:p>
        </w:tc>
      </w:tr>
      <w:tr w:rsidR="002A38CE" w:rsidRPr="00BE5EF1" w:rsidTr="002A38CE">
        <w:trPr>
          <w:trHeight w:val="300"/>
          <w:jc w:val="center"/>
        </w:trPr>
        <w:tc>
          <w:tcPr>
            <w:tcW w:w="7583" w:type="dxa"/>
            <w:tcBorders>
              <w:top w:val="nil"/>
              <w:left w:val="single" w:sz="4" w:space="0" w:color="auto"/>
              <w:bottom w:val="single" w:sz="4" w:space="0" w:color="auto"/>
              <w:right w:val="nil"/>
            </w:tcBorders>
            <w:shd w:val="clear" w:color="auto" w:fill="auto"/>
            <w:vAlign w:val="center"/>
            <w:hideMark/>
          </w:tcPr>
          <w:p w:rsidR="002A38CE" w:rsidRPr="00BE5EF1" w:rsidRDefault="002A38CE" w:rsidP="002A38CE">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Fondo de Aportaciones para la Infraestructura Social Municipal</w:t>
            </w:r>
          </w:p>
        </w:tc>
        <w:tc>
          <w:tcPr>
            <w:tcW w:w="305" w:type="dxa"/>
            <w:tcBorders>
              <w:top w:val="single" w:sz="4" w:space="0" w:color="auto"/>
              <w:left w:val="single" w:sz="4" w:space="0" w:color="auto"/>
              <w:bottom w:val="single" w:sz="4" w:space="0" w:color="auto"/>
            </w:tcBorders>
          </w:tcPr>
          <w:p w:rsidR="002A38CE" w:rsidRDefault="002A38CE" w:rsidP="002A38CE">
            <w:pPr>
              <w:jc w:val="right"/>
            </w:pPr>
            <w:r w:rsidRPr="002A0452">
              <w:rPr>
                <w:rFonts w:ascii="Arial" w:hAnsi="Arial" w:cs="Arial"/>
                <w:b/>
                <w:bCs/>
                <w:color w:val="000000"/>
                <w:sz w:val="20"/>
                <w:lang w:val="es-MX" w:eastAsia="es-MX"/>
              </w:rPr>
              <w:t>$</w:t>
            </w:r>
          </w:p>
        </w:tc>
        <w:tc>
          <w:tcPr>
            <w:tcW w:w="1373" w:type="dxa"/>
            <w:tcBorders>
              <w:top w:val="nil"/>
              <w:left w:val="nil"/>
              <w:bottom w:val="single" w:sz="4" w:space="0" w:color="auto"/>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rPr>
            </w:pPr>
            <w:r w:rsidRPr="00BE5EF1">
              <w:rPr>
                <w:rFonts w:ascii="Arial" w:hAnsi="Arial" w:cs="Arial"/>
                <w:b/>
                <w:bCs/>
                <w:color w:val="000000"/>
                <w:sz w:val="20"/>
              </w:rPr>
              <w:t>6,000,000.00</w:t>
            </w:r>
          </w:p>
        </w:tc>
      </w:tr>
      <w:tr w:rsidR="002A38CE" w:rsidRPr="00BE5EF1" w:rsidTr="002A38CE">
        <w:trPr>
          <w:trHeight w:val="300"/>
          <w:jc w:val="center"/>
        </w:trPr>
        <w:tc>
          <w:tcPr>
            <w:tcW w:w="7583" w:type="dxa"/>
            <w:tcBorders>
              <w:top w:val="nil"/>
              <w:left w:val="single" w:sz="4" w:space="0" w:color="auto"/>
              <w:bottom w:val="single" w:sz="4" w:space="0" w:color="auto"/>
              <w:right w:val="nil"/>
            </w:tcBorders>
            <w:shd w:val="clear" w:color="auto" w:fill="auto"/>
            <w:vAlign w:val="center"/>
            <w:hideMark/>
          </w:tcPr>
          <w:p w:rsidR="002A38CE" w:rsidRPr="00BE5EF1" w:rsidRDefault="002A38CE" w:rsidP="002A38CE">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Fondo de Aportaciones para el Fortalecimiento Municipal</w:t>
            </w:r>
          </w:p>
        </w:tc>
        <w:tc>
          <w:tcPr>
            <w:tcW w:w="305" w:type="dxa"/>
            <w:tcBorders>
              <w:top w:val="single" w:sz="4" w:space="0" w:color="auto"/>
              <w:left w:val="single" w:sz="4" w:space="0" w:color="auto"/>
              <w:bottom w:val="single" w:sz="4" w:space="0" w:color="auto"/>
            </w:tcBorders>
          </w:tcPr>
          <w:p w:rsidR="002A38CE" w:rsidRDefault="002A38CE" w:rsidP="002A38CE">
            <w:pPr>
              <w:jc w:val="right"/>
            </w:pPr>
            <w:r w:rsidRPr="002A0452">
              <w:rPr>
                <w:rFonts w:ascii="Arial" w:hAnsi="Arial" w:cs="Arial"/>
                <w:b/>
                <w:bCs/>
                <w:color w:val="000000"/>
                <w:sz w:val="20"/>
                <w:lang w:val="es-MX" w:eastAsia="es-MX"/>
              </w:rPr>
              <w:t>$</w:t>
            </w:r>
          </w:p>
        </w:tc>
        <w:tc>
          <w:tcPr>
            <w:tcW w:w="1373" w:type="dxa"/>
            <w:tcBorders>
              <w:top w:val="nil"/>
              <w:left w:val="nil"/>
              <w:bottom w:val="single" w:sz="4" w:space="0" w:color="auto"/>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rPr>
            </w:pPr>
            <w:r w:rsidRPr="00BE5EF1">
              <w:rPr>
                <w:rFonts w:ascii="Arial" w:hAnsi="Arial" w:cs="Arial"/>
                <w:b/>
                <w:bCs/>
                <w:color w:val="000000"/>
                <w:sz w:val="20"/>
              </w:rPr>
              <w:t>3,500,000.00</w:t>
            </w:r>
          </w:p>
        </w:tc>
      </w:tr>
    </w:tbl>
    <w:p w:rsidR="00DA4A3E" w:rsidRPr="00BE5EF1" w:rsidRDefault="00DA4A3E" w:rsidP="001D4B88">
      <w:pPr>
        <w:widowControl w:val="0"/>
        <w:autoSpaceDE w:val="0"/>
        <w:autoSpaceDN w:val="0"/>
        <w:adjustRightInd w:val="0"/>
        <w:spacing w:line="360" w:lineRule="auto"/>
        <w:rPr>
          <w:rFonts w:ascii="Arial" w:hAnsi="Arial" w:cs="Arial"/>
          <w:b/>
          <w:bCs/>
          <w:sz w:val="20"/>
        </w:rPr>
      </w:pPr>
    </w:p>
    <w:p w:rsidR="00DA4A3E" w:rsidRPr="00BE5EF1" w:rsidRDefault="00DA4A3E" w:rsidP="002A38CE">
      <w:pPr>
        <w:widowControl w:val="0"/>
        <w:autoSpaceDE w:val="0"/>
        <w:autoSpaceDN w:val="0"/>
        <w:adjustRightInd w:val="0"/>
        <w:spacing w:line="360" w:lineRule="auto"/>
        <w:jc w:val="both"/>
        <w:rPr>
          <w:rFonts w:ascii="Arial" w:hAnsi="Arial" w:cs="Arial"/>
          <w:bCs/>
          <w:sz w:val="20"/>
        </w:rPr>
      </w:pPr>
      <w:r w:rsidRPr="00BE5EF1">
        <w:rPr>
          <w:rFonts w:ascii="Arial" w:hAnsi="Arial" w:cs="Arial"/>
          <w:b/>
          <w:bCs/>
          <w:sz w:val="20"/>
        </w:rPr>
        <w:t xml:space="preserve">Artículo 12.- Los ingresos extraordinarios </w:t>
      </w:r>
      <w:r w:rsidRPr="00BE5EF1">
        <w:rPr>
          <w:rFonts w:ascii="Arial" w:hAnsi="Arial" w:cs="Arial"/>
          <w:bCs/>
          <w:sz w:val="20"/>
        </w:rPr>
        <w:t>que podrá percibir la Hacienda Pública Municipal serán los siguientes:</w:t>
      </w:r>
    </w:p>
    <w:p w:rsidR="00DA4A3E" w:rsidRPr="00BE5EF1" w:rsidRDefault="00DA4A3E" w:rsidP="001D4B88">
      <w:pPr>
        <w:widowControl w:val="0"/>
        <w:autoSpaceDE w:val="0"/>
        <w:autoSpaceDN w:val="0"/>
        <w:adjustRightInd w:val="0"/>
        <w:spacing w:line="360" w:lineRule="auto"/>
        <w:rPr>
          <w:rFonts w:ascii="Arial" w:hAnsi="Arial" w:cs="Arial"/>
          <w:bCs/>
          <w:sz w:val="20"/>
        </w:rPr>
      </w:pPr>
    </w:p>
    <w:tbl>
      <w:tblPr>
        <w:tblW w:w="9231" w:type="dxa"/>
        <w:tblInd w:w="56" w:type="dxa"/>
        <w:tblCellMar>
          <w:left w:w="70" w:type="dxa"/>
          <w:right w:w="70" w:type="dxa"/>
        </w:tblCellMar>
        <w:tblLook w:val="04A0" w:firstRow="1" w:lastRow="0" w:firstColumn="1" w:lastColumn="0" w:noHBand="0" w:noVBand="1"/>
      </w:tblPr>
      <w:tblGrid>
        <w:gridCol w:w="7559"/>
        <w:gridCol w:w="252"/>
        <w:gridCol w:w="1420"/>
      </w:tblGrid>
      <w:tr w:rsidR="002A38CE" w:rsidRPr="00BE5EF1" w:rsidTr="00F51558">
        <w:trPr>
          <w:trHeight w:val="300"/>
        </w:trPr>
        <w:tc>
          <w:tcPr>
            <w:tcW w:w="7559" w:type="dxa"/>
            <w:tcBorders>
              <w:top w:val="single" w:sz="4" w:space="0" w:color="auto"/>
              <w:left w:val="single" w:sz="4" w:space="0" w:color="auto"/>
              <w:bottom w:val="single" w:sz="4" w:space="0" w:color="auto"/>
              <w:right w:val="nil"/>
            </w:tcBorders>
            <w:shd w:val="clear" w:color="000000" w:fill="D8D8D8"/>
            <w:vAlign w:val="center"/>
            <w:hideMark/>
          </w:tcPr>
          <w:p w:rsidR="002A38CE" w:rsidRPr="00BE5EF1" w:rsidRDefault="002A38CE" w:rsidP="002A38CE">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Ingresos por ventas de bienes y servicios</w:t>
            </w:r>
          </w:p>
        </w:tc>
        <w:tc>
          <w:tcPr>
            <w:tcW w:w="252" w:type="dxa"/>
            <w:tcBorders>
              <w:top w:val="single" w:sz="4" w:space="0" w:color="auto"/>
              <w:left w:val="single" w:sz="4" w:space="0" w:color="auto"/>
              <w:bottom w:val="single" w:sz="4" w:space="0" w:color="auto"/>
            </w:tcBorders>
            <w:shd w:val="clear" w:color="000000" w:fill="D8D8D8"/>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single" w:sz="4" w:space="0" w:color="auto"/>
              <w:left w:val="nil"/>
              <w:bottom w:val="single" w:sz="4" w:space="0" w:color="auto"/>
              <w:right w:val="single" w:sz="4" w:space="0" w:color="auto"/>
            </w:tcBorders>
            <w:shd w:val="clear" w:color="000000" w:fill="D8D8D8"/>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Ingresos por ventas de bienes y servicios de organismos descentralizados</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 xml:space="preserve">Ingresos de operación de entidades paraestatales empresariales </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51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Ingresos por ventas de bienes y servicios producidos en establecimientos del Gobierno Central</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6A7DF5">
        <w:trPr>
          <w:trHeight w:val="30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Convenios</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rPr>
            </w:pPr>
            <w:r w:rsidRPr="00BE5EF1">
              <w:rPr>
                <w:rFonts w:ascii="Arial" w:hAnsi="Arial" w:cs="Arial"/>
                <w:b/>
                <w:bCs/>
                <w:color w:val="000000"/>
                <w:sz w:val="20"/>
              </w:rPr>
              <w:t>40,000,000.00</w:t>
            </w:r>
          </w:p>
        </w:tc>
      </w:tr>
      <w:tr w:rsidR="002A38CE" w:rsidRPr="00BE5EF1" w:rsidTr="006A7DF5">
        <w:trPr>
          <w:trHeight w:val="480"/>
        </w:trPr>
        <w:tc>
          <w:tcPr>
            <w:tcW w:w="7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8CE" w:rsidRPr="00BE5EF1" w:rsidRDefault="002A38CE" w:rsidP="00CB73E6">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 xml:space="preserve">&gt; Con la Federación o el Estado: </w:t>
            </w:r>
            <w:proofErr w:type="spellStart"/>
            <w:r w:rsidRPr="00BE5EF1">
              <w:rPr>
                <w:rFonts w:ascii="Arial" w:hAnsi="Arial" w:cs="Arial"/>
                <w:b/>
                <w:bCs/>
                <w:color w:val="000000"/>
                <w:sz w:val="20"/>
                <w:lang w:val="es-MX" w:eastAsia="es-MX"/>
              </w:rPr>
              <w:t>Habitat</w:t>
            </w:r>
            <w:proofErr w:type="spellEnd"/>
            <w:r w:rsidRPr="00BE5EF1">
              <w:rPr>
                <w:rFonts w:ascii="Arial" w:hAnsi="Arial" w:cs="Arial"/>
                <w:b/>
                <w:bCs/>
                <w:color w:val="000000"/>
                <w:sz w:val="20"/>
                <w:lang w:val="es-MX" w:eastAsia="es-MX"/>
              </w:rPr>
              <w:t xml:space="preserve">, Tu Casa, 3x1 migrantes, Rescate de </w:t>
            </w:r>
            <w:r w:rsidRPr="00BE5EF1">
              <w:rPr>
                <w:rFonts w:ascii="Arial" w:hAnsi="Arial" w:cs="Arial"/>
                <w:b/>
                <w:bCs/>
                <w:color w:val="000000"/>
                <w:sz w:val="20"/>
                <w:lang w:val="es-MX" w:eastAsia="es-MX"/>
              </w:rPr>
              <w:lastRenderedPageBreak/>
              <w:t xml:space="preserve">Espacios Públicos, </w:t>
            </w:r>
            <w:proofErr w:type="spellStart"/>
            <w:r w:rsidRPr="00BE5EF1">
              <w:rPr>
                <w:rFonts w:ascii="Arial" w:hAnsi="Arial" w:cs="Arial"/>
                <w:b/>
                <w:bCs/>
                <w:color w:val="000000"/>
                <w:sz w:val="20"/>
                <w:lang w:val="es-MX" w:eastAsia="es-MX"/>
              </w:rPr>
              <w:t>Subsemun</w:t>
            </w:r>
            <w:proofErr w:type="spellEnd"/>
            <w:r w:rsidRPr="00BE5EF1">
              <w:rPr>
                <w:rFonts w:ascii="Arial" w:hAnsi="Arial" w:cs="Arial"/>
                <w:b/>
                <w:bCs/>
                <w:color w:val="000000"/>
                <w:sz w:val="20"/>
                <w:lang w:val="es-MX" w:eastAsia="es-MX"/>
              </w:rPr>
              <w:t>, entre otros.</w:t>
            </w:r>
          </w:p>
        </w:tc>
        <w:tc>
          <w:tcPr>
            <w:tcW w:w="252" w:type="dxa"/>
            <w:tcBorders>
              <w:top w:val="single" w:sz="4" w:space="0" w:color="auto"/>
              <w:left w:val="single" w:sz="4" w:space="0" w:color="auto"/>
              <w:bottom w:val="single" w:sz="4" w:space="0" w:color="auto"/>
            </w:tcBorders>
          </w:tcPr>
          <w:p w:rsidR="002A38CE" w:rsidRDefault="002A38CE" w:rsidP="002A38CE">
            <w:pPr>
              <w:jc w:val="right"/>
            </w:pPr>
            <w:r w:rsidRPr="00EC2D52">
              <w:rPr>
                <w:rFonts w:ascii="Arial" w:hAnsi="Arial" w:cs="Arial"/>
                <w:b/>
                <w:bCs/>
                <w:color w:val="000000"/>
                <w:sz w:val="20"/>
                <w:lang w:val="es-MX" w:eastAsia="es-MX"/>
              </w:rPr>
              <w:lastRenderedPageBreak/>
              <w:t>$</w:t>
            </w:r>
          </w:p>
        </w:tc>
        <w:tc>
          <w:tcPr>
            <w:tcW w:w="1420" w:type="dxa"/>
            <w:tcBorders>
              <w:top w:val="single" w:sz="4" w:space="0" w:color="auto"/>
              <w:bottom w:val="single" w:sz="4" w:space="0" w:color="auto"/>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rPr>
            </w:pPr>
            <w:r w:rsidRPr="00BE5EF1">
              <w:rPr>
                <w:rFonts w:ascii="Arial" w:hAnsi="Arial" w:cs="Arial"/>
                <w:b/>
                <w:bCs/>
                <w:color w:val="000000"/>
                <w:sz w:val="20"/>
              </w:rPr>
              <w:t>40,000,000.00</w:t>
            </w:r>
          </w:p>
        </w:tc>
      </w:tr>
      <w:tr w:rsidR="002A38CE" w:rsidRPr="00BE5EF1" w:rsidTr="00F51558">
        <w:trPr>
          <w:trHeight w:val="30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Transferencias Internas y Asignaciones del Sector Público</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480"/>
        </w:trPr>
        <w:tc>
          <w:tcPr>
            <w:tcW w:w="7559" w:type="dxa"/>
            <w:tcBorders>
              <w:top w:val="nil"/>
              <w:left w:val="single" w:sz="4" w:space="0" w:color="auto"/>
              <w:bottom w:val="single" w:sz="4" w:space="0" w:color="auto"/>
              <w:right w:val="nil"/>
            </w:tcBorders>
            <w:shd w:val="clear" w:color="auto" w:fill="auto"/>
            <w:vAlign w:val="center"/>
            <w:hideMark/>
          </w:tcPr>
          <w:p w:rsidR="002A38CE" w:rsidRPr="00BE5EF1" w:rsidRDefault="002A38CE" w:rsidP="00CB73E6">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&gt; Las recibidas por conceptos diversos a participaciones, aportaciones o aprovechamientos</w:t>
            </w:r>
          </w:p>
        </w:tc>
        <w:tc>
          <w:tcPr>
            <w:tcW w:w="252" w:type="dxa"/>
            <w:tcBorders>
              <w:top w:val="single" w:sz="4" w:space="0" w:color="auto"/>
              <w:left w:val="single" w:sz="4" w:space="0" w:color="auto"/>
              <w:bottom w:val="single" w:sz="4" w:space="0" w:color="auto"/>
            </w:tcBorders>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Transferencias del Sector Público</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Subsidios y Subvenciones</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single" w:sz="4" w:space="0" w:color="auto"/>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 xml:space="preserve">Ayudas sociales </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single" w:sz="4" w:space="0" w:color="auto"/>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 xml:space="preserve">Pensiones y Jubilaciones </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single" w:sz="4" w:space="0" w:color="auto"/>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Transferencias de Fideicomisos, mandatos y análogos</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nil"/>
              <w:left w:val="single" w:sz="4" w:space="0" w:color="auto"/>
              <w:bottom w:val="single" w:sz="4" w:space="0" w:color="auto"/>
              <w:right w:val="nil"/>
            </w:tcBorders>
            <w:shd w:val="clear" w:color="000000" w:fill="D7E4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Endeudamiento interno</w:t>
            </w:r>
          </w:p>
        </w:tc>
        <w:tc>
          <w:tcPr>
            <w:tcW w:w="252" w:type="dxa"/>
            <w:tcBorders>
              <w:top w:val="single" w:sz="4" w:space="0" w:color="auto"/>
              <w:left w:val="single" w:sz="4" w:space="0" w:color="auto"/>
              <w:bottom w:val="single" w:sz="4" w:space="0" w:color="auto"/>
            </w:tcBorders>
            <w:shd w:val="clear" w:color="000000" w:fill="D7E4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single" w:sz="4" w:space="0" w:color="auto"/>
              <w:right w:val="single" w:sz="4" w:space="0" w:color="auto"/>
            </w:tcBorders>
            <w:shd w:val="clear" w:color="000000" w:fill="D7E4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nil"/>
              <w:left w:val="single" w:sz="4" w:space="0" w:color="auto"/>
              <w:bottom w:val="nil"/>
              <w:right w:val="nil"/>
            </w:tcBorders>
            <w:shd w:val="clear" w:color="auto" w:fill="auto"/>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Empréstitos o anticipos del Gobierno del Estado</w:t>
            </w:r>
          </w:p>
        </w:tc>
        <w:tc>
          <w:tcPr>
            <w:tcW w:w="252" w:type="dxa"/>
            <w:tcBorders>
              <w:top w:val="single" w:sz="4" w:space="0" w:color="auto"/>
              <w:left w:val="single" w:sz="4" w:space="0" w:color="auto"/>
              <w:bottom w:val="single" w:sz="4" w:space="0" w:color="auto"/>
            </w:tcBorders>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nil"/>
              <w:left w:val="nil"/>
              <w:bottom w:val="nil"/>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single" w:sz="4" w:space="0" w:color="auto"/>
              <w:left w:val="single" w:sz="4" w:space="0" w:color="auto"/>
              <w:bottom w:val="nil"/>
              <w:right w:val="nil"/>
            </w:tcBorders>
            <w:shd w:val="clear" w:color="auto" w:fill="auto"/>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Empréstitos o financiamientos de Banca de Desarrollo</w:t>
            </w:r>
          </w:p>
        </w:tc>
        <w:tc>
          <w:tcPr>
            <w:tcW w:w="252" w:type="dxa"/>
            <w:tcBorders>
              <w:top w:val="single" w:sz="4" w:space="0" w:color="auto"/>
              <w:left w:val="single" w:sz="4" w:space="0" w:color="auto"/>
              <w:bottom w:val="single" w:sz="4" w:space="0" w:color="auto"/>
            </w:tcBorders>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single" w:sz="4" w:space="0" w:color="auto"/>
              <w:left w:val="nil"/>
              <w:bottom w:val="nil"/>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single" w:sz="4" w:space="0" w:color="auto"/>
              <w:left w:val="single" w:sz="4" w:space="0" w:color="auto"/>
              <w:bottom w:val="nil"/>
              <w:right w:val="nil"/>
            </w:tcBorders>
            <w:shd w:val="clear" w:color="auto" w:fill="auto"/>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&gt; Empréstitos o financiamientos de Banca Comercial</w:t>
            </w:r>
          </w:p>
        </w:tc>
        <w:tc>
          <w:tcPr>
            <w:tcW w:w="252" w:type="dxa"/>
            <w:tcBorders>
              <w:top w:val="single" w:sz="4" w:space="0" w:color="auto"/>
              <w:left w:val="single" w:sz="4" w:space="0" w:color="auto"/>
              <w:bottom w:val="single" w:sz="4" w:space="0" w:color="auto"/>
            </w:tcBorders>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single" w:sz="4" w:space="0" w:color="auto"/>
              <w:left w:val="nil"/>
              <w:bottom w:val="nil"/>
              <w:right w:val="single" w:sz="4" w:space="0" w:color="auto"/>
            </w:tcBorders>
            <w:shd w:val="clear" w:color="auto" w:fill="auto"/>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r w:rsidR="002A38CE" w:rsidRPr="00BE5EF1" w:rsidTr="00F51558">
        <w:trPr>
          <w:trHeight w:val="300"/>
        </w:trPr>
        <w:tc>
          <w:tcPr>
            <w:tcW w:w="7559" w:type="dxa"/>
            <w:tcBorders>
              <w:top w:val="single" w:sz="4" w:space="0" w:color="auto"/>
              <w:left w:val="single" w:sz="4" w:space="0" w:color="auto"/>
              <w:bottom w:val="single" w:sz="4" w:space="0" w:color="auto"/>
              <w:right w:val="nil"/>
            </w:tcBorders>
            <w:shd w:val="clear" w:color="auto" w:fill="D6E3BC"/>
            <w:vAlign w:val="center"/>
            <w:hideMark/>
          </w:tcPr>
          <w:p w:rsidR="002A38CE" w:rsidRPr="00BE5EF1" w:rsidRDefault="002A38CE" w:rsidP="00CB73E6">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Endeudamiento externo</w:t>
            </w:r>
          </w:p>
        </w:tc>
        <w:tc>
          <w:tcPr>
            <w:tcW w:w="252" w:type="dxa"/>
            <w:tcBorders>
              <w:top w:val="single" w:sz="4" w:space="0" w:color="auto"/>
              <w:left w:val="single" w:sz="4" w:space="0" w:color="auto"/>
              <w:bottom w:val="single" w:sz="4" w:space="0" w:color="auto"/>
            </w:tcBorders>
            <w:shd w:val="clear" w:color="auto" w:fill="D6E3BC"/>
          </w:tcPr>
          <w:p w:rsidR="002A38CE" w:rsidRDefault="002A38CE" w:rsidP="002A38CE">
            <w:pPr>
              <w:jc w:val="right"/>
            </w:pPr>
            <w:r w:rsidRPr="00EC2D52">
              <w:rPr>
                <w:rFonts w:ascii="Arial" w:hAnsi="Arial" w:cs="Arial"/>
                <w:b/>
                <w:bCs/>
                <w:color w:val="000000"/>
                <w:sz w:val="20"/>
                <w:lang w:val="es-MX" w:eastAsia="es-MX"/>
              </w:rPr>
              <w:t>$</w:t>
            </w:r>
          </w:p>
        </w:tc>
        <w:tc>
          <w:tcPr>
            <w:tcW w:w="1420" w:type="dxa"/>
            <w:tcBorders>
              <w:top w:val="single" w:sz="4" w:space="0" w:color="auto"/>
              <w:left w:val="nil"/>
              <w:bottom w:val="single" w:sz="4" w:space="0" w:color="auto"/>
              <w:right w:val="single" w:sz="4" w:space="0" w:color="auto"/>
            </w:tcBorders>
            <w:shd w:val="clear" w:color="auto" w:fill="D6E3BC"/>
            <w:vAlign w:val="center"/>
            <w:hideMark/>
          </w:tcPr>
          <w:p w:rsidR="002A38CE" w:rsidRPr="00BE5EF1" w:rsidRDefault="002A38CE" w:rsidP="002A38CE">
            <w:pPr>
              <w:spacing w:line="360" w:lineRule="auto"/>
              <w:jc w:val="right"/>
              <w:rPr>
                <w:rFonts w:ascii="Arial" w:hAnsi="Arial" w:cs="Arial"/>
                <w:b/>
                <w:bCs/>
                <w:color w:val="000000"/>
                <w:sz w:val="20"/>
                <w:lang w:val="es-MX" w:eastAsia="es-MX"/>
              </w:rPr>
            </w:pPr>
            <w:r w:rsidRPr="00BE5EF1">
              <w:rPr>
                <w:rFonts w:ascii="Arial" w:hAnsi="Arial" w:cs="Arial"/>
                <w:b/>
                <w:bCs/>
                <w:color w:val="000000"/>
                <w:sz w:val="20"/>
                <w:lang w:val="es-MX" w:eastAsia="es-MX"/>
              </w:rPr>
              <w:t>0.00</w:t>
            </w:r>
          </w:p>
        </w:tc>
      </w:tr>
    </w:tbl>
    <w:p w:rsidR="00DA4A3E" w:rsidRPr="00BE5EF1" w:rsidRDefault="00DA4A3E" w:rsidP="001D4B88">
      <w:pPr>
        <w:widowControl w:val="0"/>
        <w:autoSpaceDE w:val="0"/>
        <w:autoSpaceDN w:val="0"/>
        <w:adjustRightInd w:val="0"/>
        <w:spacing w:line="360" w:lineRule="auto"/>
        <w:rPr>
          <w:rFonts w:ascii="Arial" w:hAnsi="Arial" w:cs="Arial"/>
          <w:b/>
          <w:bCs/>
          <w:sz w:val="20"/>
        </w:rPr>
      </w:pPr>
    </w:p>
    <w:tbl>
      <w:tblPr>
        <w:tblW w:w="9256" w:type="dxa"/>
        <w:tblInd w:w="56" w:type="dxa"/>
        <w:tblCellMar>
          <w:left w:w="70" w:type="dxa"/>
          <w:right w:w="70" w:type="dxa"/>
        </w:tblCellMar>
        <w:tblLook w:val="04A0" w:firstRow="1" w:lastRow="0" w:firstColumn="1" w:lastColumn="0" w:noHBand="0" w:noVBand="1"/>
      </w:tblPr>
      <w:tblGrid>
        <w:gridCol w:w="7527"/>
        <w:gridCol w:w="1729"/>
      </w:tblGrid>
      <w:tr w:rsidR="00DA4A3E" w:rsidRPr="00BE5EF1" w:rsidTr="00A9237D">
        <w:trPr>
          <w:trHeight w:val="300"/>
        </w:trPr>
        <w:tc>
          <w:tcPr>
            <w:tcW w:w="7527" w:type="dxa"/>
            <w:tcBorders>
              <w:top w:val="single" w:sz="4" w:space="0" w:color="auto"/>
              <w:left w:val="single" w:sz="4" w:space="0" w:color="auto"/>
              <w:bottom w:val="single" w:sz="4" w:space="0" w:color="auto"/>
              <w:right w:val="nil"/>
            </w:tcBorders>
            <w:shd w:val="clear" w:color="auto" w:fill="D6E3BC"/>
            <w:vAlign w:val="center"/>
            <w:hideMark/>
          </w:tcPr>
          <w:p w:rsidR="00DA4A3E" w:rsidRPr="00BE5EF1" w:rsidRDefault="00DA4A3E" w:rsidP="002A38CE">
            <w:pPr>
              <w:spacing w:line="360" w:lineRule="auto"/>
              <w:jc w:val="both"/>
              <w:rPr>
                <w:rFonts w:ascii="Arial" w:hAnsi="Arial" w:cs="Arial"/>
                <w:b/>
                <w:bCs/>
                <w:color w:val="000000"/>
                <w:sz w:val="20"/>
                <w:lang w:val="es-MX" w:eastAsia="es-MX"/>
              </w:rPr>
            </w:pPr>
            <w:r w:rsidRPr="00BE5EF1">
              <w:rPr>
                <w:rFonts w:ascii="Arial" w:hAnsi="Arial" w:cs="Arial"/>
                <w:b/>
                <w:bCs/>
                <w:color w:val="000000"/>
                <w:sz w:val="20"/>
                <w:lang w:val="es-MX" w:eastAsia="es-MX"/>
              </w:rPr>
              <w:t xml:space="preserve">El total de Ingresos que el Municipio de </w:t>
            </w:r>
            <w:proofErr w:type="spellStart"/>
            <w:r w:rsidRPr="00BE5EF1">
              <w:rPr>
                <w:rFonts w:ascii="Arial" w:hAnsi="Arial" w:cs="Arial"/>
                <w:b/>
                <w:bCs/>
                <w:color w:val="000000"/>
                <w:sz w:val="20"/>
                <w:lang w:val="es-MX" w:eastAsia="es-MX"/>
              </w:rPr>
              <w:t>Xocchel</w:t>
            </w:r>
            <w:proofErr w:type="spellEnd"/>
            <w:r w:rsidRPr="00BE5EF1">
              <w:rPr>
                <w:rFonts w:ascii="Arial" w:hAnsi="Arial" w:cs="Arial"/>
                <w:b/>
                <w:bCs/>
                <w:color w:val="000000"/>
                <w:sz w:val="20"/>
                <w:lang w:val="es-MX" w:eastAsia="es-MX"/>
              </w:rPr>
              <w:t>, Yucatán, percibirá Durante el ejercicio fiscal 20</w:t>
            </w:r>
            <w:r w:rsidR="000A1A5A" w:rsidRPr="00BE5EF1">
              <w:rPr>
                <w:rFonts w:ascii="Arial" w:hAnsi="Arial" w:cs="Arial"/>
                <w:b/>
                <w:bCs/>
                <w:color w:val="000000"/>
                <w:sz w:val="20"/>
                <w:lang w:val="es-MX" w:eastAsia="es-MX"/>
              </w:rPr>
              <w:t>20</w:t>
            </w:r>
            <w:r w:rsidRPr="00BE5EF1">
              <w:rPr>
                <w:rFonts w:ascii="Arial" w:hAnsi="Arial" w:cs="Arial"/>
                <w:b/>
                <w:bCs/>
                <w:color w:val="000000"/>
                <w:sz w:val="20"/>
                <w:lang w:val="es-MX" w:eastAsia="es-MX"/>
              </w:rPr>
              <w:t xml:space="preserve"> ascenderá a :</w:t>
            </w:r>
          </w:p>
        </w:tc>
        <w:tc>
          <w:tcPr>
            <w:tcW w:w="1729"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DA4A3E" w:rsidRPr="00BE5EF1" w:rsidRDefault="00DA4A3E" w:rsidP="001D4B88">
            <w:pPr>
              <w:spacing w:line="360" w:lineRule="auto"/>
              <w:jc w:val="center"/>
              <w:rPr>
                <w:rFonts w:ascii="Arial" w:hAnsi="Arial" w:cs="Arial"/>
                <w:b/>
                <w:bCs/>
                <w:color w:val="000000"/>
                <w:sz w:val="20"/>
                <w:lang w:val="es-MX" w:eastAsia="es-MX"/>
              </w:rPr>
            </w:pPr>
            <w:r w:rsidRPr="00BE5EF1">
              <w:rPr>
                <w:rFonts w:ascii="Arial" w:hAnsi="Arial" w:cs="Arial"/>
                <w:b/>
                <w:bCs/>
                <w:color w:val="000000"/>
                <w:sz w:val="20"/>
                <w:lang w:val="es-MX" w:eastAsia="es-MX"/>
              </w:rPr>
              <w:t xml:space="preserve">$ </w:t>
            </w:r>
            <w:r w:rsidR="00DD7EB1" w:rsidRPr="00BE5EF1">
              <w:rPr>
                <w:rFonts w:ascii="Arial" w:hAnsi="Arial" w:cs="Arial"/>
                <w:b/>
                <w:bCs/>
                <w:color w:val="000000"/>
                <w:sz w:val="20"/>
              </w:rPr>
              <w:t>6</w:t>
            </w:r>
            <w:r w:rsidR="000A1A5A" w:rsidRPr="00BE5EF1">
              <w:rPr>
                <w:rFonts w:ascii="Arial" w:hAnsi="Arial" w:cs="Arial"/>
                <w:b/>
                <w:bCs/>
                <w:color w:val="000000"/>
                <w:sz w:val="20"/>
              </w:rPr>
              <w:t>7,948,000.00</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A9237D"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TÍTULO SEGUNDO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IMPUESTOS</w:t>
      </w:r>
    </w:p>
    <w:p w:rsidR="00A9237D" w:rsidRPr="00BE5EF1" w:rsidRDefault="00A9237D" w:rsidP="001D4B88">
      <w:pPr>
        <w:widowControl w:val="0"/>
        <w:autoSpaceDE w:val="0"/>
        <w:autoSpaceDN w:val="0"/>
        <w:adjustRightInd w:val="0"/>
        <w:spacing w:line="360" w:lineRule="auto"/>
        <w:jc w:val="center"/>
        <w:rPr>
          <w:rFonts w:ascii="Arial" w:hAnsi="Arial" w:cs="Arial"/>
          <w:b/>
          <w:bCs/>
          <w:sz w:val="20"/>
        </w:rPr>
      </w:pPr>
    </w:p>
    <w:p w:rsidR="00A9237D"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CAPÍTULO I </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Impuesto Predial</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13.- </w:t>
      </w:r>
      <w:r w:rsidRPr="00BE5EF1">
        <w:rPr>
          <w:rFonts w:ascii="Arial" w:hAnsi="Arial" w:cs="Arial"/>
          <w:sz w:val="20"/>
        </w:rPr>
        <w:t>para el cálculo del valor catastral de los predios que servirá de base para el pago de impuesto predial en los tér</w:t>
      </w:r>
      <w:r w:rsidR="00A9237D" w:rsidRPr="00BE5EF1">
        <w:rPr>
          <w:rFonts w:ascii="Arial" w:hAnsi="Arial" w:cs="Arial"/>
          <w:sz w:val="20"/>
        </w:rPr>
        <w:t xml:space="preserve">minos </w:t>
      </w:r>
      <w:r w:rsidRPr="00BE5EF1">
        <w:rPr>
          <w:rFonts w:ascii="Arial" w:hAnsi="Arial" w:cs="Arial"/>
          <w:sz w:val="20"/>
        </w:rPr>
        <w:t xml:space="preserve">de la </w:t>
      </w:r>
      <w:r w:rsidR="006C4C9D">
        <w:rPr>
          <w:rFonts w:ascii="Arial" w:hAnsi="Arial" w:cs="Arial"/>
          <w:sz w:val="20"/>
        </w:rPr>
        <w:t>Ley de Hacienda Municipal del Estado de Yucatán</w:t>
      </w:r>
      <w:r w:rsidRPr="00BE5EF1">
        <w:rPr>
          <w:rFonts w:ascii="Arial" w:hAnsi="Arial" w:cs="Arial"/>
          <w:sz w:val="20"/>
        </w:rPr>
        <w:t xml:space="preserve"> se aplicaran de las siguientes tablas: </w:t>
      </w:r>
    </w:p>
    <w:p w:rsidR="00F51558" w:rsidRDefault="00F51558">
      <w:pPr>
        <w:rPr>
          <w:rFonts w:ascii="Arial" w:hAnsi="Arial" w:cs="Arial"/>
          <w:sz w:val="20"/>
        </w:rPr>
      </w:pPr>
      <w:r>
        <w:rPr>
          <w:rFonts w:ascii="Arial" w:hAnsi="Arial" w:cs="Arial"/>
          <w:sz w:val="20"/>
        </w:rPr>
        <w:br w:type="page"/>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850"/>
        <w:gridCol w:w="850"/>
        <w:gridCol w:w="1717"/>
      </w:tblGrid>
      <w:tr w:rsidR="00DA4A3E" w:rsidRPr="00BE5EF1" w:rsidTr="00A9237D">
        <w:trPr>
          <w:trHeight w:val="300"/>
          <w:jc w:val="center"/>
        </w:trPr>
        <w:tc>
          <w:tcPr>
            <w:tcW w:w="0" w:type="auto"/>
            <w:gridSpan w:val="4"/>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TABLA DE VALORES UNITARIOS DE TERRENO</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gridSpan w:val="2"/>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TRAMO ENTRE</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POR M2</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COLONIA O CALLE</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CALLE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CALLE</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SECCION 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DE LA CALLE 19 A</w:t>
            </w:r>
            <w:r w:rsidR="00301EC2">
              <w:rPr>
                <w:rFonts w:ascii="Arial" w:hAnsi="Arial" w:cs="Arial"/>
                <w:sz w:val="20"/>
              </w:rPr>
              <w:t xml:space="preserve"> </w:t>
            </w:r>
            <w:r w:rsidRPr="00BE5EF1">
              <w:rPr>
                <w:rFonts w:ascii="Arial" w:hAnsi="Arial" w:cs="Arial"/>
                <w:sz w:val="20"/>
              </w:rPr>
              <w:t>LA CALLE 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16</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16 A</w:t>
            </w:r>
            <w:r w:rsidR="00301EC2">
              <w:rPr>
                <w:rFonts w:ascii="Arial" w:hAnsi="Arial" w:cs="Arial"/>
                <w:sz w:val="20"/>
              </w:rPr>
              <w:t xml:space="preserve"> </w:t>
            </w:r>
            <w:r w:rsidRPr="00BE5EF1">
              <w:rPr>
                <w:rFonts w:ascii="Arial" w:hAnsi="Arial" w:cs="Arial"/>
                <w:sz w:val="20"/>
              </w:rPr>
              <w:t>LA CALLE 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19</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15 A</w:t>
            </w:r>
            <w:r w:rsidR="00301EC2">
              <w:rPr>
                <w:rFonts w:ascii="Arial" w:hAnsi="Arial" w:cs="Arial"/>
                <w:sz w:val="20"/>
              </w:rPr>
              <w:t xml:space="preserve"> </w:t>
            </w:r>
            <w:r w:rsidRPr="00BE5EF1">
              <w:rPr>
                <w:rFonts w:ascii="Arial" w:hAnsi="Arial" w:cs="Arial"/>
                <w:sz w:val="20"/>
              </w:rPr>
              <w:t>LA CALLE 17</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16</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16 A</w:t>
            </w:r>
            <w:r w:rsidR="00301EC2">
              <w:rPr>
                <w:rFonts w:ascii="Arial" w:hAnsi="Arial" w:cs="Arial"/>
                <w:sz w:val="20"/>
              </w:rPr>
              <w:t xml:space="preserve"> </w:t>
            </w:r>
            <w:r w:rsidRPr="00BE5EF1">
              <w:rPr>
                <w:rFonts w:ascii="Arial" w:hAnsi="Arial" w:cs="Arial"/>
                <w:sz w:val="20"/>
              </w:rPr>
              <w:t>LA CALLE 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19</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15 A</w:t>
            </w:r>
            <w:r w:rsidR="00301EC2">
              <w:rPr>
                <w:rFonts w:ascii="Arial" w:hAnsi="Arial" w:cs="Arial"/>
                <w:sz w:val="20"/>
              </w:rPr>
              <w:t xml:space="preserve"> </w:t>
            </w:r>
            <w:r w:rsidRPr="00BE5EF1">
              <w:rPr>
                <w:rFonts w:ascii="Arial" w:hAnsi="Arial" w:cs="Arial"/>
                <w:sz w:val="20"/>
              </w:rPr>
              <w:t>LA CALLE 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16</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RESTO DE LA SECCION</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9.00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SECCION 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21 A</w:t>
            </w:r>
            <w:r w:rsidR="00301EC2">
              <w:rPr>
                <w:rFonts w:ascii="Arial" w:hAnsi="Arial" w:cs="Arial"/>
                <w:sz w:val="20"/>
              </w:rPr>
              <w:t xml:space="preserve"> </w:t>
            </w:r>
            <w:r w:rsidRPr="00BE5EF1">
              <w:rPr>
                <w:rFonts w:ascii="Arial" w:hAnsi="Arial" w:cs="Arial"/>
                <w:sz w:val="20"/>
              </w:rPr>
              <w:t>LA CALLE  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16</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30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DELA CALLE 16 A</w:t>
            </w:r>
            <w:r w:rsidR="00301EC2">
              <w:rPr>
                <w:rFonts w:ascii="Arial" w:hAnsi="Arial" w:cs="Arial"/>
                <w:sz w:val="20"/>
              </w:rPr>
              <w:t xml:space="preserve"> </w:t>
            </w:r>
            <w:r w:rsidRPr="00BE5EF1">
              <w:rPr>
                <w:rFonts w:ascii="Arial" w:hAnsi="Arial" w:cs="Arial"/>
                <w:sz w:val="20"/>
              </w:rPr>
              <w:t>LA 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21 A</w:t>
            </w:r>
            <w:r w:rsidR="00301EC2">
              <w:rPr>
                <w:rFonts w:ascii="Arial" w:hAnsi="Arial" w:cs="Arial"/>
                <w:sz w:val="20"/>
              </w:rPr>
              <w:t xml:space="preserve"> </w:t>
            </w:r>
            <w:r w:rsidRPr="00BE5EF1">
              <w:rPr>
                <w:rFonts w:ascii="Arial" w:hAnsi="Arial" w:cs="Arial"/>
                <w:sz w:val="20"/>
              </w:rPr>
              <w:t>LA CALLE  25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16</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14 A</w:t>
            </w:r>
            <w:r w:rsidR="00301EC2">
              <w:rPr>
                <w:rFonts w:ascii="Arial" w:hAnsi="Arial" w:cs="Arial"/>
                <w:sz w:val="20"/>
              </w:rPr>
              <w:t xml:space="preserve"> </w:t>
            </w:r>
            <w:r w:rsidRPr="00BE5EF1">
              <w:rPr>
                <w:rFonts w:ascii="Arial" w:hAnsi="Arial" w:cs="Arial"/>
                <w:sz w:val="20"/>
              </w:rPr>
              <w:t>LA CALLE 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16</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RESTO DE LA SECCION</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9.00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SECCION 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21 A</w:t>
            </w:r>
            <w:r w:rsidR="00301EC2">
              <w:rPr>
                <w:rFonts w:ascii="Arial" w:hAnsi="Arial" w:cs="Arial"/>
                <w:sz w:val="20"/>
              </w:rPr>
              <w:t xml:space="preserve"> </w:t>
            </w:r>
            <w:r w:rsidRPr="00BE5EF1">
              <w:rPr>
                <w:rFonts w:ascii="Arial" w:hAnsi="Arial" w:cs="Arial"/>
                <w:sz w:val="20"/>
              </w:rPr>
              <w:t>LA CALLLE 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20 A</w:t>
            </w:r>
            <w:r w:rsidR="00301EC2">
              <w:rPr>
                <w:rFonts w:ascii="Arial" w:hAnsi="Arial" w:cs="Arial"/>
                <w:sz w:val="20"/>
              </w:rPr>
              <w:t xml:space="preserve"> </w:t>
            </w:r>
            <w:r w:rsidRPr="00BE5EF1">
              <w:rPr>
                <w:rFonts w:ascii="Arial" w:hAnsi="Arial" w:cs="Arial"/>
                <w:sz w:val="20"/>
              </w:rPr>
              <w:t>LA CALLE 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301EC2" w:rsidP="00301EC2">
            <w:pPr>
              <w:widowControl w:val="0"/>
              <w:autoSpaceDE w:val="0"/>
              <w:autoSpaceDN w:val="0"/>
              <w:adjustRightInd w:val="0"/>
              <w:spacing w:line="360" w:lineRule="auto"/>
              <w:jc w:val="both"/>
              <w:rPr>
                <w:rFonts w:ascii="Arial" w:hAnsi="Arial" w:cs="Arial"/>
                <w:sz w:val="20"/>
              </w:rPr>
            </w:pPr>
            <w:r>
              <w:rPr>
                <w:rFonts w:ascii="Arial" w:hAnsi="Arial" w:cs="Arial"/>
                <w:sz w:val="20"/>
              </w:rPr>
              <w:t xml:space="preserve">DELA CALLE  21 </w:t>
            </w:r>
            <w:r w:rsidR="00DA4A3E" w:rsidRPr="00BE5EF1">
              <w:rPr>
                <w:rFonts w:ascii="Arial" w:hAnsi="Arial" w:cs="Arial"/>
                <w:sz w:val="20"/>
              </w:rPr>
              <w:t>A</w:t>
            </w:r>
            <w:r>
              <w:rPr>
                <w:rFonts w:ascii="Arial" w:hAnsi="Arial" w:cs="Arial"/>
                <w:sz w:val="20"/>
              </w:rPr>
              <w:t xml:space="preserve"> </w:t>
            </w:r>
            <w:r w:rsidR="00DA4A3E" w:rsidRPr="00BE5EF1">
              <w:rPr>
                <w:rFonts w:ascii="Arial" w:hAnsi="Arial" w:cs="Arial"/>
                <w:sz w:val="20"/>
              </w:rPr>
              <w:t>LA CALLE 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20 A</w:t>
            </w:r>
            <w:r w:rsidR="00301EC2">
              <w:rPr>
                <w:rFonts w:ascii="Arial" w:hAnsi="Arial" w:cs="Arial"/>
                <w:sz w:val="20"/>
              </w:rPr>
              <w:t xml:space="preserve"> </w:t>
            </w:r>
            <w:r w:rsidRPr="00BE5EF1">
              <w:rPr>
                <w:rFonts w:ascii="Arial" w:hAnsi="Arial" w:cs="Arial"/>
                <w:sz w:val="20"/>
              </w:rPr>
              <w:t>LA CALLE 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23</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RESTO DE LA SECCION</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9.00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SECCION 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19 A</w:t>
            </w:r>
            <w:r w:rsidR="00301EC2">
              <w:rPr>
                <w:rFonts w:ascii="Arial" w:hAnsi="Arial" w:cs="Arial"/>
                <w:sz w:val="20"/>
              </w:rPr>
              <w:t xml:space="preserve"> </w:t>
            </w:r>
            <w:r w:rsidRPr="00BE5EF1">
              <w:rPr>
                <w:rFonts w:ascii="Arial" w:hAnsi="Arial" w:cs="Arial"/>
                <w:sz w:val="20"/>
              </w:rPr>
              <w:t>LA CALLE 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20 A</w:t>
            </w:r>
            <w:r w:rsidR="00301EC2">
              <w:rPr>
                <w:rFonts w:ascii="Arial" w:hAnsi="Arial" w:cs="Arial"/>
                <w:sz w:val="20"/>
              </w:rPr>
              <w:t xml:space="preserve"> </w:t>
            </w:r>
            <w:r w:rsidRPr="00BE5EF1">
              <w:rPr>
                <w:rFonts w:ascii="Arial" w:hAnsi="Arial" w:cs="Arial"/>
                <w:sz w:val="20"/>
              </w:rPr>
              <w:t>LA CALLE 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19</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21.00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15 A</w:t>
            </w:r>
            <w:r w:rsidR="00301EC2">
              <w:rPr>
                <w:rFonts w:ascii="Arial" w:hAnsi="Arial" w:cs="Arial"/>
                <w:sz w:val="20"/>
              </w:rPr>
              <w:t xml:space="preserve"> </w:t>
            </w:r>
            <w:r w:rsidRPr="00BE5EF1">
              <w:rPr>
                <w:rFonts w:ascii="Arial" w:hAnsi="Arial" w:cs="Arial"/>
                <w:sz w:val="20"/>
              </w:rPr>
              <w:t>LA 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lastRenderedPageBreak/>
              <w:t>DE LA CALLE 24</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21</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15 A</w:t>
            </w:r>
            <w:r w:rsidR="00301EC2">
              <w:rPr>
                <w:rFonts w:ascii="Arial" w:hAnsi="Arial" w:cs="Arial"/>
                <w:sz w:val="20"/>
              </w:rPr>
              <w:t xml:space="preserve"> </w:t>
            </w:r>
            <w:r w:rsidRPr="00BE5EF1">
              <w:rPr>
                <w:rFonts w:ascii="Arial" w:hAnsi="Arial" w:cs="Arial"/>
                <w:sz w:val="20"/>
              </w:rPr>
              <w:t xml:space="preserve">LA 17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20</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DE LA CALLE 20 A</w:t>
            </w:r>
            <w:r w:rsidR="00301EC2">
              <w:rPr>
                <w:rFonts w:ascii="Arial" w:hAnsi="Arial" w:cs="Arial"/>
                <w:sz w:val="20"/>
              </w:rPr>
              <w:t xml:space="preserve"> </w:t>
            </w:r>
            <w:r w:rsidRPr="00BE5EF1">
              <w:rPr>
                <w:rFonts w:ascii="Arial" w:hAnsi="Arial" w:cs="Arial"/>
                <w:sz w:val="20"/>
              </w:rPr>
              <w:t>LA CALLE 22</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15</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19</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13.00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RESTO DE LA SECCION</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9.00 </w:t>
            </w:r>
          </w:p>
        </w:tc>
      </w:tr>
      <w:tr w:rsidR="00DA4A3E" w:rsidRPr="00BE5EF1" w:rsidTr="00A9237D">
        <w:trPr>
          <w:trHeight w:val="300"/>
          <w:jc w:val="center"/>
        </w:trPr>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 xml:space="preserve">TODAS LAS COMISARIAS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w:t>
            </w:r>
          </w:p>
        </w:tc>
        <w:tc>
          <w:tcPr>
            <w:tcW w:w="0" w:type="auto"/>
            <w:shd w:val="clear" w:color="auto" w:fill="auto"/>
            <w:noWrap/>
            <w:hideMark/>
          </w:tcPr>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 xml:space="preserve"> $                 9.00 </w:t>
            </w:r>
          </w:p>
        </w:tc>
      </w:tr>
      <w:tr w:rsidR="00DA4A3E" w:rsidRPr="00BE5EF1" w:rsidTr="00A9237D">
        <w:trPr>
          <w:trHeight w:val="300"/>
          <w:jc w:val="center"/>
        </w:trPr>
        <w:tc>
          <w:tcPr>
            <w:tcW w:w="0" w:type="auto"/>
            <w:shd w:val="clear" w:color="auto" w:fill="auto"/>
            <w:noWrap/>
          </w:tcPr>
          <w:p w:rsidR="00DA4A3E" w:rsidRPr="00BE5EF1" w:rsidRDefault="00DA4A3E" w:rsidP="001D4B88">
            <w:pPr>
              <w:widowControl w:val="0"/>
              <w:autoSpaceDE w:val="0"/>
              <w:autoSpaceDN w:val="0"/>
              <w:adjustRightInd w:val="0"/>
              <w:spacing w:line="360" w:lineRule="auto"/>
              <w:jc w:val="both"/>
              <w:rPr>
                <w:rFonts w:ascii="Arial" w:hAnsi="Arial" w:cs="Arial"/>
                <w:b/>
                <w:bCs/>
                <w:sz w:val="20"/>
              </w:rPr>
            </w:pPr>
          </w:p>
        </w:tc>
        <w:tc>
          <w:tcPr>
            <w:tcW w:w="0" w:type="auto"/>
            <w:shd w:val="clear" w:color="auto" w:fill="auto"/>
            <w:noWrap/>
          </w:tcPr>
          <w:p w:rsidR="00DA4A3E" w:rsidRPr="00BE5EF1" w:rsidRDefault="00DA4A3E" w:rsidP="001D4B88">
            <w:pPr>
              <w:widowControl w:val="0"/>
              <w:autoSpaceDE w:val="0"/>
              <w:autoSpaceDN w:val="0"/>
              <w:adjustRightInd w:val="0"/>
              <w:spacing w:line="360" w:lineRule="auto"/>
              <w:jc w:val="both"/>
              <w:rPr>
                <w:rFonts w:ascii="Arial" w:hAnsi="Arial" w:cs="Arial"/>
                <w:sz w:val="20"/>
              </w:rPr>
            </w:pPr>
          </w:p>
        </w:tc>
        <w:tc>
          <w:tcPr>
            <w:tcW w:w="0" w:type="auto"/>
            <w:shd w:val="clear" w:color="auto" w:fill="auto"/>
            <w:noWrap/>
          </w:tcPr>
          <w:p w:rsidR="00DA4A3E" w:rsidRPr="00BE5EF1" w:rsidRDefault="00DA4A3E" w:rsidP="001D4B88">
            <w:pPr>
              <w:widowControl w:val="0"/>
              <w:autoSpaceDE w:val="0"/>
              <w:autoSpaceDN w:val="0"/>
              <w:adjustRightInd w:val="0"/>
              <w:spacing w:line="360" w:lineRule="auto"/>
              <w:jc w:val="both"/>
              <w:rPr>
                <w:rFonts w:ascii="Arial" w:hAnsi="Arial" w:cs="Arial"/>
                <w:sz w:val="20"/>
              </w:rPr>
            </w:pPr>
          </w:p>
        </w:tc>
        <w:tc>
          <w:tcPr>
            <w:tcW w:w="0" w:type="auto"/>
            <w:shd w:val="clear" w:color="auto" w:fill="auto"/>
            <w:noWrap/>
          </w:tcPr>
          <w:p w:rsidR="00DA4A3E" w:rsidRPr="00BE5EF1" w:rsidRDefault="00DA4A3E" w:rsidP="001D4B88">
            <w:pPr>
              <w:widowControl w:val="0"/>
              <w:autoSpaceDE w:val="0"/>
              <w:autoSpaceDN w:val="0"/>
              <w:adjustRightInd w:val="0"/>
              <w:spacing w:line="360" w:lineRule="auto"/>
              <w:jc w:val="both"/>
              <w:rPr>
                <w:rFonts w:ascii="Arial" w:hAnsi="Arial" w:cs="Arial"/>
                <w:sz w:val="20"/>
              </w:rPr>
            </w:pPr>
          </w:p>
        </w:tc>
      </w:tr>
    </w:tbl>
    <w:p w:rsidR="00DA4A3E" w:rsidRPr="00BE5EF1" w:rsidRDefault="00DA4A3E" w:rsidP="001D4B88">
      <w:pPr>
        <w:widowControl w:val="0"/>
        <w:autoSpaceDE w:val="0"/>
        <w:autoSpaceDN w:val="0"/>
        <w:adjustRightInd w:val="0"/>
        <w:spacing w:line="360" w:lineRule="auto"/>
        <w:jc w:val="both"/>
        <w:rPr>
          <w:rFonts w:ascii="Arial" w:hAnsi="Arial" w:cs="Arial"/>
          <w:sz w:val="20"/>
        </w:rPr>
      </w:pPr>
    </w:p>
    <w:tbl>
      <w:tblPr>
        <w:tblW w:w="69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614"/>
        <w:gridCol w:w="3352"/>
      </w:tblGrid>
      <w:tr w:rsidR="00A9237D" w:rsidRPr="00BE5EF1" w:rsidTr="00A9237D">
        <w:trPr>
          <w:trHeight w:val="212"/>
          <w:jc w:val="center"/>
        </w:trPr>
        <w:tc>
          <w:tcPr>
            <w:tcW w:w="3614" w:type="dxa"/>
            <w:shd w:val="clear" w:color="auto" w:fill="auto"/>
            <w:noWrap/>
            <w:vAlign w:val="bottom"/>
            <w:hideMark/>
          </w:tcPr>
          <w:p w:rsidR="00A9237D" w:rsidRPr="00BE5EF1" w:rsidRDefault="00A9237D" w:rsidP="00A9237D">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RÚSTICOS</w:t>
            </w:r>
          </w:p>
        </w:tc>
        <w:tc>
          <w:tcPr>
            <w:tcW w:w="3352" w:type="dxa"/>
            <w:shd w:val="clear" w:color="auto" w:fill="auto"/>
            <w:noWrap/>
            <w:vAlign w:val="bottom"/>
            <w:hideMark/>
          </w:tcPr>
          <w:p w:rsidR="00A9237D" w:rsidRPr="00BE5EF1" w:rsidRDefault="00A9237D" w:rsidP="00A9237D">
            <w:pPr>
              <w:spacing w:line="360" w:lineRule="auto"/>
              <w:jc w:val="center"/>
              <w:rPr>
                <w:rFonts w:ascii="Arial" w:hAnsi="Arial" w:cs="Arial"/>
                <w:b/>
                <w:bCs/>
                <w:color w:val="000000"/>
                <w:sz w:val="20"/>
                <w:lang w:val="es-MX" w:eastAsia="es-MX"/>
              </w:rPr>
            </w:pPr>
            <w:r w:rsidRPr="00BE5EF1">
              <w:rPr>
                <w:rFonts w:ascii="Arial" w:hAnsi="Arial" w:cs="Arial"/>
                <w:b/>
                <w:bCs/>
                <w:color w:val="000000"/>
                <w:sz w:val="20"/>
                <w:lang w:val="es-MX" w:eastAsia="es-MX"/>
              </w:rPr>
              <w:t>POR HECTÁREAS</w:t>
            </w:r>
          </w:p>
        </w:tc>
      </w:tr>
      <w:tr w:rsidR="00A9237D" w:rsidRPr="00BE5EF1" w:rsidTr="00A9237D">
        <w:trPr>
          <w:trHeight w:val="212"/>
          <w:jc w:val="center"/>
        </w:trPr>
        <w:tc>
          <w:tcPr>
            <w:tcW w:w="3614" w:type="dxa"/>
            <w:shd w:val="clear" w:color="auto" w:fill="auto"/>
            <w:noWrap/>
            <w:vAlign w:val="bottom"/>
            <w:hideMark/>
          </w:tcPr>
          <w:p w:rsidR="00A9237D" w:rsidRPr="00BE5EF1" w:rsidRDefault="00A9237D" w:rsidP="00A9237D">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BRECHAS </w:t>
            </w:r>
          </w:p>
        </w:tc>
        <w:tc>
          <w:tcPr>
            <w:tcW w:w="3352" w:type="dxa"/>
            <w:shd w:val="clear" w:color="auto" w:fill="auto"/>
            <w:noWrap/>
            <w:vAlign w:val="bottom"/>
            <w:hideMark/>
          </w:tcPr>
          <w:p w:rsidR="00A9237D"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248.00 </w:t>
            </w:r>
          </w:p>
        </w:tc>
      </w:tr>
      <w:tr w:rsidR="00A9237D" w:rsidRPr="00BE5EF1" w:rsidTr="00A9237D">
        <w:trPr>
          <w:trHeight w:val="212"/>
          <w:jc w:val="center"/>
        </w:trPr>
        <w:tc>
          <w:tcPr>
            <w:tcW w:w="3614" w:type="dxa"/>
            <w:shd w:val="clear" w:color="auto" w:fill="auto"/>
            <w:noWrap/>
            <w:vAlign w:val="bottom"/>
            <w:hideMark/>
          </w:tcPr>
          <w:p w:rsidR="00A9237D" w:rsidRPr="00BE5EF1" w:rsidRDefault="00A9237D" w:rsidP="00A9237D">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CAMINO BLANCO</w:t>
            </w:r>
          </w:p>
        </w:tc>
        <w:tc>
          <w:tcPr>
            <w:tcW w:w="3352" w:type="dxa"/>
            <w:shd w:val="clear" w:color="auto" w:fill="auto"/>
            <w:noWrap/>
            <w:vAlign w:val="bottom"/>
            <w:hideMark/>
          </w:tcPr>
          <w:p w:rsidR="00A9237D"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496.00 </w:t>
            </w:r>
          </w:p>
        </w:tc>
      </w:tr>
      <w:tr w:rsidR="00A9237D" w:rsidRPr="00BE5EF1" w:rsidTr="00A9237D">
        <w:trPr>
          <w:trHeight w:val="222"/>
          <w:jc w:val="center"/>
        </w:trPr>
        <w:tc>
          <w:tcPr>
            <w:tcW w:w="3614" w:type="dxa"/>
            <w:shd w:val="clear" w:color="auto" w:fill="auto"/>
            <w:noWrap/>
            <w:vAlign w:val="bottom"/>
            <w:hideMark/>
          </w:tcPr>
          <w:p w:rsidR="00A9237D" w:rsidRPr="00BE5EF1" w:rsidRDefault="00A9237D" w:rsidP="00A9237D">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CARRETERA</w:t>
            </w:r>
          </w:p>
        </w:tc>
        <w:tc>
          <w:tcPr>
            <w:tcW w:w="3352" w:type="dxa"/>
            <w:shd w:val="clear" w:color="auto" w:fill="auto"/>
            <w:noWrap/>
            <w:vAlign w:val="bottom"/>
            <w:hideMark/>
          </w:tcPr>
          <w:p w:rsidR="00A9237D"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743.00 </w:t>
            </w:r>
          </w:p>
        </w:tc>
      </w:tr>
    </w:tbl>
    <w:p w:rsidR="00A9237D" w:rsidRPr="00BE5EF1" w:rsidRDefault="00A9237D" w:rsidP="001D4B88">
      <w:pPr>
        <w:widowControl w:val="0"/>
        <w:autoSpaceDE w:val="0"/>
        <w:autoSpaceDN w:val="0"/>
        <w:adjustRightInd w:val="0"/>
        <w:spacing w:line="360" w:lineRule="auto"/>
        <w:rPr>
          <w:rFonts w:ascii="Arial" w:hAnsi="Arial" w:cs="Arial"/>
          <w:b/>
          <w:bCs/>
          <w:sz w:val="20"/>
        </w:rPr>
      </w:pPr>
    </w:p>
    <w:tbl>
      <w:tblPr>
        <w:tblpPr w:leftFromText="141" w:rightFromText="141" w:vertAnchor="text" w:horzAnchor="margin" w:tblpXSpec="center" w:tblpY="249"/>
        <w:tblW w:w="9142" w:type="dxa"/>
        <w:tblCellMar>
          <w:left w:w="70" w:type="dxa"/>
          <w:right w:w="70" w:type="dxa"/>
        </w:tblCellMar>
        <w:tblLook w:val="04A0" w:firstRow="1" w:lastRow="0" w:firstColumn="1" w:lastColumn="0" w:noHBand="0" w:noVBand="1"/>
      </w:tblPr>
      <w:tblGrid>
        <w:gridCol w:w="3614"/>
        <w:gridCol w:w="1559"/>
        <w:gridCol w:w="1701"/>
        <w:gridCol w:w="2268"/>
      </w:tblGrid>
      <w:tr w:rsidR="00DA4A3E" w:rsidRPr="00BE5EF1" w:rsidTr="006D7A76">
        <w:trPr>
          <w:trHeight w:val="211"/>
        </w:trPr>
        <w:tc>
          <w:tcPr>
            <w:tcW w:w="36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b/>
                <w:bCs/>
                <w:color w:val="000000"/>
                <w:sz w:val="20"/>
                <w:lang w:val="es-MX" w:eastAsia="es-MX"/>
              </w:rPr>
            </w:pPr>
            <w:r w:rsidRPr="00BE5EF1">
              <w:rPr>
                <w:rFonts w:ascii="Arial" w:hAnsi="Arial" w:cs="Arial"/>
                <w:b/>
                <w:bCs/>
                <w:color w:val="000000"/>
                <w:sz w:val="20"/>
                <w:lang w:val="es-MX" w:eastAsia="es-MX"/>
              </w:rPr>
              <w:t xml:space="preserve">VALORES UNITARIOS DE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jc w:val="center"/>
              <w:rPr>
                <w:rFonts w:ascii="Arial" w:hAnsi="Arial" w:cs="Arial"/>
                <w:b/>
                <w:color w:val="000000"/>
                <w:sz w:val="20"/>
                <w:lang w:val="es-MX" w:eastAsia="es-MX"/>
              </w:rPr>
            </w:pPr>
            <w:r w:rsidRPr="00BE5EF1">
              <w:rPr>
                <w:rFonts w:ascii="Arial" w:hAnsi="Arial" w:cs="Arial"/>
                <w:b/>
                <w:color w:val="000000"/>
                <w:sz w:val="20"/>
                <w:lang w:val="es-MX" w:eastAsia="es-MX"/>
              </w:rPr>
              <w:t>AREA</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jc w:val="center"/>
              <w:rPr>
                <w:rFonts w:ascii="Arial" w:hAnsi="Arial" w:cs="Arial"/>
                <w:b/>
                <w:color w:val="000000"/>
                <w:sz w:val="20"/>
                <w:lang w:val="es-MX" w:eastAsia="es-MX"/>
              </w:rPr>
            </w:pPr>
            <w:r w:rsidRPr="00BE5EF1">
              <w:rPr>
                <w:rFonts w:ascii="Arial" w:hAnsi="Arial" w:cs="Arial"/>
                <w:b/>
                <w:color w:val="000000"/>
                <w:sz w:val="20"/>
                <w:lang w:val="es-MX" w:eastAsia="es-MX"/>
              </w:rPr>
              <w:t>AREA</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rsidR="00DA4A3E" w:rsidRPr="00BE5EF1" w:rsidRDefault="00DA4A3E" w:rsidP="001D4B88">
            <w:pPr>
              <w:spacing w:line="360" w:lineRule="auto"/>
              <w:jc w:val="center"/>
              <w:rPr>
                <w:rFonts w:ascii="Arial" w:hAnsi="Arial" w:cs="Arial"/>
                <w:b/>
                <w:color w:val="000000"/>
                <w:sz w:val="20"/>
                <w:lang w:val="es-MX" w:eastAsia="es-MX"/>
              </w:rPr>
            </w:pPr>
            <w:r w:rsidRPr="00BE5EF1">
              <w:rPr>
                <w:rFonts w:ascii="Arial" w:hAnsi="Arial" w:cs="Arial"/>
                <w:b/>
                <w:color w:val="000000"/>
                <w:sz w:val="20"/>
                <w:lang w:val="es-MX" w:eastAsia="es-MX"/>
              </w:rPr>
              <w:t>PERIFERIA</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TIPO O</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jc w:val="center"/>
              <w:rPr>
                <w:rFonts w:ascii="Arial" w:hAnsi="Arial" w:cs="Arial"/>
                <w:b/>
                <w:color w:val="000000"/>
                <w:sz w:val="20"/>
                <w:lang w:val="es-MX" w:eastAsia="es-MX"/>
              </w:rPr>
            </w:pPr>
            <w:r w:rsidRPr="00BE5EF1">
              <w:rPr>
                <w:rFonts w:ascii="Arial" w:hAnsi="Arial" w:cs="Arial"/>
                <w:b/>
                <w:color w:val="000000"/>
                <w:sz w:val="20"/>
                <w:lang w:val="es-MX" w:eastAsia="es-MX"/>
              </w:rPr>
              <w:t>$ POR M2</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jc w:val="center"/>
              <w:rPr>
                <w:rFonts w:ascii="Arial" w:hAnsi="Arial" w:cs="Arial"/>
                <w:b/>
                <w:color w:val="000000"/>
                <w:sz w:val="20"/>
                <w:lang w:val="es-MX" w:eastAsia="es-MX"/>
              </w:rPr>
            </w:pPr>
            <w:r w:rsidRPr="00BE5EF1">
              <w:rPr>
                <w:rFonts w:ascii="Arial" w:hAnsi="Arial" w:cs="Arial"/>
                <w:b/>
                <w:color w:val="000000"/>
                <w:sz w:val="20"/>
                <w:lang w:val="es-MX" w:eastAsia="es-MX"/>
              </w:rPr>
              <w:t>$ POR M2</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DA4A3E" w:rsidP="001D4B88">
            <w:pPr>
              <w:spacing w:line="360" w:lineRule="auto"/>
              <w:jc w:val="center"/>
              <w:rPr>
                <w:rFonts w:ascii="Arial" w:hAnsi="Arial" w:cs="Arial"/>
                <w:b/>
                <w:color w:val="000000"/>
                <w:sz w:val="20"/>
                <w:lang w:val="es-MX" w:eastAsia="es-MX"/>
              </w:rPr>
            </w:pPr>
            <w:r w:rsidRPr="00BE5EF1">
              <w:rPr>
                <w:rFonts w:ascii="Arial" w:hAnsi="Arial" w:cs="Arial"/>
                <w:b/>
                <w:color w:val="000000"/>
                <w:sz w:val="20"/>
                <w:lang w:val="es-MX" w:eastAsia="es-MX"/>
              </w:rPr>
              <w:t>$ POR M2</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DE LUJO</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1,700.00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1,300.00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w:t>
            </w:r>
            <w:r w:rsidR="00DA4A3E" w:rsidRPr="00BE5EF1">
              <w:rPr>
                <w:rFonts w:ascii="Arial" w:hAnsi="Arial" w:cs="Arial"/>
                <w:color w:val="000000"/>
                <w:sz w:val="20"/>
                <w:lang w:val="es-MX" w:eastAsia="es-MX"/>
              </w:rPr>
              <w:t xml:space="preserve">800.00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CONCRETO PRIMERA</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1,500.00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1,100.00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w:t>
            </w:r>
            <w:r w:rsidR="00DA4A3E" w:rsidRPr="00BE5EF1">
              <w:rPr>
                <w:rFonts w:ascii="Arial" w:hAnsi="Arial" w:cs="Arial"/>
                <w:color w:val="000000"/>
                <w:sz w:val="20"/>
                <w:lang w:val="es-MX" w:eastAsia="es-MX"/>
              </w:rPr>
              <w:t xml:space="preserve">   700.00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ECONOMICO</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1,300.00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900.00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w:t>
            </w:r>
            <w:r w:rsidR="00DA4A3E" w:rsidRPr="00BE5EF1">
              <w:rPr>
                <w:rFonts w:ascii="Arial" w:hAnsi="Arial" w:cs="Arial"/>
                <w:color w:val="000000"/>
                <w:sz w:val="20"/>
                <w:lang w:val="es-MX" w:eastAsia="es-MX"/>
              </w:rPr>
              <w:t xml:space="preserve">      500.00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HIERRO Y ROLLIZOS DE PRIMERA</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600.00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500.00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w:t>
            </w:r>
            <w:r w:rsidR="00DA4A3E" w:rsidRPr="00BE5EF1">
              <w:rPr>
                <w:rFonts w:ascii="Arial" w:hAnsi="Arial" w:cs="Arial"/>
                <w:color w:val="000000"/>
                <w:sz w:val="20"/>
                <w:lang w:val="es-MX" w:eastAsia="es-MX"/>
              </w:rPr>
              <w:t xml:space="preserve">         400.00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ECONOMICO</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500.00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400.00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A9237D"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w:t>
            </w:r>
            <w:r w:rsidR="00DA4A3E" w:rsidRPr="00BE5EF1">
              <w:rPr>
                <w:rFonts w:ascii="Arial" w:hAnsi="Arial" w:cs="Arial"/>
                <w:color w:val="000000"/>
                <w:sz w:val="20"/>
                <w:lang w:val="es-MX" w:eastAsia="es-MX"/>
              </w:rPr>
              <w:t xml:space="preserve">            300.00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ZINC,ASBESTO O TEJA INDUSTRIAL</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900.00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700.00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500.00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DE PRIMERA</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500.00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400.00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300.00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ECONOMICO</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400.00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300.00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200.00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w:t>
            </w:r>
          </w:p>
        </w:tc>
      </w:tr>
      <w:tr w:rsidR="00DA4A3E" w:rsidRPr="00BE5EF1" w:rsidTr="006D7A76">
        <w:trPr>
          <w:trHeight w:val="211"/>
        </w:trPr>
        <w:tc>
          <w:tcPr>
            <w:tcW w:w="3614" w:type="dxa"/>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CARTON O PAJA COMERCIAL</w:t>
            </w:r>
          </w:p>
        </w:tc>
        <w:tc>
          <w:tcPr>
            <w:tcW w:w="1559"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500.00 </w:t>
            </w:r>
          </w:p>
        </w:tc>
        <w:tc>
          <w:tcPr>
            <w:tcW w:w="1701" w:type="dxa"/>
            <w:tcBorders>
              <w:top w:val="nil"/>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400.00 </w:t>
            </w:r>
          </w:p>
        </w:tc>
        <w:tc>
          <w:tcPr>
            <w:tcW w:w="2268" w:type="dxa"/>
            <w:tcBorders>
              <w:top w:val="nil"/>
              <w:left w:val="nil"/>
              <w:bottom w:val="single" w:sz="4" w:space="0" w:color="auto"/>
              <w:right w:val="single" w:sz="8"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300.00 </w:t>
            </w:r>
          </w:p>
        </w:tc>
      </w:tr>
      <w:tr w:rsidR="00DA4A3E" w:rsidRPr="00BE5EF1" w:rsidTr="006D7A76">
        <w:trPr>
          <w:trHeight w:val="221"/>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VIVIENDA ECONOMICA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200.00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150.00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A4A3E" w:rsidRPr="00BE5EF1" w:rsidRDefault="00DA4A3E" w:rsidP="006D7A76">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100.00 </w:t>
            </w:r>
          </w:p>
        </w:tc>
      </w:tr>
    </w:tbl>
    <w:p w:rsidR="00DA4A3E" w:rsidRPr="00BE5EF1" w:rsidRDefault="00DA4A3E" w:rsidP="001D4B88">
      <w:pPr>
        <w:widowControl w:val="0"/>
        <w:autoSpaceDE w:val="0"/>
        <w:autoSpaceDN w:val="0"/>
        <w:adjustRightInd w:val="0"/>
        <w:spacing w:line="360" w:lineRule="auto"/>
        <w:rPr>
          <w:rFonts w:ascii="Arial" w:hAnsi="Arial" w:cs="Arial"/>
          <w:b/>
          <w:bCs/>
          <w:sz w:val="20"/>
        </w:rPr>
      </w:pPr>
    </w:p>
    <w:p w:rsidR="00DA4A3E" w:rsidRPr="00BE5EF1" w:rsidRDefault="00F51558" w:rsidP="00F51558">
      <w:pPr>
        <w:widowControl w:val="0"/>
        <w:autoSpaceDE w:val="0"/>
        <w:autoSpaceDN w:val="0"/>
        <w:adjustRightInd w:val="0"/>
        <w:spacing w:line="360" w:lineRule="auto"/>
        <w:jc w:val="both"/>
        <w:rPr>
          <w:rFonts w:ascii="Arial" w:hAnsi="Arial" w:cs="Arial"/>
          <w:sz w:val="20"/>
        </w:rPr>
      </w:pPr>
      <w:r>
        <w:rPr>
          <w:rFonts w:ascii="Arial" w:hAnsi="Arial" w:cs="Arial"/>
          <w:sz w:val="20"/>
        </w:rPr>
        <w:tab/>
      </w:r>
      <w:r w:rsidR="00DA4A3E" w:rsidRPr="00BE5EF1">
        <w:rPr>
          <w:rFonts w:ascii="Arial" w:hAnsi="Arial" w:cs="Arial"/>
          <w:sz w:val="20"/>
        </w:rPr>
        <w:t>E</w:t>
      </w:r>
      <w:r w:rsidR="006D7A76" w:rsidRPr="00BE5EF1">
        <w:rPr>
          <w:rFonts w:ascii="Arial" w:hAnsi="Arial" w:cs="Arial"/>
          <w:sz w:val="20"/>
        </w:rPr>
        <w:t>l</w:t>
      </w:r>
      <w:r w:rsidR="00DA4A3E" w:rsidRPr="00BE5EF1">
        <w:rPr>
          <w:rFonts w:ascii="Arial" w:hAnsi="Arial" w:cs="Arial"/>
          <w:sz w:val="20"/>
        </w:rPr>
        <w:t xml:space="preserve"> Impuesto predial se calcular</w:t>
      </w:r>
      <w:r w:rsidR="006D7A76" w:rsidRPr="00BE5EF1">
        <w:rPr>
          <w:rFonts w:ascii="Arial" w:hAnsi="Arial" w:cs="Arial"/>
          <w:sz w:val="20"/>
        </w:rPr>
        <w:t>á</w:t>
      </w:r>
      <w:r w:rsidR="00DA4A3E" w:rsidRPr="00BE5EF1">
        <w:rPr>
          <w:rFonts w:ascii="Arial" w:hAnsi="Arial" w:cs="Arial"/>
          <w:sz w:val="20"/>
        </w:rPr>
        <w:t xml:space="preserve"> al valor catastral del inmueble, el impuesto se determinará aplicando al valor catastral, la siguiente tabla:</w:t>
      </w:r>
    </w:p>
    <w:p w:rsidR="00F51558" w:rsidRDefault="00F51558">
      <w:pPr>
        <w:rPr>
          <w:rFonts w:ascii="Arial" w:hAnsi="Arial" w:cs="Arial"/>
          <w:sz w:val="20"/>
        </w:rPr>
      </w:pPr>
      <w:r>
        <w:rPr>
          <w:rFonts w:ascii="Arial" w:hAnsi="Arial" w:cs="Arial"/>
          <w:sz w:val="20"/>
        </w:rPr>
        <w:br w:type="page"/>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lastRenderedPageBreak/>
        <w:t>TARIFA</w:t>
      </w:r>
    </w:p>
    <w:tbl>
      <w:tblPr>
        <w:tblW w:w="7966" w:type="dxa"/>
        <w:tblInd w:w="970" w:type="dxa"/>
        <w:tblLayout w:type="fixed"/>
        <w:tblCellMar>
          <w:left w:w="0" w:type="dxa"/>
          <w:right w:w="0" w:type="dxa"/>
        </w:tblCellMar>
        <w:tblLook w:val="0000" w:firstRow="0" w:lastRow="0" w:firstColumn="0" w:lastColumn="0" w:noHBand="0" w:noVBand="0"/>
      </w:tblPr>
      <w:tblGrid>
        <w:gridCol w:w="1870"/>
        <w:gridCol w:w="1843"/>
        <w:gridCol w:w="2126"/>
        <w:gridCol w:w="2127"/>
      </w:tblGrid>
      <w:tr w:rsidR="00DA4A3E" w:rsidRPr="00BE5EF1" w:rsidTr="006D7A76">
        <w:trPr>
          <w:trHeight w:hRule="exact" w:val="1351"/>
        </w:trPr>
        <w:tc>
          <w:tcPr>
            <w:tcW w:w="1870"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LÍMITE INFERIOR</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(PESOS)</w:t>
            </w:r>
          </w:p>
        </w:tc>
        <w:tc>
          <w:tcPr>
            <w:tcW w:w="1843"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LÍMITE SUPERIOR</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(PESOS)</w:t>
            </w:r>
          </w:p>
        </w:tc>
        <w:tc>
          <w:tcPr>
            <w:tcW w:w="2126" w:type="dxa"/>
            <w:tcBorders>
              <w:top w:val="single" w:sz="4" w:space="0" w:color="000000"/>
              <w:left w:val="single" w:sz="4"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CUOTA FIJA ANUAL</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(PESOS)</w:t>
            </w:r>
          </w:p>
        </w:tc>
        <w:tc>
          <w:tcPr>
            <w:tcW w:w="2127" w:type="dxa"/>
            <w:tcBorders>
              <w:top w:val="single" w:sz="4" w:space="0" w:color="000000"/>
              <w:left w:val="single" w:sz="2"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FACTOR PARA</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APLICAR AL EXCEDENTE DEL LÍMITE</w:t>
            </w:r>
          </w:p>
        </w:tc>
      </w:tr>
      <w:tr w:rsidR="00DA4A3E" w:rsidRPr="00BE5EF1" w:rsidTr="006D7A76">
        <w:trPr>
          <w:trHeight w:hRule="exact" w:val="346"/>
        </w:trPr>
        <w:tc>
          <w:tcPr>
            <w:tcW w:w="1870"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De 01</w:t>
            </w:r>
          </w:p>
        </w:tc>
        <w:tc>
          <w:tcPr>
            <w:tcW w:w="1843"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4,000.00</w:t>
            </w:r>
          </w:p>
        </w:tc>
        <w:tc>
          <w:tcPr>
            <w:tcW w:w="2126" w:type="dxa"/>
            <w:tcBorders>
              <w:top w:val="single" w:sz="4" w:space="0" w:color="000000"/>
              <w:left w:val="single" w:sz="4"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4.00</w:t>
            </w:r>
          </w:p>
        </w:tc>
        <w:tc>
          <w:tcPr>
            <w:tcW w:w="2127" w:type="dxa"/>
            <w:tcBorders>
              <w:top w:val="single" w:sz="4" w:space="0" w:color="000000"/>
              <w:left w:val="single" w:sz="2"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0.10%</w:t>
            </w:r>
          </w:p>
        </w:tc>
      </w:tr>
      <w:tr w:rsidR="00DA4A3E" w:rsidRPr="00BE5EF1" w:rsidTr="006D7A76">
        <w:trPr>
          <w:trHeight w:hRule="exact" w:val="346"/>
        </w:trPr>
        <w:tc>
          <w:tcPr>
            <w:tcW w:w="1870"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4,000.01</w:t>
            </w:r>
          </w:p>
        </w:tc>
        <w:tc>
          <w:tcPr>
            <w:tcW w:w="1843"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5,500.00</w:t>
            </w:r>
          </w:p>
        </w:tc>
        <w:tc>
          <w:tcPr>
            <w:tcW w:w="2126" w:type="dxa"/>
            <w:tcBorders>
              <w:top w:val="single" w:sz="4" w:space="0" w:color="000000"/>
              <w:left w:val="single" w:sz="4"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7.00</w:t>
            </w:r>
          </w:p>
        </w:tc>
        <w:tc>
          <w:tcPr>
            <w:tcW w:w="2127" w:type="dxa"/>
            <w:tcBorders>
              <w:top w:val="single" w:sz="4" w:space="0" w:color="000000"/>
              <w:left w:val="single" w:sz="2"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 xml:space="preserve">              0.15 %</w:t>
            </w:r>
          </w:p>
        </w:tc>
      </w:tr>
      <w:tr w:rsidR="00DA4A3E" w:rsidRPr="00BE5EF1" w:rsidTr="006D7A76">
        <w:trPr>
          <w:trHeight w:hRule="exact" w:val="343"/>
        </w:trPr>
        <w:tc>
          <w:tcPr>
            <w:tcW w:w="1870"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5,500.01</w:t>
            </w:r>
          </w:p>
        </w:tc>
        <w:tc>
          <w:tcPr>
            <w:tcW w:w="1843"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6,500.00</w:t>
            </w:r>
          </w:p>
        </w:tc>
        <w:tc>
          <w:tcPr>
            <w:tcW w:w="2126" w:type="dxa"/>
            <w:tcBorders>
              <w:top w:val="single" w:sz="4" w:space="0" w:color="000000"/>
              <w:left w:val="single" w:sz="4"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10.00</w:t>
            </w:r>
          </w:p>
        </w:tc>
        <w:tc>
          <w:tcPr>
            <w:tcW w:w="2127" w:type="dxa"/>
            <w:tcBorders>
              <w:top w:val="single" w:sz="4" w:space="0" w:color="000000"/>
              <w:left w:val="single" w:sz="2"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0.25%</w:t>
            </w:r>
          </w:p>
        </w:tc>
      </w:tr>
      <w:tr w:rsidR="00DA4A3E" w:rsidRPr="00BE5EF1" w:rsidTr="006D7A76">
        <w:trPr>
          <w:trHeight w:hRule="exact" w:val="347"/>
        </w:trPr>
        <w:tc>
          <w:tcPr>
            <w:tcW w:w="1870" w:type="dxa"/>
            <w:tcBorders>
              <w:top w:val="single" w:sz="4" w:space="0" w:color="000000"/>
              <w:left w:val="single" w:sz="4" w:space="0" w:color="000000"/>
              <w:bottom w:val="single" w:sz="2"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6,500.01</w:t>
            </w:r>
          </w:p>
        </w:tc>
        <w:tc>
          <w:tcPr>
            <w:tcW w:w="1843" w:type="dxa"/>
            <w:tcBorders>
              <w:top w:val="single" w:sz="4" w:space="0" w:color="000000"/>
              <w:left w:val="single" w:sz="4" w:space="0" w:color="000000"/>
              <w:bottom w:val="single" w:sz="2"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7,500.00</w:t>
            </w:r>
          </w:p>
        </w:tc>
        <w:tc>
          <w:tcPr>
            <w:tcW w:w="2126" w:type="dxa"/>
            <w:tcBorders>
              <w:top w:val="single" w:sz="4" w:space="0" w:color="000000"/>
              <w:left w:val="single" w:sz="4" w:space="0" w:color="000000"/>
              <w:bottom w:val="single" w:sz="2"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13.00</w:t>
            </w:r>
          </w:p>
        </w:tc>
        <w:tc>
          <w:tcPr>
            <w:tcW w:w="2127" w:type="dxa"/>
            <w:tcBorders>
              <w:top w:val="single" w:sz="4" w:space="0" w:color="000000"/>
              <w:left w:val="single" w:sz="2" w:space="0" w:color="000000"/>
              <w:bottom w:val="single" w:sz="2"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0.25%</w:t>
            </w:r>
          </w:p>
        </w:tc>
      </w:tr>
      <w:tr w:rsidR="00DA4A3E" w:rsidRPr="00BE5EF1" w:rsidTr="006D7A76">
        <w:trPr>
          <w:trHeight w:hRule="exact" w:val="346"/>
        </w:trPr>
        <w:tc>
          <w:tcPr>
            <w:tcW w:w="1870" w:type="dxa"/>
            <w:tcBorders>
              <w:top w:val="single" w:sz="2" w:space="0" w:color="000000"/>
              <w:left w:val="single" w:sz="4" w:space="0" w:color="000000"/>
              <w:bottom w:val="single" w:sz="2"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7,500.01</w:t>
            </w:r>
          </w:p>
        </w:tc>
        <w:tc>
          <w:tcPr>
            <w:tcW w:w="1843" w:type="dxa"/>
            <w:tcBorders>
              <w:top w:val="single" w:sz="2" w:space="0" w:color="000000"/>
              <w:left w:val="single" w:sz="4" w:space="0" w:color="000000"/>
              <w:bottom w:val="single" w:sz="2"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8,500.00</w:t>
            </w:r>
          </w:p>
        </w:tc>
        <w:tc>
          <w:tcPr>
            <w:tcW w:w="2126" w:type="dxa"/>
            <w:tcBorders>
              <w:top w:val="single" w:sz="2" w:space="0" w:color="000000"/>
              <w:left w:val="single" w:sz="4" w:space="0" w:color="000000"/>
              <w:bottom w:val="single" w:sz="2"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16.00</w:t>
            </w:r>
          </w:p>
        </w:tc>
        <w:tc>
          <w:tcPr>
            <w:tcW w:w="2127" w:type="dxa"/>
            <w:tcBorders>
              <w:top w:val="single" w:sz="2" w:space="0" w:color="000000"/>
              <w:left w:val="single" w:sz="2" w:space="0" w:color="000000"/>
              <w:bottom w:val="single" w:sz="2"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0.25%</w:t>
            </w:r>
          </w:p>
        </w:tc>
      </w:tr>
      <w:tr w:rsidR="00DA4A3E" w:rsidRPr="00BE5EF1" w:rsidTr="006D7A76">
        <w:trPr>
          <w:trHeight w:hRule="exact" w:val="347"/>
        </w:trPr>
        <w:tc>
          <w:tcPr>
            <w:tcW w:w="1870" w:type="dxa"/>
            <w:tcBorders>
              <w:top w:val="single" w:sz="2"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8,500.01</w:t>
            </w:r>
          </w:p>
        </w:tc>
        <w:tc>
          <w:tcPr>
            <w:tcW w:w="1843" w:type="dxa"/>
            <w:tcBorders>
              <w:top w:val="single" w:sz="2"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10,000.00</w:t>
            </w:r>
          </w:p>
        </w:tc>
        <w:tc>
          <w:tcPr>
            <w:tcW w:w="2126" w:type="dxa"/>
            <w:tcBorders>
              <w:top w:val="single" w:sz="2" w:space="0" w:color="000000"/>
              <w:left w:val="single" w:sz="4"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20.00</w:t>
            </w:r>
          </w:p>
        </w:tc>
        <w:tc>
          <w:tcPr>
            <w:tcW w:w="2127" w:type="dxa"/>
            <w:tcBorders>
              <w:top w:val="single" w:sz="2" w:space="0" w:color="000000"/>
              <w:left w:val="single" w:sz="2"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0.25%</w:t>
            </w:r>
          </w:p>
        </w:tc>
      </w:tr>
      <w:tr w:rsidR="00DA4A3E" w:rsidRPr="00BE5EF1" w:rsidTr="006D7A76">
        <w:trPr>
          <w:trHeight w:hRule="exact" w:val="346"/>
        </w:trPr>
        <w:tc>
          <w:tcPr>
            <w:tcW w:w="1870"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10,000.01</w:t>
            </w:r>
          </w:p>
        </w:tc>
        <w:tc>
          <w:tcPr>
            <w:tcW w:w="1843"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EN ADELANTE</w:t>
            </w:r>
          </w:p>
        </w:tc>
        <w:tc>
          <w:tcPr>
            <w:tcW w:w="2126" w:type="dxa"/>
            <w:tcBorders>
              <w:top w:val="single" w:sz="4" w:space="0" w:color="000000"/>
              <w:left w:val="single" w:sz="4"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24.00</w:t>
            </w:r>
          </w:p>
        </w:tc>
        <w:tc>
          <w:tcPr>
            <w:tcW w:w="2127" w:type="dxa"/>
            <w:tcBorders>
              <w:top w:val="single" w:sz="4" w:space="0" w:color="000000"/>
              <w:left w:val="single" w:sz="2" w:space="0" w:color="000000"/>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sz w:val="20"/>
              </w:rPr>
              <w:t>0.25%</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F51558" w:rsidP="001D4B88">
      <w:pPr>
        <w:widowControl w:val="0"/>
        <w:autoSpaceDE w:val="0"/>
        <w:autoSpaceDN w:val="0"/>
        <w:adjustRightInd w:val="0"/>
        <w:spacing w:line="360" w:lineRule="auto"/>
        <w:jc w:val="both"/>
        <w:rPr>
          <w:rFonts w:ascii="Arial" w:hAnsi="Arial" w:cs="Arial"/>
          <w:sz w:val="20"/>
        </w:rPr>
      </w:pPr>
      <w:r>
        <w:rPr>
          <w:rFonts w:ascii="Arial" w:hAnsi="Arial" w:cs="Arial"/>
          <w:sz w:val="20"/>
        </w:rPr>
        <w:tab/>
      </w:r>
      <w:r w:rsidR="00DA4A3E" w:rsidRPr="00BE5EF1">
        <w:rPr>
          <w:rFonts w:ascii="Arial" w:hAnsi="Arial" w:cs="Arial"/>
          <w:sz w:val="20"/>
        </w:rPr>
        <w:t>A la cantidad que exceda del límite inferior le será aplicado el factor determinado en esta tarifa y el resultado se incrementará con la cuota fija anual respectiva.</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F51558" w:rsidP="001D4B88">
      <w:pPr>
        <w:widowControl w:val="0"/>
        <w:autoSpaceDE w:val="0"/>
        <w:autoSpaceDN w:val="0"/>
        <w:adjustRightInd w:val="0"/>
        <w:spacing w:line="360" w:lineRule="auto"/>
        <w:jc w:val="both"/>
        <w:rPr>
          <w:rFonts w:ascii="Arial" w:hAnsi="Arial" w:cs="Arial"/>
          <w:sz w:val="20"/>
        </w:rPr>
      </w:pPr>
      <w:r>
        <w:rPr>
          <w:rFonts w:ascii="Arial" w:hAnsi="Arial" w:cs="Arial"/>
          <w:sz w:val="20"/>
        </w:rPr>
        <w:tab/>
      </w:r>
      <w:r w:rsidR="00DA4A3E" w:rsidRPr="00BE5EF1">
        <w:rPr>
          <w:rFonts w:ascii="Arial" w:hAnsi="Arial" w:cs="Arial"/>
          <w:sz w:val="20"/>
        </w:rPr>
        <w:t xml:space="preserve">Todo predio destinado a la producción agropecuaria </w:t>
      </w:r>
      <w:r w:rsidR="006C4C9D">
        <w:rPr>
          <w:rFonts w:ascii="Arial" w:hAnsi="Arial" w:cs="Arial"/>
          <w:sz w:val="20"/>
        </w:rPr>
        <w:t xml:space="preserve">se pagará </w:t>
      </w:r>
      <w:r w:rsidR="00DA4A3E" w:rsidRPr="00BE5EF1">
        <w:rPr>
          <w:rFonts w:ascii="Arial" w:hAnsi="Arial" w:cs="Arial"/>
          <w:sz w:val="20"/>
        </w:rPr>
        <w:t>10 al millar anual sobre el valor registrado o catastral, sin que la cantidad a pagar resultante exceda a lo establecido por la legislación agraria federal para terrenos ejidales.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14.- </w:t>
      </w:r>
      <w:r w:rsidRPr="00BE5EF1">
        <w:rPr>
          <w:rFonts w:ascii="Arial" w:hAnsi="Arial" w:cs="Arial"/>
          <w:sz w:val="20"/>
        </w:rPr>
        <w:t xml:space="preserve">Para efectos de lo dispuesto en la </w:t>
      </w:r>
      <w:r w:rsidR="00F51558">
        <w:rPr>
          <w:rFonts w:ascii="Arial" w:hAnsi="Arial" w:cs="Arial"/>
          <w:sz w:val="20"/>
        </w:rPr>
        <w:t>Ley de Hacienda Municipal del Estado de Yucatán</w:t>
      </w:r>
      <w:r w:rsidRPr="00BE5EF1">
        <w:rPr>
          <w:rFonts w:ascii="Arial" w:hAnsi="Arial" w:cs="Arial"/>
          <w:sz w:val="20"/>
        </w:rPr>
        <w:t>, cuando se pague el impuesto anual durante el primer bimestre del año, el contribuyente gozará de un descuento del 10% anual.</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bCs/>
          <w:sz w:val="20"/>
        </w:rPr>
      </w:pPr>
      <w:r w:rsidRPr="00BE5EF1">
        <w:rPr>
          <w:rFonts w:ascii="Arial" w:hAnsi="Arial" w:cs="Arial"/>
          <w:b/>
          <w:bCs/>
          <w:sz w:val="20"/>
        </w:rPr>
        <w:t xml:space="preserve">Artículo 15.- </w:t>
      </w:r>
      <w:r w:rsidRPr="00301EC2">
        <w:rPr>
          <w:rFonts w:ascii="Arial" w:hAnsi="Arial" w:cs="Arial"/>
          <w:bCs/>
          <w:sz w:val="20"/>
        </w:rPr>
        <w:t>E</w:t>
      </w:r>
      <w:r w:rsidRPr="00BE5EF1">
        <w:rPr>
          <w:rFonts w:ascii="Arial" w:hAnsi="Arial" w:cs="Arial"/>
          <w:bCs/>
          <w:sz w:val="20"/>
        </w:rPr>
        <w:t xml:space="preserve">l </w:t>
      </w:r>
      <w:r w:rsidRPr="00BE5EF1">
        <w:rPr>
          <w:rFonts w:ascii="Arial" w:hAnsi="Arial" w:cs="Arial"/>
          <w:sz w:val="20"/>
        </w:rPr>
        <w:t>impuesto predial con base en las rentas o frutos civiles que produzcan los inmuebles, a</w:t>
      </w:r>
      <w:r w:rsidR="006D7A76" w:rsidRPr="00BE5EF1">
        <w:rPr>
          <w:rFonts w:ascii="Arial" w:hAnsi="Arial" w:cs="Arial"/>
          <w:sz w:val="20"/>
        </w:rPr>
        <w:t xml:space="preserve"> que se refiere </w:t>
      </w:r>
      <w:r w:rsidRPr="00BE5EF1">
        <w:rPr>
          <w:rFonts w:ascii="Arial" w:hAnsi="Arial" w:cs="Arial"/>
          <w:sz w:val="20"/>
        </w:rPr>
        <w:t xml:space="preserve">la </w:t>
      </w:r>
      <w:r w:rsidR="00F51558">
        <w:rPr>
          <w:rFonts w:ascii="Arial" w:hAnsi="Arial" w:cs="Arial"/>
          <w:sz w:val="20"/>
        </w:rPr>
        <w:t>Ley de Hacienda Municipal del Estado de Yucatán</w:t>
      </w:r>
      <w:r w:rsidRPr="00BE5EF1">
        <w:rPr>
          <w:rFonts w:ascii="Arial" w:hAnsi="Arial" w:cs="Arial"/>
          <w:sz w:val="20"/>
        </w:rPr>
        <w:t xml:space="preserve"> se causar</w:t>
      </w:r>
      <w:r w:rsidR="006C4C9D">
        <w:rPr>
          <w:rFonts w:ascii="Arial" w:hAnsi="Arial" w:cs="Arial"/>
          <w:sz w:val="20"/>
        </w:rPr>
        <w:t>á</w:t>
      </w:r>
      <w:r w:rsidRPr="00BE5EF1">
        <w:rPr>
          <w:rFonts w:ascii="Arial" w:hAnsi="Arial" w:cs="Arial"/>
          <w:sz w:val="20"/>
        </w:rPr>
        <w:t xml:space="preserve"> con base en la siguiente tabla:</w:t>
      </w:r>
    </w:p>
    <w:p w:rsidR="00DA4A3E" w:rsidRPr="00BE5EF1" w:rsidRDefault="00DA4A3E" w:rsidP="001D4B88">
      <w:pPr>
        <w:widowControl w:val="0"/>
        <w:autoSpaceDE w:val="0"/>
        <w:autoSpaceDN w:val="0"/>
        <w:adjustRightInd w:val="0"/>
        <w:spacing w:line="360" w:lineRule="auto"/>
        <w:jc w:val="both"/>
        <w:rPr>
          <w:rFonts w:ascii="Arial" w:hAnsi="Arial" w:cs="Arial"/>
          <w:bCs/>
          <w:sz w:val="20"/>
        </w:rPr>
      </w:pPr>
    </w:p>
    <w:tbl>
      <w:tblPr>
        <w:tblW w:w="81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900"/>
        <w:gridCol w:w="1200"/>
      </w:tblGrid>
      <w:tr w:rsidR="00DA4A3E" w:rsidRPr="00BE5EF1" w:rsidTr="00301EC2">
        <w:trPr>
          <w:trHeight w:val="20"/>
          <w:jc w:val="center"/>
        </w:trPr>
        <w:tc>
          <w:tcPr>
            <w:tcW w:w="6900" w:type="dxa"/>
            <w:shd w:val="clear" w:color="auto" w:fill="auto"/>
            <w:noWrap/>
            <w:hideMark/>
          </w:tcPr>
          <w:p w:rsidR="00DA4A3E" w:rsidRPr="00BE5EF1" w:rsidRDefault="00301EC2" w:rsidP="00301EC2">
            <w:pPr>
              <w:spacing w:line="360" w:lineRule="auto"/>
              <w:rPr>
                <w:rFonts w:ascii="Arial" w:hAnsi="Arial" w:cs="Arial"/>
                <w:color w:val="000000"/>
                <w:sz w:val="20"/>
                <w:lang w:val="es-MX" w:eastAsia="es-MX"/>
              </w:rPr>
            </w:pPr>
            <w:r w:rsidRPr="00301EC2">
              <w:rPr>
                <w:rFonts w:ascii="Arial" w:hAnsi="Arial" w:cs="Arial"/>
                <w:b/>
                <w:color w:val="000000"/>
                <w:sz w:val="20"/>
                <w:lang w:eastAsia="es-MX"/>
              </w:rPr>
              <w:t>I</w:t>
            </w:r>
            <w:r w:rsidR="00DA4A3E" w:rsidRPr="00301EC2">
              <w:rPr>
                <w:rFonts w:ascii="Arial" w:hAnsi="Arial" w:cs="Arial"/>
                <w:b/>
                <w:color w:val="000000"/>
                <w:sz w:val="20"/>
                <w:lang w:eastAsia="es-MX"/>
              </w:rPr>
              <w:t>.-</w:t>
            </w:r>
            <w:r w:rsidR="00DA4A3E" w:rsidRPr="00BE5EF1">
              <w:rPr>
                <w:rFonts w:ascii="Arial" w:hAnsi="Arial" w:cs="Arial"/>
                <w:color w:val="000000"/>
                <w:sz w:val="20"/>
                <w:lang w:eastAsia="es-MX"/>
              </w:rPr>
              <w:t xml:space="preserve"> Sobre la renta o frutos civiles mensuales por casas habitación :</w:t>
            </w:r>
          </w:p>
        </w:tc>
        <w:tc>
          <w:tcPr>
            <w:tcW w:w="1200" w:type="dxa"/>
            <w:shd w:val="clear" w:color="auto" w:fill="auto"/>
            <w:noWrap/>
            <w:hideMark/>
          </w:tcPr>
          <w:p w:rsidR="00DA4A3E" w:rsidRPr="00BE5EF1" w:rsidRDefault="00DA4A3E" w:rsidP="00301EC2">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2.5%</w:t>
            </w:r>
          </w:p>
        </w:tc>
      </w:tr>
      <w:tr w:rsidR="00DA4A3E" w:rsidRPr="00BE5EF1" w:rsidTr="00301EC2">
        <w:trPr>
          <w:trHeight w:val="20"/>
          <w:jc w:val="center"/>
        </w:trPr>
        <w:tc>
          <w:tcPr>
            <w:tcW w:w="6900" w:type="dxa"/>
            <w:shd w:val="clear" w:color="auto" w:fill="auto"/>
            <w:noWrap/>
            <w:hideMark/>
          </w:tcPr>
          <w:p w:rsidR="00DA4A3E" w:rsidRPr="00BE5EF1" w:rsidRDefault="00DA4A3E" w:rsidP="00301EC2">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II.-</w:t>
            </w:r>
            <w:r w:rsidRPr="00BE5EF1">
              <w:rPr>
                <w:rFonts w:ascii="Arial" w:hAnsi="Arial" w:cs="Arial"/>
                <w:color w:val="000000"/>
                <w:sz w:val="20"/>
                <w:lang w:val="es-MX" w:eastAsia="es-MX"/>
              </w:rPr>
              <w:t xml:space="preserve"> Sobre la renta o frutos civiles mensuales por actividades comerciales</w:t>
            </w:r>
          </w:p>
        </w:tc>
        <w:tc>
          <w:tcPr>
            <w:tcW w:w="1200" w:type="dxa"/>
            <w:shd w:val="clear" w:color="auto" w:fill="auto"/>
            <w:noWrap/>
            <w:hideMark/>
          </w:tcPr>
          <w:p w:rsidR="00DA4A3E" w:rsidRPr="00BE5EF1" w:rsidRDefault="00DA4A3E" w:rsidP="00301EC2">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5</w:t>
            </w:r>
            <w:r w:rsidR="00380ABE" w:rsidRPr="00BE5EF1">
              <w:rPr>
                <w:rFonts w:ascii="Arial" w:hAnsi="Arial" w:cs="Arial"/>
                <w:color w:val="000000"/>
                <w:sz w:val="20"/>
                <w:lang w:val="es-MX" w:eastAsia="es-MX"/>
              </w:rPr>
              <w:t>.0</w:t>
            </w:r>
            <w:r w:rsidRPr="00BE5EF1">
              <w:rPr>
                <w:rFonts w:ascii="Arial" w:hAnsi="Arial" w:cs="Arial"/>
                <w:color w:val="000000"/>
                <w:sz w:val="20"/>
                <w:lang w:val="es-MX" w:eastAsia="es-MX"/>
              </w:rPr>
              <w:t>%</w:t>
            </w:r>
          </w:p>
        </w:tc>
      </w:tr>
    </w:tbl>
    <w:p w:rsidR="00DA4A3E" w:rsidRDefault="00DA4A3E" w:rsidP="001D4B88">
      <w:pPr>
        <w:widowControl w:val="0"/>
        <w:autoSpaceDE w:val="0"/>
        <w:autoSpaceDN w:val="0"/>
        <w:adjustRightInd w:val="0"/>
        <w:spacing w:line="360" w:lineRule="auto"/>
        <w:jc w:val="both"/>
        <w:rPr>
          <w:rFonts w:ascii="Arial" w:hAnsi="Arial" w:cs="Arial"/>
          <w:sz w:val="20"/>
        </w:rPr>
      </w:pPr>
    </w:p>
    <w:p w:rsidR="006C4C9D" w:rsidRDefault="006C4C9D" w:rsidP="001D4B88">
      <w:pPr>
        <w:widowControl w:val="0"/>
        <w:autoSpaceDE w:val="0"/>
        <w:autoSpaceDN w:val="0"/>
        <w:adjustRightInd w:val="0"/>
        <w:spacing w:line="360" w:lineRule="auto"/>
        <w:jc w:val="both"/>
        <w:rPr>
          <w:rFonts w:ascii="Arial" w:hAnsi="Arial" w:cs="Arial"/>
          <w:sz w:val="20"/>
        </w:rPr>
      </w:pPr>
    </w:p>
    <w:p w:rsidR="006C4C9D" w:rsidRPr="00BE5EF1" w:rsidRDefault="006C4C9D"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lastRenderedPageBreak/>
        <w:t>CAPÍTULO II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Impuesto Sobre Adquisición de Inmuebles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Artículo 16.- </w:t>
      </w:r>
      <w:r w:rsidRPr="00BE5EF1">
        <w:rPr>
          <w:rFonts w:ascii="Arial" w:hAnsi="Arial" w:cs="Arial"/>
          <w:sz w:val="20"/>
        </w:rPr>
        <w:t xml:space="preserve">El impuesto a que se refiere este capítulo, se calculará aplicando la </w:t>
      </w:r>
      <w:r w:rsidR="006D7A76" w:rsidRPr="00BE5EF1">
        <w:rPr>
          <w:rFonts w:ascii="Arial" w:hAnsi="Arial" w:cs="Arial"/>
          <w:sz w:val="20"/>
        </w:rPr>
        <w:t xml:space="preserve">tasa del 2% a la base gravable señalada </w:t>
      </w:r>
      <w:r w:rsidRPr="00BE5EF1">
        <w:rPr>
          <w:rFonts w:ascii="Arial" w:hAnsi="Arial" w:cs="Arial"/>
          <w:sz w:val="20"/>
        </w:rPr>
        <w:t xml:space="preserve">en </w:t>
      </w:r>
      <w:r w:rsidR="006D7A76" w:rsidRPr="00BE5EF1">
        <w:rPr>
          <w:rFonts w:ascii="Arial" w:hAnsi="Arial" w:cs="Arial"/>
          <w:sz w:val="20"/>
        </w:rPr>
        <w:t xml:space="preserve">la </w:t>
      </w:r>
      <w:r w:rsidR="00F51558">
        <w:rPr>
          <w:rFonts w:ascii="Arial" w:hAnsi="Arial" w:cs="Arial"/>
          <w:sz w:val="20"/>
        </w:rPr>
        <w:t>Ley de Hacienda Municipal del Estado de Yucatán</w:t>
      </w:r>
      <w:r w:rsidRPr="00BE5EF1">
        <w:rPr>
          <w:rFonts w:ascii="Arial" w:hAnsi="Arial" w:cs="Arial"/>
          <w:sz w:val="20"/>
        </w:rPr>
        <w:t>.</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III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Impuesto a Espectáculos y Diversiones Públicas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17.- </w:t>
      </w:r>
      <w:r w:rsidRPr="00BE5EF1">
        <w:rPr>
          <w:rFonts w:ascii="Arial" w:hAnsi="Arial" w:cs="Arial"/>
          <w:sz w:val="20"/>
        </w:rPr>
        <w:t>El impuesto a espectáculos y diversiones públicas, se calcula</w:t>
      </w:r>
      <w:r w:rsidR="006D7A76" w:rsidRPr="00BE5EF1">
        <w:rPr>
          <w:rFonts w:ascii="Arial" w:hAnsi="Arial" w:cs="Arial"/>
          <w:sz w:val="20"/>
        </w:rPr>
        <w:t xml:space="preserve">rá sobre el monto total de los ingresos percibidos y se determinará aplicando a la base antes </w:t>
      </w:r>
      <w:r w:rsidRPr="00BE5EF1">
        <w:rPr>
          <w:rFonts w:ascii="Arial" w:hAnsi="Arial" w:cs="Arial"/>
          <w:sz w:val="20"/>
        </w:rPr>
        <w:t>referida</w:t>
      </w:r>
      <w:r w:rsidR="006D7A76" w:rsidRPr="00BE5EF1">
        <w:rPr>
          <w:rFonts w:ascii="Arial" w:hAnsi="Arial" w:cs="Arial"/>
          <w:sz w:val="20"/>
        </w:rPr>
        <w:t xml:space="preserve">, las tasas que </w:t>
      </w:r>
      <w:r w:rsidRPr="00BE5EF1">
        <w:rPr>
          <w:rFonts w:ascii="Arial" w:hAnsi="Arial" w:cs="Arial"/>
          <w:sz w:val="20"/>
        </w:rPr>
        <w:t>se establecen a continuación:</w:t>
      </w:r>
    </w:p>
    <w:p w:rsidR="00DA4A3E" w:rsidRPr="00BE5EF1" w:rsidRDefault="00DA4A3E" w:rsidP="001D4B88">
      <w:pPr>
        <w:widowControl w:val="0"/>
        <w:autoSpaceDE w:val="0"/>
        <w:autoSpaceDN w:val="0"/>
        <w:adjustRightInd w:val="0"/>
        <w:spacing w:line="360" w:lineRule="auto"/>
        <w:jc w:val="both"/>
        <w:rPr>
          <w:rFonts w:ascii="Arial" w:hAnsi="Arial" w:cs="Arial"/>
          <w:b/>
          <w:bCs/>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 </w:t>
      </w:r>
      <w:r w:rsidRPr="00BE5EF1">
        <w:rPr>
          <w:rFonts w:ascii="Arial" w:hAnsi="Arial" w:cs="Arial"/>
          <w:sz w:val="20"/>
        </w:rPr>
        <w:t>Funciones de circo……………………………………………………….…</w:t>
      </w:r>
      <w:r w:rsidR="00380ABE" w:rsidRPr="00BE5EF1">
        <w:rPr>
          <w:rFonts w:ascii="Arial" w:hAnsi="Arial" w:cs="Arial"/>
          <w:sz w:val="20"/>
        </w:rPr>
        <w:t>5</w:t>
      </w:r>
      <w:r w:rsidRPr="00BE5EF1">
        <w:rPr>
          <w:rFonts w:ascii="Arial" w:hAnsi="Arial" w:cs="Arial"/>
          <w:sz w:val="20"/>
        </w:rPr>
        <w:t>% del ingreso.</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II.- </w:t>
      </w:r>
      <w:r w:rsidRPr="00BE5EF1">
        <w:rPr>
          <w:rFonts w:ascii="Arial" w:hAnsi="Arial" w:cs="Arial"/>
          <w:sz w:val="20"/>
        </w:rPr>
        <w:t>Otros permitidos por la Ley de la materia…………………………………</w:t>
      </w:r>
      <w:r w:rsidR="00380ABE" w:rsidRPr="00BE5EF1">
        <w:rPr>
          <w:rFonts w:ascii="Arial" w:hAnsi="Arial" w:cs="Arial"/>
          <w:sz w:val="20"/>
        </w:rPr>
        <w:t>5</w:t>
      </w:r>
      <w:r w:rsidRPr="00BE5EF1">
        <w:rPr>
          <w:rFonts w:ascii="Arial" w:hAnsi="Arial" w:cs="Arial"/>
          <w:sz w:val="20"/>
        </w:rPr>
        <w:t>% del ingreso.</w:t>
      </w:r>
    </w:p>
    <w:p w:rsidR="00DA4A3E" w:rsidRPr="00BE5EF1" w:rsidRDefault="00DA4A3E" w:rsidP="001D4B88">
      <w:pPr>
        <w:widowControl w:val="0"/>
        <w:autoSpaceDE w:val="0"/>
        <w:autoSpaceDN w:val="0"/>
        <w:adjustRightInd w:val="0"/>
        <w:spacing w:line="360" w:lineRule="auto"/>
        <w:rPr>
          <w:rFonts w:ascii="Arial" w:hAnsi="Arial" w:cs="Arial"/>
          <w:sz w:val="20"/>
        </w:rPr>
      </w:pPr>
    </w:p>
    <w:p w:rsidR="006D7A76"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TÍTULO TERCERO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Licencias y Permisos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18.- </w:t>
      </w:r>
      <w:r w:rsidRPr="00BE5EF1">
        <w:rPr>
          <w:rFonts w:ascii="Arial" w:hAnsi="Arial" w:cs="Arial"/>
          <w:sz w:val="20"/>
        </w:rPr>
        <w:t>Por el otorgamiento de las licencias o permisos o autorizaci</w:t>
      </w:r>
      <w:r w:rsidR="00BF5EBE" w:rsidRPr="00BE5EF1">
        <w:rPr>
          <w:rFonts w:ascii="Arial" w:hAnsi="Arial" w:cs="Arial"/>
          <w:sz w:val="20"/>
        </w:rPr>
        <w:t xml:space="preserve">ones </w:t>
      </w:r>
      <w:r w:rsidRPr="00BE5EF1">
        <w:rPr>
          <w:rFonts w:ascii="Arial" w:hAnsi="Arial" w:cs="Arial"/>
          <w:sz w:val="20"/>
        </w:rPr>
        <w:t>que hace refer</w:t>
      </w:r>
      <w:r w:rsidR="00BF5EBE" w:rsidRPr="00BE5EF1">
        <w:rPr>
          <w:rFonts w:ascii="Arial" w:hAnsi="Arial" w:cs="Arial"/>
          <w:sz w:val="20"/>
        </w:rPr>
        <w:t xml:space="preserve">encia la </w:t>
      </w:r>
      <w:r w:rsidR="00F51558">
        <w:rPr>
          <w:rFonts w:ascii="Arial" w:hAnsi="Arial" w:cs="Arial"/>
          <w:sz w:val="20"/>
        </w:rPr>
        <w:t>Ley de Hacienda Municipal del Estado de Yucatán</w:t>
      </w:r>
      <w:r w:rsidR="00BF5EBE" w:rsidRPr="00BE5EF1">
        <w:rPr>
          <w:rFonts w:ascii="Arial" w:hAnsi="Arial" w:cs="Arial"/>
          <w:sz w:val="20"/>
        </w:rPr>
        <w:t xml:space="preserve">, se causarán y </w:t>
      </w:r>
      <w:r w:rsidRPr="00BE5EF1">
        <w:rPr>
          <w:rFonts w:ascii="Arial" w:hAnsi="Arial" w:cs="Arial"/>
          <w:sz w:val="20"/>
        </w:rPr>
        <w:t>pagarán derechos de conformidad con las tarifas establecidas en los siguientes artículos.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19.- </w:t>
      </w:r>
      <w:r w:rsidRPr="00BE5EF1">
        <w:rPr>
          <w:rFonts w:ascii="Arial" w:hAnsi="Arial" w:cs="Arial"/>
          <w:sz w:val="20"/>
        </w:rPr>
        <w:t>En el ot</w:t>
      </w:r>
      <w:r w:rsidR="00BF5EBE" w:rsidRPr="00BE5EF1">
        <w:rPr>
          <w:rFonts w:ascii="Arial" w:hAnsi="Arial" w:cs="Arial"/>
          <w:sz w:val="20"/>
        </w:rPr>
        <w:t xml:space="preserve">orgamiento de licencias para el funcionamiento de giros relacionados </w:t>
      </w:r>
      <w:r w:rsidRPr="00BE5EF1">
        <w:rPr>
          <w:rFonts w:ascii="Arial" w:hAnsi="Arial" w:cs="Arial"/>
          <w:sz w:val="20"/>
        </w:rPr>
        <w:t>con la venta de bebidas alcohólicas, se cobrará una cuota anual de acuerdo a la siguiente tarifa:</w:t>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tbl>
      <w:tblPr>
        <w:tblW w:w="88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959"/>
        <w:gridCol w:w="4857"/>
      </w:tblGrid>
      <w:tr w:rsidR="00DA4A3E" w:rsidRPr="00BE5EF1" w:rsidTr="00BF5EBE">
        <w:trPr>
          <w:trHeight w:val="322"/>
          <w:jc w:val="center"/>
        </w:trPr>
        <w:tc>
          <w:tcPr>
            <w:tcW w:w="3959"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 xml:space="preserve">I.- </w:t>
            </w:r>
            <w:r w:rsidRPr="00BE5EF1">
              <w:rPr>
                <w:rFonts w:ascii="Arial" w:hAnsi="Arial" w:cs="Arial"/>
                <w:color w:val="000000"/>
                <w:sz w:val="20"/>
                <w:lang w:val="es-MX" w:eastAsia="es-MX"/>
              </w:rPr>
              <w:t xml:space="preserve">Vinaterías o licorerías </w:t>
            </w:r>
          </w:p>
        </w:tc>
        <w:tc>
          <w:tcPr>
            <w:tcW w:w="485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318  Unidades de medida y actualización (UMA)</w:t>
            </w:r>
          </w:p>
        </w:tc>
      </w:tr>
      <w:tr w:rsidR="00DA4A3E" w:rsidRPr="00BE5EF1" w:rsidTr="00BF5EBE">
        <w:trPr>
          <w:trHeight w:val="322"/>
          <w:jc w:val="center"/>
        </w:trPr>
        <w:tc>
          <w:tcPr>
            <w:tcW w:w="3959"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II.-</w:t>
            </w:r>
            <w:r w:rsidRPr="00BE5EF1">
              <w:rPr>
                <w:rFonts w:ascii="Arial" w:hAnsi="Arial" w:cs="Arial"/>
                <w:color w:val="000000"/>
                <w:sz w:val="20"/>
                <w:lang w:val="es-MX" w:eastAsia="es-MX"/>
              </w:rPr>
              <w:t xml:space="preserve"> Expendios de cerveza</w:t>
            </w:r>
          </w:p>
        </w:tc>
        <w:tc>
          <w:tcPr>
            <w:tcW w:w="485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318  Unidades  de medida y actualización (UMA)</w:t>
            </w:r>
          </w:p>
        </w:tc>
      </w:tr>
      <w:tr w:rsidR="00DA4A3E" w:rsidRPr="00BE5EF1" w:rsidTr="00BF5EBE">
        <w:trPr>
          <w:trHeight w:val="338"/>
          <w:jc w:val="center"/>
        </w:trPr>
        <w:tc>
          <w:tcPr>
            <w:tcW w:w="3959"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III.-</w:t>
            </w:r>
            <w:r w:rsidRPr="00BE5EF1">
              <w:rPr>
                <w:rFonts w:ascii="Arial" w:hAnsi="Arial" w:cs="Arial"/>
                <w:color w:val="000000"/>
                <w:sz w:val="20"/>
                <w:lang w:val="es-MX" w:eastAsia="es-MX"/>
              </w:rPr>
              <w:t xml:space="preserve"> Supermercados y mini súper con departamentos de licores </w:t>
            </w:r>
          </w:p>
        </w:tc>
        <w:tc>
          <w:tcPr>
            <w:tcW w:w="485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318  Unidades  de medida y actualización (UMA)</w:t>
            </w:r>
          </w:p>
        </w:tc>
      </w:tr>
    </w:tbl>
    <w:p w:rsidR="00DA4A3E" w:rsidRPr="00BE5EF1" w:rsidRDefault="00DA4A3E"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20.- </w:t>
      </w:r>
      <w:r w:rsidRPr="00BE5EF1">
        <w:rPr>
          <w:rFonts w:ascii="Arial" w:hAnsi="Arial" w:cs="Arial"/>
          <w:sz w:val="20"/>
        </w:rPr>
        <w:t xml:space="preserve">A los permisos eventuales para el funcionamiento de giros relacionados con la venta en los expendios de bebidas alcohólicas, pagarán un derecho de $ </w:t>
      </w:r>
      <w:r w:rsidR="00EF3B32" w:rsidRPr="00BE5EF1">
        <w:rPr>
          <w:rFonts w:ascii="Arial" w:hAnsi="Arial" w:cs="Arial"/>
          <w:sz w:val="20"/>
        </w:rPr>
        <w:t>7</w:t>
      </w:r>
      <w:r w:rsidRPr="00BE5EF1">
        <w:rPr>
          <w:rFonts w:ascii="Arial" w:hAnsi="Arial" w:cs="Arial"/>
          <w:sz w:val="20"/>
        </w:rPr>
        <w:t>50.00 diarios.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21.- </w:t>
      </w:r>
      <w:r w:rsidRPr="00BE5EF1">
        <w:rPr>
          <w:rFonts w:ascii="Arial" w:hAnsi="Arial" w:cs="Arial"/>
          <w:sz w:val="20"/>
        </w:rPr>
        <w:t>Para el otorgamiento de licencias de funcionamiento de establecimientos o locales cuyos giros sean la prestación de servicios que incluyan el expendio de bebidas alcohólicas se aplicará la tarifa anual que se relaciona a continuación:</w:t>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tbl>
      <w:tblPr>
        <w:tblW w:w="8657" w:type="dxa"/>
        <w:tblInd w:w="3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837"/>
        <w:gridCol w:w="4820"/>
      </w:tblGrid>
      <w:tr w:rsidR="00DA4A3E" w:rsidRPr="00BE5EF1" w:rsidTr="00BF5EBE">
        <w:trPr>
          <w:trHeight w:val="319"/>
        </w:trPr>
        <w:tc>
          <w:tcPr>
            <w:tcW w:w="383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I.-</w:t>
            </w:r>
            <w:r w:rsidRPr="00BE5EF1">
              <w:rPr>
                <w:rFonts w:ascii="Arial" w:hAnsi="Arial" w:cs="Arial"/>
                <w:color w:val="000000"/>
                <w:sz w:val="20"/>
                <w:lang w:val="es-MX" w:eastAsia="es-MX"/>
              </w:rPr>
              <w:t xml:space="preserve"> Centros nocturnos y cabarets </w:t>
            </w:r>
          </w:p>
        </w:tc>
        <w:tc>
          <w:tcPr>
            <w:tcW w:w="4820"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212 Unidades de medida y actualización (UMA)</w:t>
            </w:r>
          </w:p>
        </w:tc>
      </w:tr>
      <w:tr w:rsidR="00DA4A3E" w:rsidRPr="00BE5EF1" w:rsidTr="00BF5EBE">
        <w:trPr>
          <w:trHeight w:val="319"/>
        </w:trPr>
        <w:tc>
          <w:tcPr>
            <w:tcW w:w="383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II.-</w:t>
            </w:r>
            <w:r w:rsidRPr="00BE5EF1">
              <w:rPr>
                <w:rFonts w:ascii="Arial" w:hAnsi="Arial" w:cs="Arial"/>
                <w:color w:val="000000"/>
                <w:sz w:val="20"/>
                <w:lang w:val="es-MX" w:eastAsia="es-MX"/>
              </w:rPr>
              <w:t xml:space="preserve"> Cantinas y bares</w:t>
            </w:r>
          </w:p>
        </w:tc>
        <w:tc>
          <w:tcPr>
            <w:tcW w:w="4820" w:type="dxa"/>
            <w:shd w:val="clear" w:color="auto" w:fill="auto"/>
            <w:noWrap/>
            <w:hideMark/>
          </w:tcPr>
          <w:p w:rsidR="00DA4A3E" w:rsidRPr="00BE5EF1" w:rsidRDefault="00DA4A3E" w:rsidP="001D4B88">
            <w:pPr>
              <w:spacing w:line="360" w:lineRule="auto"/>
              <w:rPr>
                <w:rFonts w:ascii="Arial" w:hAnsi="Arial" w:cs="Arial"/>
                <w:sz w:val="20"/>
              </w:rPr>
            </w:pPr>
            <w:r w:rsidRPr="00BE5EF1">
              <w:rPr>
                <w:rFonts w:ascii="Arial" w:hAnsi="Arial" w:cs="Arial"/>
                <w:color w:val="000000"/>
                <w:sz w:val="20"/>
                <w:lang w:val="es-MX" w:eastAsia="es-MX"/>
              </w:rPr>
              <w:t>212 Unidades de medida y actualización (UMA)</w:t>
            </w:r>
          </w:p>
        </w:tc>
      </w:tr>
      <w:tr w:rsidR="00DA4A3E" w:rsidRPr="00BE5EF1" w:rsidTr="00BF5EBE">
        <w:trPr>
          <w:trHeight w:val="319"/>
        </w:trPr>
        <w:tc>
          <w:tcPr>
            <w:tcW w:w="383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III.-</w:t>
            </w:r>
            <w:r w:rsidRPr="00BE5EF1">
              <w:rPr>
                <w:rFonts w:ascii="Arial" w:hAnsi="Arial" w:cs="Arial"/>
                <w:color w:val="000000"/>
                <w:sz w:val="20"/>
                <w:lang w:val="es-MX" w:eastAsia="es-MX"/>
              </w:rPr>
              <w:t xml:space="preserve"> Restaurantes -bar</w:t>
            </w:r>
          </w:p>
        </w:tc>
        <w:tc>
          <w:tcPr>
            <w:tcW w:w="4820" w:type="dxa"/>
            <w:shd w:val="clear" w:color="auto" w:fill="auto"/>
            <w:noWrap/>
            <w:hideMark/>
          </w:tcPr>
          <w:p w:rsidR="00DA4A3E" w:rsidRPr="00BE5EF1" w:rsidRDefault="00DA4A3E" w:rsidP="001D4B88">
            <w:pPr>
              <w:spacing w:line="360" w:lineRule="auto"/>
              <w:rPr>
                <w:rFonts w:ascii="Arial" w:hAnsi="Arial" w:cs="Arial"/>
                <w:sz w:val="20"/>
              </w:rPr>
            </w:pPr>
            <w:r w:rsidRPr="00BE5EF1">
              <w:rPr>
                <w:rFonts w:ascii="Arial" w:hAnsi="Arial" w:cs="Arial"/>
                <w:color w:val="000000"/>
                <w:sz w:val="20"/>
                <w:lang w:val="es-MX" w:eastAsia="es-MX"/>
              </w:rPr>
              <w:t>212 Unidades  de medida y actualización (UMA)</w:t>
            </w:r>
          </w:p>
        </w:tc>
      </w:tr>
      <w:tr w:rsidR="00DA4A3E" w:rsidRPr="00BE5EF1" w:rsidTr="00BF5EBE">
        <w:trPr>
          <w:trHeight w:val="319"/>
        </w:trPr>
        <w:tc>
          <w:tcPr>
            <w:tcW w:w="383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IV.-</w:t>
            </w:r>
            <w:r w:rsidRPr="00BE5EF1">
              <w:rPr>
                <w:rFonts w:ascii="Arial" w:hAnsi="Arial" w:cs="Arial"/>
                <w:color w:val="000000"/>
                <w:sz w:val="20"/>
                <w:lang w:val="es-MX" w:eastAsia="es-MX"/>
              </w:rPr>
              <w:t xml:space="preserve"> Discotecas y clubes sociales</w:t>
            </w:r>
          </w:p>
        </w:tc>
        <w:tc>
          <w:tcPr>
            <w:tcW w:w="4820" w:type="dxa"/>
            <w:shd w:val="clear" w:color="auto" w:fill="auto"/>
            <w:noWrap/>
            <w:hideMark/>
          </w:tcPr>
          <w:p w:rsidR="00DA4A3E" w:rsidRPr="00BE5EF1" w:rsidRDefault="00DA4A3E" w:rsidP="001D4B88">
            <w:pPr>
              <w:spacing w:line="360" w:lineRule="auto"/>
              <w:rPr>
                <w:rFonts w:ascii="Arial" w:hAnsi="Arial" w:cs="Arial"/>
                <w:sz w:val="20"/>
              </w:rPr>
            </w:pPr>
            <w:r w:rsidRPr="00BE5EF1">
              <w:rPr>
                <w:rFonts w:ascii="Arial" w:hAnsi="Arial" w:cs="Arial"/>
                <w:color w:val="000000"/>
                <w:sz w:val="20"/>
                <w:lang w:val="es-MX" w:eastAsia="es-MX"/>
              </w:rPr>
              <w:t>212 Unidades  de medida y actualización (UMA)</w:t>
            </w:r>
          </w:p>
        </w:tc>
      </w:tr>
      <w:tr w:rsidR="00DA4A3E" w:rsidRPr="00BE5EF1" w:rsidTr="00BF5EBE">
        <w:trPr>
          <w:trHeight w:val="319"/>
        </w:trPr>
        <w:tc>
          <w:tcPr>
            <w:tcW w:w="383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 xml:space="preserve">V.- </w:t>
            </w:r>
            <w:r w:rsidRPr="00BE5EF1">
              <w:rPr>
                <w:rFonts w:ascii="Arial" w:hAnsi="Arial" w:cs="Arial"/>
                <w:color w:val="000000"/>
                <w:sz w:val="20"/>
                <w:lang w:val="es-MX" w:eastAsia="es-MX"/>
              </w:rPr>
              <w:t>Salones de bailes, de billar o boliches</w:t>
            </w:r>
          </w:p>
        </w:tc>
        <w:tc>
          <w:tcPr>
            <w:tcW w:w="4820" w:type="dxa"/>
            <w:shd w:val="clear" w:color="auto" w:fill="auto"/>
            <w:noWrap/>
            <w:hideMark/>
          </w:tcPr>
          <w:p w:rsidR="00DA4A3E" w:rsidRPr="00BE5EF1" w:rsidRDefault="00DA4A3E" w:rsidP="001D4B88">
            <w:pPr>
              <w:spacing w:line="360" w:lineRule="auto"/>
              <w:rPr>
                <w:rFonts w:ascii="Arial" w:hAnsi="Arial" w:cs="Arial"/>
                <w:sz w:val="20"/>
              </w:rPr>
            </w:pPr>
            <w:r w:rsidRPr="00BE5EF1">
              <w:rPr>
                <w:rFonts w:ascii="Arial" w:hAnsi="Arial" w:cs="Arial"/>
                <w:color w:val="000000"/>
                <w:sz w:val="20"/>
                <w:lang w:val="es-MX" w:eastAsia="es-MX"/>
              </w:rPr>
              <w:t>212 Unidades  de medida y actualización (UMA)</w:t>
            </w:r>
          </w:p>
        </w:tc>
      </w:tr>
      <w:tr w:rsidR="00DA4A3E" w:rsidRPr="00BE5EF1" w:rsidTr="00BF5EBE">
        <w:trPr>
          <w:trHeight w:val="319"/>
        </w:trPr>
        <w:tc>
          <w:tcPr>
            <w:tcW w:w="383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VI.-</w:t>
            </w:r>
            <w:r w:rsidRPr="00BE5EF1">
              <w:rPr>
                <w:rFonts w:ascii="Arial" w:hAnsi="Arial" w:cs="Arial"/>
                <w:color w:val="000000"/>
                <w:sz w:val="20"/>
                <w:lang w:val="es-MX" w:eastAsia="es-MX"/>
              </w:rPr>
              <w:t xml:space="preserve"> Restaurantes en general, fondas y loncherías</w:t>
            </w:r>
          </w:p>
        </w:tc>
        <w:tc>
          <w:tcPr>
            <w:tcW w:w="4820" w:type="dxa"/>
            <w:shd w:val="clear" w:color="auto" w:fill="auto"/>
            <w:noWrap/>
            <w:hideMark/>
          </w:tcPr>
          <w:p w:rsidR="00DA4A3E" w:rsidRPr="00BE5EF1" w:rsidRDefault="00DA4A3E" w:rsidP="001D4B88">
            <w:pPr>
              <w:spacing w:line="360" w:lineRule="auto"/>
              <w:rPr>
                <w:rFonts w:ascii="Arial" w:hAnsi="Arial" w:cs="Arial"/>
                <w:sz w:val="20"/>
              </w:rPr>
            </w:pPr>
            <w:r w:rsidRPr="00BE5EF1">
              <w:rPr>
                <w:rFonts w:ascii="Arial" w:hAnsi="Arial" w:cs="Arial"/>
                <w:color w:val="000000"/>
                <w:sz w:val="20"/>
                <w:lang w:val="es-MX" w:eastAsia="es-MX"/>
              </w:rPr>
              <w:t>212 Unidades  de medida y actualización (UMA)</w:t>
            </w:r>
          </w:p>
        </w:tc>
      </w:tr>
      <w:tr w:rsidR="00DA4A3E" w:rsidRPr="00BE5EF1" w:rsidTr="00BF5EBE">
        <w:trPr>
          <w:trHeight w:val="335"/>
        </w:trPr>
        <w:tc>
          <w:tcPr>
            <w:tcW w:w="3837"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b/>
                <w:color w:val="000000"/>
                <w:sz w:val="20"/>
                <w:lang w:val="es-MX" w:eastAsia="es-MX"/>
              </w:rPr>
              <w:t>VII.-</w:t>
            </w:r>
            <w:r w:rsidR="00BF5EBE" w:rsidRPr="00BE5EF1">
              <w:rPr>
                <w:rFonts w:ascii="Arial" w:hAnsi="Arial" w:cs="Arial"/>
                <w:color w:val="000000"/>
                <w:sz w:val="20"/>
                <w:lang w:val="es-MX" w:eastAsia="es-MX"/>
              </w:rPr>
              <w:t xml:space="preserve"> </w:t>
            </w:r>
            <w:r w:rsidRPr="00BE5EF1">
              <w:rPr>
                <w:rFonts w:ascii="Arial" w:hAnsi="Arial" w:cs="Arial"/>
                <w:color w:val="000000"/>
                <w:sz w:val="20"/>
                <w:lang w:val="es-MX" w:eastAsia="es-MX"/>
              </w:rPr>
              <w:t>Hoteles, moteles y posadas</w:t>
            </w:r>
          </w:p>
        </w:tc>
        <w:tc>
          <w:tcPr>
            <w:tcW w:w="4820" w:type="dxa"/>
            <w:shd w:val="clear" w:color="auto" w:fill="auto"/>
            <w:noWrap/>
            <w:hideMark/>
          </w:tcPr>
          <w:p w:rsidR="00DA4A3E" w:rsidRPr="00BE5EF1" w:rsidRDefault="00DA4A3E" w:rsidP="001D4B88">
            <w:pPr>
              <w:spacing w:line="360" w:lineRule="auto"/>
              <w:rPr>
                <w:rFonts w:ascii="Arial" w:hAnsi="Arial" w:cs="Arial"/>
                <w:sz w:val="20"/>
              </w:rPr>
            </w:pPr>
            <w:r w:rsidRPr="00BE5EF1">
              <w:rPr>
                <w:rFonts w:ascii="Arial" w:hAnsi="Arial" w:cs="Arial"/>
                <w:color w:val="000000"/>
                <w:sz w:val="20"/>
                <w:lang w:val="es-MX" w:eastAsia="es-MX"/>
              </w:rPr>
              <w:t>212 Unidades  de medida y actualización (UMA)</w:t>
            </w:r>
          </w:p>
        </w:tc>
      </w:tr>
    </w:tbl>
    <w:p w:rsidR="00DA4A3E" w:rsidRPr="00BE5EF1" w:rsidRDefault="00DA4A3E" w:rsidP="001D4B88">
      <w:pPr>
        <w:widowControl w:val="0"/>
        <w:autoSpaceDE w:val="0"/>
        <w:autoSpaceDN w:val="0"/>
        <w:adjustRightInd w:val="0"/>
        <w:spacing w:line="360" w:lineRule="auto"/>
        <w:jc w:val="both"/>
        <w:rPr>
          <w:rFonts w:ascii="Arial" w:hAnsi="Arial" w:cs="Arial"/>
          <w:sz w:val="20"/>
          <w:lang w:val="es-MX"/>
        </w:rPr>
      </w:pPr>
    </w:p>
    <w:p w:rsidR="00DA4A3E" w:rsidRPr="00BE5EF1" w:rsidRDefault="00DA4A3E" w:rsidP="00BF5EBE">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22.- </w:t>
      </w:r>
      <w:r w:rsidRPr="00BE5EF1">
        <w:rPr>
          <w:rFonts w:ascii="Arial" w:hAnsi="Arial" w:cs="Arial"/>
          <w:sz w:val="20"/>
        </w:rPr>
        <w:t xml:space="preserve">Por el otorgamiento de la revalidación anual de licencias para el funcionamiento de los </w:t>
      </w:r>
      <w:r w:rsidR="00BF5EBE" w:rsidRPr="00BE5EF1">
        <w:rPr>
          <w:rFonts w:ascii="Arial" w:hAnsi="Arial" w:cs="Arial"/>
          <w:sz w:val="20"/>
        </w:rPr>
        <w:t xml:space="preserve">establecimientos que se relacionan en los artículos 19 y 21 de esta Ley, se pagará un </w:t>
      </w:r>
      <w:r w:rsidRPr="00BE5EF1">
        <w:rPr>
          <w:rFonts w:ascii="Arial" w:hAnsi="Arial" w:cs="Arial"/>
          <w:sz w:val="20"/>
        </w:rPr>
        <w:t>derecho</w:t>
      </w:r>
      <w:r w:rsidR="00BF5EBE" w:rsidRPr="00BE5EF1">
        <w:rPr>
          <w:rFonts w:ascii="Arial" w:hAnsi="Arial" w:cs="Arial"/>
          <w:sz w:val="20"/>
        </w:rPr>
        <w:t xml:space="preserve"> Conforme a la siguiente tarifa</w:t>
      </w:r>
      <w:r w:rsidRPr="00BE5EF1">
        <w:rPr>
          <w:rFonts w:ascii="Arial" w:hAnsi="Arial" w:cs="Arial"/>
          <w:sz w:val="20"/>
        </w:rPr>
        <w:t>:</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893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954"/>
        <w:gridCol w:w="2977"/>
      </w:tblGrid>
      <w:tr w:rsidR="00DA4A3E" w:rsidRPr="00BE5EF1" w:rsidTr="00BF5EBE">
        <w:trPr>
          <w:trHeight w:val="295"/>
        </w:trPr>
        <w:tc>
          <w:tcPr>
            <w:tcW w:w="595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 xml:space="preserve">I.- </w:t>
            </w:r>
            <w:r w:rsidRPr="00BE5EF1">
              <w:rPr>
                <w:rFonts w:ascii="Arial" w:hAnsi="Arial" w:cs="Arial"/>
                <w:color w:val="000000"/>
                <w:sz w:val="20"/>
                <w:lang w:val="es-MX" w:eastAsia="es-MX"/>
              </w:rPr>
              <w:t xml:space="preserve">Vinaterías o Licorerías </w:t>
            </w:r>
          </w:p>
        </w:tc>
        <w:tc>
          <w:tcPr>
            <w:tcW w:w="2977" w:type="dxa"/>
            <w:shd w:val="clear" w:color="auto" w:fill="auto"/>
            <w:noWrap/>
            <w:vAlign w:val="bottom"/>
            <w:hideMark/>
          </w:tcPr>
          <w:p w:rsidR="00DA4A3E" w:rsidRPr="00BE5EF1" w:rsidRDefault="00DA4A3E" w:rsidP="00BF5EBE">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                     </w:t>
            </w:r>
            <w:r w:rsidR="0069663F" w:rsidRPr="00BE5EF1">
              <w:rPr>
                <w:rFonts w:ascii="Arial" w:hAnsi="Arial" w:cs="Arial"/>
                <w:color w:val="000000"/>
                <w:sz w:val="20"/>
                <w:lang w:val="es-MX" w:eastAsia="es-MX"/>
              </w:rPr>
              <w:t xml:space="preserve"> </w:t>
            </w:r>
            <w:r w:rsidRPr="00BE5EF1">
              <w:rPr>
                <w:rFonts w:ascii="Arial" w:hAnsi="Arial" w:cs="Arial"/>
                <w:color w:val="000000"/>
                <w:sz w:val="20"/>
                <w:lang w:val="es-MX" w:eastAsia="es-MX"/>
              </w:rPr>
              <w:t xml:space="preserve">            </w:t>
            </w:r>
            <w:r w:rsidR="00223BF4" w:rsidRPr="00BE5EF1">
              <w:rPr>
                <w:rFonts w:ascii="Arial" w:hAnsi="Arial" w:cs="Arial"/>
                <w:color w:val="000000"/>
                <w:sz w:val="20"/>
                <w:lang w:val="es-MX" w:eastAsia="es-MX"/>
              </w:rPr>
              <w:t>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II.-</w:t>
            </w:r>
            <w:r w:rsidRPr="00BE5EF1">
              <w:rPr>
                <w:rFonts w:ascii="Arial" w:hAnsi="Arial" w:cs="Arial"/>
                <w:color w:val="000000"/>
                <w:sz w:val="20"/>
                <w:lang w:val="es-MX" w:eastAsia="es-MX"/>
              </w:rPr>
              <w:t xml:space="preserve"> Expendios de cerveza</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III.-</w:t>
            </w:r>
            <w:r w:rsidRPr="00BE5EF1">
              <w:rPr>
                <w:rFonts w:ascii="Arial" w:hAnsi="Arial" w:cs="Arial"/>
                <w:color w:val="000000"/>
                <w:sz w:val="20"/>
                <w:lang w:val="es-MX" w:eastAsia="es-MX"/>
              </w:rPr>
              <w:t xml:space="preserve"> Súper mercados y mini súper con departamento de licores</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 xml:space="preserve">IV.- </w:t>
            </w:r>
            <w:r w:rsidRPr="00BE5EF1">
              <w:rPr>
                <w:rFonts w:ascii="Arial" w:hAnsi="Arial" w:cs="Arial"/>
                <w:color w:val="000000"/>
                <w:sz w:val="20"/>
                <w:lang w:val="es-MX" w:eastAsia="es-MX"/>
              </w:rPr>
              <w:t>Centros nocturnos y cabarets</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 xml:space="preserve">V.- </w:t>
            </w:r>
            <w:r w:rsidRPr="00BE5EF1">
              <w:rPr>
                <w:rFonts w:ascii="Arial" w:hAnsi="Arial" w:cs="Arial"/>
                <w:color w:val="000000"/>
                <w:sz w:val="20"/>
                <w:lang w:val="es-MX" w:eastAsia="es-MX"/>
              </w:rPr>
              <w:t>Cantinas y bares</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VI.-</w:t>
            </w:r>
            <w:r w:rsidR="00301EC2">
              <w:rPr>
                <w:rFonts w:ascii="Arial" w:hAnsi="Arial" w:cs="Arial"/>
                <w:color w:val="000000"/>
                <w:sz w:val="20"/>
                <w:lang w:val="es-MX" w:eastAsia="es-MX"/>
              </w:rPr>
              <w:t xml:space="preserve"> </w:t>
            </w:r>
            <w:r w:rsidRPr="00BE5EF1">
              <w:rPr>
                <w:rFonts w:ascii="Arial" w:hAnsi="Arial" w:cs="Arial"/>
                <w:color w:val="000000"/>
                <w:sz w:val="20"/>
                <w:lang w:val="es-MX" w:eastAsia="es-MX"/>
              </w:rPr>
              <w:t>Restaurante bar</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VII.-</w:t>
            </w:r>
            <w:r w:rsidRPr="00BE5EF1">
              <w:rPr>
                <w:rFonts w:ascii="Arial" w:hAnsi="Arial" w:cs="Arial"/>
                <w:color w:val="000000"/>
                <w:sz w:val="20"/>
                <w:lang w:val="es-MX" w:eastAsia="es-MX"/>
              </w:rPr>
              <w:t xml:space="preserve"> Discotecas y clubes sociales</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VIII.-</w:t>
            </w:r>
            <w:r w:rsidRPr="00BE5EF1">
              <w:rPr>
                <w:rFonts w:ascii="Arial" w:hAnsi="Arial" w:cs="Arial"/>
                <w:color w:val="000000"/>
                <w:sz w:val="20"/>
                <w:lang w:val="es-MX" w:eastAsia="es-MX"/>
              </w:rPr>
              <w:t xml:space="preserve"> Salones de baile de billar y boliches</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295"/>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IX.-</w:t>
            </w:r>
            <w:r w:rsidRPr="00BE5EF1">
              <w:rPr>
                <w:rFonts w:ascii="Arial" w:hAnsi="Arial" w:cs="Arial"/>
                <w:color w:val="000000"/>
                <w:sz w:val="20"/>
                <w:lang w:val="es-MX" w:eastAsia="es-MX"/>
              </w:rPr>
              <w:t xml:space="preserve"> Restaurantes en general, fondas y loncherías</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r w:rsidR="00223BF4" w:rsidRPr="00BE5EF1" w:rsidTr="00BF5EBE">
        <w:trPr>
          <w:trHeight w:val="309"/>
        </w:trPr>
        <w:tc>
          <w:tcPr>
            <w:tcW w:w="5954" w:type="dxa"/>
            <w:shd w:val="clear" w:color="auto" w:fill="auto"/>
            <w:noWrap/>
            <w:vAlign w:val="bottom"/>
            <w:hideMark/>
          </w:tcPr>
          <w:p w:rsidR="00223BF4" w:rsidRPr="00BE5EF1" w:rsidRDefault="00223BF4" w:rsidP="001D4B88">
            <w:pPr>
              <w:spacing w:line="360" w:lineRule="auto"/>
              <w:rPr>
                <w:rFonts w:ascii="Arial" w:hAnsi="Arial" w:cs="Arial"/>
                <w:color w:val="000000"/>
                <w:sz w:val="20"/>
                <w:lang w:val="es-MX" w:eastAsia="es-MX"/>
              </w:rPr>
            </w:pPr>
            <w:r w:rsidRPr="00301EC2">
              <w:rPr>
                <w:rFonts w:ascii="Arial" w:hAnsi="Arial" w:cs="Arial"/>
                <w:b/>
                <w:color w:val="000000"/>
                <w:sz w:val="20"/>
                <w:lang w:val="es-MX" w:eastAsia="es-MX"/>
              </w:rPr>
              <w:t>X.-</w:t>
            </w:r>
            <w:r w:rsidR="00301EC2">
              <w:rPr>
                <w:rFonts w:ascii="Arial" w:hAnsi="Arial" w:cs="Arial"/>
                <w:color w:val="000000"/>
                <w:sz w:val="20"/>
                <w:lang w:val="es-MX" w:eastAsia="es-MX"/>
              </w:rPr>
              <w:t xml:space="preserve"> </w:t>
            </w:r>
            <w:r w:rsidRPr="00BE5EF1">
              <w:rPr>
                <w:rFonts w:ascii="Arial" w:hAnsi="Arial" w:cs="Arial"/>
                <w:color w:val="000000"/>
                <w:sz w:val="20"/>
                <w:lang w:val="es-MX" w:eastAsia="es-MX"/>
              </w:rPr>
              <w:t>Hoteles, moteles y posadas</w:t>
            </w:r>
          </w:p>
        </w:tc>
        <w:tc>
          <w:tcPr>
            <w:tcW w:w="2977" w:type="dxa"/>
            <w:shd w:val="clear" w:color="auto" w:fill="auto"/>
            <w:noWrap/>
            <w:hideMark/>
          </w:tcPr>
          <w:p w:rsidR="00223BF4" w:rsidRPr="00BE5EF1" w:rsidRDefault="00223BF4" w:rsidP="00BF5EBE">
            <w:pPr>
              <w:spacing w:line="360" w:lineRule="auto"/>
              <w:rPr>
                <w:rFonts w:ascii="Arial" w:hAnsi="Arial" w:cs="Arial"/>
                <w:sz w:val="20"/>
              </w:rPr>
            </w:pPr>
            <w:r w:rsidRPr="00BE5EF1">
              <w:rPr>
                <w:rFonts w:ascii="Arial" w:hAnsi="Arial" w:cs="Arial"/>
                <w:color w:val="000000"/>
                <w:sz w:val="20"/>
                <w:lang w:val="es-MX" w:eastAsia="es-MX"/>
              </w:rPr>
              <w:t>$                                  5,000.00</w:t>
            </w:r>
          </w:p>
        </w:tc>
      </w:tr>
    </w:tbl>
    <w:p w:rsidR="00DA4A3E" w:rsidRDefault="00DA4A3E" w:rsidP="001D4B88">
      <w:pPr>
        <w:widowControl w:val="0"/>
        <w:autoSpaceDE w:val="0"/>
        <w:autoSpaceDN w:val="0"/>
        <w:adjustRightInd w:val="0"/>
        <w:spacing w:line="360" w:lineRule="auto"/>
        <w:rPr>
          <w:rFonts w:ascii="Arial" w:hAnsi="Arial" w:cs="Arial"/>
          <w:sz w:val="20"/>
        </w:rPr>
      </w:pPr>
    </w:p>
    <w:p w:rsidR="006C4C9D" w:rsidRPr="00BE5EF1" w:rsidRDefault="006C4C9D" w:rsidP="001D4B88">
      <w:pPr>
        <w:widowControl w:val="0"/>
        <w:autoSpaceDE w:val="0"/>
        <w:autoSpaceDN w:val="0"/>
        <w:adjustRightInd w:val="0"/>
        <w:spacing w:line="360" w:lineRule="auto"/>
        <w:rPr>
          <w:rFonts w:ascii="Arial" w:hAnsi="Arial" w:cs="Arial"/>
          <w:sz w:val="20"/>
        </w:rPr>
      </w:pPr>
    </w:p>
    <w:p w:rsidR="00DA4A3E" w:rsidRPr="00BE5EF1" w:rsidRDefault="00BF5EBE" w:rsidP="00BF5EBE">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lastRenderedPageBreak/>
        <w:t>Artículo</w:t>
      </w:r>
      <w:r w:rsidR="00DA4A3E" w:rsidRPr="00BE5EF1">
        <w:rPr>
          <w:rFonts w:ascii="Arial" w:hAnsi="Arial" w:cs="Arial"/>
          <w:b/>
          <w:bCs/>
          <w:sz w:val="20"/>
        </w:rPr>
        <w:t xml:space="preserve"> 23.- </w:t>
      </w:r>
      <w:r w:rsidR="00DA4A3E" w:rsidRPr="00BE5EF1">
        <w:rPr>
          <w:rFonts w:ascii="Arial" w:hAnsi="Arial" w:cs="Arial"/>
          <w:sz w:val="20"/>
        </w:rPr>
        <w:t>Por el otorgamiento de las licencias</w:t>
      </w:r>
      <w:r w:rsidRPr="00BE5EF1">
        <w:rPr>
          <w:rFonts w:ascii="Arial" w:hAnsi="Arial" w:cs="Arial"/>
          <w:sz w:val="20"/>
        </w:rPr>
        <w:t xml:space="preserve"> para </w:t>
      </w:r>
      <w:r w:rsidR="00DA4A3E" w:rsidRPr="00BE5EF1">
        <w:rPr>
          <w:rFonts w:ascii="Arial" w:hAnsi="Arial" w:cs="Arial"/>
          <w:sz w:val="20"/>
        </w:rPr>
        <w:t>instalación de anuncios de toda índole, causarán y pagarán derechos de acuerdo a la siguiente tarifa:</w:t>
      </w:r>
    </w:p>
    <w:p w:rsidR="00BF5EBE" w:rsidRPr="00BE5EF1" w:rsidRDefault="00BF5EBE" w:rsidP="00BF5EBE">
      <w:pPr>
        <w:widowControl w:val="0"/>
        <w:autoSpaceDE w:val="0"/>
        <w:autoSpaceDN w:val="0"/>
        <w:adjustRightInd w:val="0"/>
        <w:spacing w:line="360" w:lineRule="auto"/>
        <w:jc w:val="both"/>
        <w:rPr>
          <w:rFonts w:ascii="Arial" w:hAnsi="Arial" w:cs="Arial"/>
          <w:sz w:val="20"/>
        </w:rPr>
      </w:pPr>
    </w:p>
    <w:tbl>
      <w:tblPr>
        <w:tblW w:w="90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612"/>
        <w:gridCol w:w="1594"/>
        <w:gridCol w:w="1843"/>
      </w:tblGrid>
      <w:tr w:rsidR="00DA4A3E" w:rsidRPr="00BE5EF1" w:rsidTr="003B38AB">
        <w:trPr>
          <w:trHeight w:val="313"/>
          <w:jc w:val="center"/>
        </w:trPr>
        <w:tc>
          <w:tcPr>
            <w:tcW w:w="5612" w:type="dxa"/>
            <w:shd w:val="clear" w:color="auto" w:fill="auto"/>
            <w:noWrap/>
            <w:vAlign w:val="bottom"/>
            <w:hideMark/>
          </w:tcPr>
          <w:p w:rsidR="00DA4A3E" w:rsidRPr="00BE5EF1" w:rsidRDefault="00DA4A3E" w:rsidP="00301EC2">
            <w:pPr>
              <w:spacing w:line="360" w:lineRule="auto"/>
              <w:jc w:val="both"/>
              <w:rPr>
                <w:rFonts w:ascii="Arial" w:hAnsi="Arial" w:cs="Arial"/>
                <w:color w:val="000000"/>
                <w:sz w:val="20"/>
                <w:lang w:val="es-MX" w:eastAsia="es-MX"/>
              </w:rPr>
            </w:pPr>
            <w:r w:rsidRPr="00301EC2">
              <w:rPr>
                <w:rFonts w:ascii="Arial" w:hAnsi="Arial" w:cs="Arial"/>
                <w:b/>
                <w:color w:val="000000"/>
                <w:sz w:val="20"/>
                <w:lang w:val="es-MX" w:eastAsia="es-MX"/>
              </w:rPr>
              <w:t xml:space="preserve">I.- </w:t>
            </w:r>
            <w:r w:rsidRPr="00BE5EF1">
              <w:rPr>
                <w:rFonts w:ascii="Arial" w:hAnsi="Arial" w:cs="Arial"/>
                <w:color w:val="000000"/>
                <w:sz w:val="20"/>
                <w:lang w:val="es-MX" w:eastAsia="es-MX"/>
              </w:rPr>
              <w:t xml:space="preserve">Anuncios murales por metro cuadrado o fracción </w:t>
            </w:r>
          </w:p>
        </w:tc>
        <w:tc>
          <w:tcPr>
            <w:tcW w:w="159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 $   11.50 </w:t>
            </w:r>
          </w:p>
        </w:tc>
        <w:tc>
          <w:tcPr>
            <w:tcW w:w="1843" w:type="dxa"/>
            <w:shd w:val="clear" w:color="auto" w:fill="auto"/>
            <w:noWrap/>
            <w:vAlign w:val="bottom"/>
            <w:hideMark/>
          </w:tcPr>
          <w:p w:rsidR="00DA4A3E" w:rsidRPr="00BE5EF1" w:rsidRDefault="00DA4A3E" w:rsidP="001D4B88">
            <w:pPr>
              <w:spacing w:line="360" w:lineRule="auto"/>
              <w:jc w:val="center"/>
              <w:rPr>
                <w:rFonts w:ascii="Arial" w:hAnsi="Arial" w:cs="Arial"/>
                <w:color w:val="000000"/>
                <w:sz w:val="20"/>
                <w:lang w:val="es-MX" w:eastAsia="es-MX"/>
              </w:rPr>
            </w:pPr>
            <w:r w:rsidRPr="00BE5EF1">
              <w:rPr>
                <w:rFonts w:ascii="Arial" w:hAnsi="Arial" w:cs="Arial"/>
                <w:color w:val="000000"/>
                <w:sz w:val="20"/>
                <w:lang w:val="es-MX" w:eastAsia="es-MX"/>
              </w:rPr>
              <w:t>Mensual</w:t>
            </w:r>
          </w:p>
        </w:tc>
      </w:tr>
      <w:tr w:rsidR="00DA4A3E" w:rsidRPr="00BE5EF1" w:rsidTr="003B38AB">
        <w:trPr>
          <w:trHeight w:val="313"/>
          <w:jc w:val="center"/>
        </w:trPr>
        <w:tc>
          <w:tcPr>
            <w:tcW w:w="5612" w:type="dxa"/>
            <w:shd w:val="clear" w:color="auto" w:fill="auto"/>
            <w:noWrap/>
            <w:vAlign w:val="bottom"/>
            <w:hideMark/>
          </w:tcPr>
          <w:p w:rsidR="00DA4A3E" w:rsidRPr="00BE5EF1" w:rsidRDefault="00DA4A3E" w:rsidP="00301EC2">
            <w:pPr>
              <w:spacing w:line="360" w:lineRule="auto"/>
              <w:jc w:val="both"/>
              <w:rPr>
                <w:rFonts w:ascii="Arial" w:hAnsi="Arial" w:cs="Arial"/>
                <w:color w:val="000000"/>
                <w:sz w:val="20"/>
                <w:lang w:val="es-MX" w:eastAsia="es-MX"/>
              </w:rPr>
            </w:pPr>
            <w:r w:rsidRPr="00301EC2">
              <w:rPr>
                <w:rFonts w:ascii="Arial" w:hAnsi="Arial" w:cs="Arial"/>
                <w:b/>
                <w:color w:val="000000"/>
                <w:sz w:val="20"/>
                <w:lang w:val="es-MX" w:eastAsia="es-MX"/>
              </w:rPr>
              <w:t xml:space="preserve">II.- </w:t>
            </w:r>
            <w:r w:rsidRPr="00BE5EF1">
              <w:rPr>
                <w:rFonts w:ascii="Arial" w:hAnsi="Arial" w:cs="Arial"/>
                <w:color w:val="000000"/>
                <w:sz w:val="20"/>
                <w:lang w:val="es-MX" w:eastAsia="es-MX"/>
              </w:rPr>
              <w:t xml:space="preserve">Anuncios estructurales fijos por metro cuadrado o fracción   </w:t>
            </w:r>
          </w:p>
        </w:tc>
        <w:tc>
          <w:tcPr>
            <w:tcW w:w="159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 $    16.50 </w:t>
            </w:r>
          </w:p>
        </w:tc>
        <w:tc>
          <w:tcPr>
            <w:tcW w:w="1843" w:type="dxa"/>
            <w:shd w:val="clear" w:color="auto" w:fill="auto"/>
            <w:noWrap/>
            <w:vAlign w:val="bottom"/>
            <w:hideMark/>
          </w:tcPr>
          <w:p w:rsidR="00DA4A3E" w:rsidRPr="00BE5EF1" w:rsidRDefault="00DA4A3E" w:rsidP="001D4B88">
            <w:pPr>
              <w:spacing w:line="360" w:lineRule="auto"/>
              <w:jc w:val="center"/>
              <w:rPr>
                <w:rFonts w:ascii="Arial" w:hAnsi="Arial" w:cs="Arial"/>
                <w:color w:val="000000"/>
                <w:sz w:val="20"/>
                <w:lang w:val="es-MX" w:eastAsia="es-MX"/>
              </w:rPr>
            </w:pPr>
            <w:r w:rsidRPr="00BE5EF1">
              <w:rPr>
                <w:rFonts w:ascii="Arial" w:hAnsi="Arial" w:cs="Arial"/>
                <w:color w:val="000000"/>
                <w:sz w:val="20"/>
                <w:lang w:val="es-MX" w:eastAsia="es-MX"/>
              </w:rPr>
              <w:t>Mensual</w:t>
            </w:r>
          </w:p>
        </w:tc>
      </w:tr>
      <w:tr w:rsidR="00DA4A3E" w:rsidRPr="00BE5EF1" w:rsidTr="003B38AB">
        <w:trPr>
          <w:trHeight w:val="313"/>
          <w:jc w:val="center"/>
        </w:trPr>
        <w:tc>
          <w:tcPr>
            <w:tcW w:w="5612" w:type="dxa"/>
            <w:shd w:val="clear" w:color="auto" w:fill="auto"/>
            <w:noWrap/>
            <w:vAlign w:val="bottom"/>
            <w:hideMark/>
          </w:tcPr>
          <w:p w:rsidR="00DA4A3E" w:rsidRPr="00BE5EF1" w:rsidRDefault="00DA4A3E" w:rsidP="00301EC2">
            <w:pPr>
              <w:spacing w:line="360" w:lineRule="auto"/>
              <w:jc w:val="both"/>
              <w:rPr>
                <w:rFonts w:ascii="Arial" w:hAnsi="Arial" w:cs="Arial"/>
                <w:color w:val="000000"/>
                <w:sz w:val="20"/>
                <w:lang w:val="es-MX" w:eastAsia="es-MX"/>
              </w:rPr>
            </w:pPr>
            <w:r w:rsidRPr="00301EC2">
              <w:rPr>
                <w:rFonts w:ascii="Arial" w:hAnsi="Arial" w:cs="Arial"/>
                <w:b/>
                <w:color w:val="000000"/>
                <w:sz w:val="20"/>
                <w:lang w:val="es-MX" w:eastAsia="es-MX"/>
              </w:rPr>
              <w:t xml:space="preserve">III.- </w:t>
            </w:r>
            <w:r w:rsidR="00301EC2">
              <w:rPr>
                <w:rFonts w:ascii="Arial" w:hAnsi="Arial" w:cs="Arial"/>
                <w:color w:val="000000"/>
                <w:sz w:val="20"/>
                <w:lang w:val="es-MX" w:eastAsia="es-MX"/>
              </w:rPr>
              <w:t xml:space="preserve">Anuncios en carteleras mayores de 2 metros </w:t>
            </w:r>
            <w:r w:rsidRPr="00BE5EF1">
              <w:rPr>
                <w:rFonts w:ascii="Arial" w:hAnsi="Arial" w:cs="Arial"/>
                <w:color w:val="000000"/>
                <w:sz w:val="20"/>
                <w:lang w:val="es-MX" w:eastAsia="es-MX"/>
              </w:rPr>
              <w:t>cuadrados, por cada metro o cuadrado o fracción.</w:t>
            </w:r>
          </w:p>
        </w:tc>
        <w:tc>
          <w:tcPr>
            <w:tcW w:w="159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 $     13.50 </w:t>
            </w:r>
          </w:p>
        </w:tc>
        <w:tc>
          <w:tcPr>
            <w:tcW w:w="1843" w:type="dxa"/>
            <w:shd w:val="clear" w:color="auto" w:fill="auto"/>
            <w:noWrap/>
            <w:vAlign w:val="bottom"/>
            <w:hideMark/>
          </w:tcPr>
          <w:p w:rsidR="00DA4A3E" w:rsidRPr="00BE5EF1" w:rsidRDefault="00DA4A3E" w:rsidP="001D4B88">
            <w:pPr>
              <w:spacing w:line="360" w:lineRule="auto"/>
              <w:jc w:val="center"/>
              <w:rPr>
                <w:rFonts w:ascii="Arial" w:hAnsi="Arial" w:cs="Arial"/>
                <w:color w:val="000000"/>
                <w:sz w:val="20"/>
                <w:lang w:val="es-MX" w:eastAsia="es-MX"/>
              </w:rPr>
            </w:pPr>
            <w:r w:rsidRPr="00BE5EF1">
              <w:rPr>
                <w:rFonts w:ascii="Arial" w:hAnsi="Arial" w:cs="Arial"/>
                <w:color w:val="000000"/>
                <w:sz w:val="20"/>
                <w:lang w:val="es-MX" w:eastAsia="es-MX"/>
              </w:rPr>
              <w:t>Mensual</w:t>
            </w:r>
          </w:p>
        </w:tc>
      </w:tr>
      <w:tr w:rsidR="00DA4A3E" w:rsidRPr="00BE5EF1" w:rsidTr="003B38AB">
        <w:trPr>
          <w:trHeight w:val="313"/>
          <w:jc w:val="center"/>
        </w:trPr>
        <w:tc>
          <w:tcPr>
            <w:tcW w:w="5612" w:type="dxa"/>
            <w:shd w:val="clear" w:color="auto" w:fill="auto"/>
            <w:noWrap/>
            <w:vAlign w:val="bottom"/>
            <w:hideMark/>
          </w:tcPr>
          <w:p w:rsidR="00DA4A3E" w:rsidRPr="00BE5EF1" w:rsidRDefault="00DA4A3E" w:rsidP="00301EC2">
            <w:pPr>
              <w:spacing w:line="360" w:lineRule="auto"/>
              <w:jc w:val="both"/>
              <w:rPr>
                <w:rFonts w:ascii="Arial" w:hAnsi="Arial" w:cs="Arial"/>
                <w:color w:val="000000"/>
                <w:sz w:val="20"/>
                <w:lang w:val="es-MX" w:eastAsia="es-MX"/>
              </w:rPr>
            </w:pPr>
            <w:r w:rsidRPr="00301EC2">
              <w:rPr>
                <w:rFonts w:ascii="Arial" w:hAnsi="Arial" w:cs="Arial"/>
                <w:b/>
                <w:color w:val="000000"/>
                <w:sz w:val="20"/>
                <w:lang w:val="es-MX" w:eastAsia="es-MX"/>
              </w:rPr>
              <w:t xml:space="preserve">IV.- </w:t>
            </w:r>
            <w:r w:rsidRPr="00BE5EF1">
              <w:rPr>
                <w:rFonts w:ascii="Arial" w:hAnsi="Arial" w:cs="Arial"/>
                <w:color w:val="000000"/>
                <w:sz w:val="20"/>
                <w:lang w:val="es-MX" w:eastAsia="es-MX"/>
              </w:rPr>
              <w:t>Anuncios en carteleras oficiales, por cada una.</w:t>
            </w:r>
          </w:p>
        </w:tc>
        <w:tc>
          <w:tcPr>
            <w:tcW w:w="1594" w:type="dxa"/>
            <w:shd w:val="clear" w:color="auto" w:fill="auto"/>
            <w:noWrap/>
            <w:vAlign w:val="bottom"/>
            <w:hideMark/>
          </w:tcPr>
          <w:p w:rsidR="00DA4A3E" w:rsidRPr="00BE5EF1" w:rsidRDefault="00EF3B32"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 $     </w:t>
            </w:r>
            <w:r w:rsidR="00DA4A3E" w:rsidRPr="00BE5EF1">
              <w:rPr>
                <w:rFonts w:ascii="Arial" w:hAnsi="Arial" w:cs="Arial"/>
                <w:color w:val="000000"/>
                <w:sz w:val="20"/>
                <w:lang w:val="es-MX" w:eastAsia="es-MX"/>
              </w:rPr>
              <w:t xml:space="preserve">  9.50 </w:t>
            </w:r>
          </w:p>
        </w:tc>
        <w:tc>
          <w:tcPr>
            <w:tcW w:w="1843" w:type="dxa"/>
            <w:shd w:val="clear" w:color="auto" w:fill="auto"/>
            <w:noWrap/>
            <w:vAlign w:val="bottom"/>
            <w:hideMark/>
          </w:tcPr>
          <w:p w:rsidR="00DA4A3E" w:rsidRPr="00BE5EF1" w:rsidRDefault="00DA4A3E" w:rsidP="001D4B88">
            <w:pPr>
              <w:spacing w:line="360" w:lineRule="auto"/>
              <w:jc w:val="center"/>
              <w:rPr>
                <w:rFonts w:ascii="Arial" w:hAnsi="Arial" w:cs="Arial"/>
                <w:color w:val="000000"/>
                <w:sz w:val="20"/>
                <w:lang w:val="es-MX" w:eastAsia="es-MX"/>
              </w:rPr>
            </w:pPr>
            <w:r w:rsidRPr="00BE5EF1">
              <w:rPr>
                <w:rFonts w:ascii="Arial" w:hAnsi="Arial" w:cs="Arial"/>
                <w:color w:val="000000"/>
                <w:sz w:val="20"/>
                <w:lang w:val="es-MX" w:eastAsia="es-MX"/>
              </w:rPr>
              <w:t>Por día</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301EC2">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24.- </w:t>
      </w:r>
      <w:r w:rsidRPr="00BE5EF1">
        <w:rPr>
          <w:rFonts w:ascii="Arial" w:hAnsi="Arial" w:cs="Arial"/>
          <w:sz w:val="20"/>
        </w:rPr>
        <w:t xml:space="preserve">Por el </w:t>
      </w:r>
      <w:r w:rsidR="000A4F64" w:rsidRPr="00BE5EF1">
        <w:rPr>
          <w:rFonts w:ascii="Arial" w:hAnsi="Arial" w:cs="Arial"/>
          <w:sz w:val="20"/>
        </w:rPr>
        <w:t>otorgamiento de</w:t>
      </w:r>
      <w:r w:rsidRPr="00BE5EF1">
        <w:rPr>
          <w:rFonts w:ascii="Arial" w:hAnsi="Arial" w:cs="Arial"/>
          <w:sz w:val="20"/>
        </w:rPr>
        <w:t xml:space="preserve"> los permisos para luz y sonido, bailes </w:t>
      </w:r>
      <w:r w:rsidR="006C4C9D">
        <w:rPr>
          <w:rFonts w:ascii="Arial" w:hAnsi="Arial" w:cs="Arial"/>
          <w:sz w:val="20"/>
        </w:rPr>
        <w:t>populares y</w:t>
      </w:r>
      <w:r w:rsidR="000A4F64" w:rsidRPr="00BE5EF1">
        <w:rPr>
          <w:rFonts w:ascii="Arial" w:hAnsi="Arial" w:cs="Arial"/>
          <w:sz w:val="20"/>
        </w:rPr>
        <w:t xml:space="preserve"> verbenas </w:t>
      </w:r>
      <w:r w:rsidRPr="00BE5EF1">
        <w:rPr>
          <w:rFonts w:ascii="Arial" w:hAnsi="Arial" w:cs="Arial"/>
          <w:sz w:val="20"/>
        </w:rPr>
        <w:t>se causarán y pagarán derecho de $1</w:t>
      </w:r>
      <w:r w:rsidR="00EF3B32" w:rsidRPr="00BE5EF1">
        <w:rPr>
          <w:rFonts w:ascii="Arial" w:hAnsi="Arial" w:cs="Arial"/>
          <w:sz w:val="20"/>
        </w:rPr>
        <w:t>,</w:t>
      </w:r>
      <w:r w:rsidR="0069663F" w:rsidRPr="00BE5EF1">
        <w:rPr>
          <w:rFonts w:ascii="Arial" w:hAnsi="Arial" w:cs="Arial"/>
          <w:sz w:val="20"/>
        </w:rPr>
        <w:t>5</w:t>
      </w:r>
      <w:r w:rsidRPr="00BE5EF1">
        <w:rPr>
          <w:rFonts w:ascii="Arial" w:hAnsi="Arial" w:cs="Arial"/>
          <w:sz w:val="20"/>
        </w:rPr>
        <w:t>00.00 por día.</w:t>
      </w:r>
    </w:p>
    <w:p w:rsidR="001C38E7" w:rsidRPr="00BE5EF1" w:rsidRDefault="001C38E7"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25.- </w:t>
      </w:r>
      <w:r w:rsidRPr="00BE5EF1">
        <w:rPr>
          <w:rFonts w:ascii="Arial" w:hAnsi="Arial" w:cs="Arial"/>
          <w:sz w:val="20"/>
        </w:rPr>
        <w:t>Por el otorgamiento de los permisos a que hace referencia la Ley d</w:t>
      </w:r>
      <w:r w:rsidR="003B38AB" w:rsidRPr="00BE5EF1">
        <w:rPr>
          <w:rFonts w:ascii="Arial" w:hAnsi="Arial" w:cs="Arial"/>
          <w:sz w:val="20"/>
        </w:rPr>
        <w:t xml:space="preserve">e Hacienda para los Municipios </w:t>
      </w:r>
      <w:r w:rsidRPr="00BE5EF1">
        <w:rPr>
          <w:rFonts w:ascii="Arial" w:hAnsi="Arial" w:cs="Arial"/>
          <w:sz w:val="20"/>
        </w:rPr>
        <w:t xml:space="preserve">del </w:t>
      </w:r>
      <w:r w:rsidR="003B38AB" w:rsidRPr="00BE5EF1">
        <w:rPr>
          <w:rFonts w:ascii="Arial" w:hAnsi="Arial" w:cs="Arial"/>
          <w:sz w:val="20"/>
        </w:rPr>
        <w:t xml:space="preserve">Estado de Yucatán, se causarán </w:t>
      </w:r>
      <w:r w:rsidRPr="00BE5EF1">
        <w:rPr>
          <w:rFonts w:ascii="Arial" w:hAnsi="Arial" w:cs="Arial"/>
          <w:sz w:val="20"/>
        </w:rPr>
        <w:t>y pagarán derechos de acuerdo con las siguientes tarifas:</w:t>
      </w:r>
    </w:p>
    <w:p w:rsidR="00DA4A3E" w:rsidRPr="00BE5EF1" w:rsidRDefault="00DA4A3E" w:rsidP="001D4B88">
      <w:pPr>
        <w:widowControl w:val="0"/>
        <w:autoSpaceDE w:val="0"/>
        <w:autoSpaceDN w:val="0"/>
        <w:adjustRightInd w:val="0"/>
        <w:spacing w:line="360" w:lineRule="auto"/>
        <w:jc w:val="both"/>
        <w:rPr>
          <w:rFonts w:ascii="Arial" w:hAnsi="Arial" w:cs="Arial"/>
          <w:b/>
          <w:bCs/>
          <w:sz w:val="20"/>
        </w:rPr>
      </w:pPr>
    </w:p>
    <w:p w:rsidR="00DA4A3E" w:rsidRPr="00BE5EF1" w:rsidRDefault="00DA4A3E" w:rsidP="001D4B88">
      <w:pPr>
        <w:widowControl w:val="0"/>
        <w:autoSpaceDE w:val="0"/>
        <w:autoSpaceDN w:val="0"/>
        <w:adjustRightInd w:val="0"/>
        <w:spacing w:line="360" w:lineRule="auto"/>
        <w:jc w:val="both"/>
        <w:rPr>
          <w:rFonts w:ascii="Arial" w:hAnsi="Arial" w:cs="Arial"/>
          <w:b/>
          <w:bCs/>
          <w:sz w:val="20"/>
        </w:rPr>
      </w:pPr>
      <w:r w:rsidRPr="00BE5EF1">
        <w:rPr>
          <w:rFonts w:ascii="Arial" w:hAnsi="Arial" w:cs="Arial"/>
          <w:b/>
          <w:bCs/>
          <w:sz w:val="20"/>
        </w:rPr>
        <w:t>I.- Permisos de construcción particulares:</w:t>
      </w:r>
    </w:p>
    <w:p w:rsidR="00DA4A3E" w:rsidRPr="00BE5EF1" w:rsidRDefault="00DA4A3E" w:rsidP="001D4B88">
      <w:pPr>
        <w:widowControl w:val="0"/>
        <w:autoSpaceDE w:val="0"/>
        <w:autoSpaceDN w:val="0"/>
        <w:adjustRightInd w:val="0"/>
        <w:spacing w:line="360" w:lineRule="auto"/>
        <w:jc w:val="both"/>
        <w:rPr>
          <w:rFonts w:ascii="Arial" w:hAnsi="Arial" w:cs="Arial"/>
          <w:bCs/>
          <w:sz w:val="20"/>
        </w:rPr>
      </w:pPr>
      <w:r w:rsidRPr="00301EC2">
        <w:rPr>
          <w:rFonts w:ascii="Arial" w:hAnsi="Arial" w:cs="Arial"/>
          <w:b/>
          <w:bCs/>
          <w:sz w:val="20"/>
        </w:rPr>
        <w:t>a)</w:t>
      </w:r>
      <w:r w:rsidRPr="00BE5EF1">
        <w:rPr>
          <w:rFonts w:ascii="Arial" w:hAnsi="Arial" w:cs="Arial"/>
          <w:bCs/>
          <w:sz w:val="20"/>
        </w:rPr>
        <w:t xml:space="preserve"> láminas de zinc, cartón, madera paja </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5"/>
        <w:gridCol w:w="4473"/>
        <w:gridCol w:w="4111"/>
      </w:tblGrid>
      <w:tr w:rsidR="00DA4A3E" w:rsidRPr="00BE5EF1" w:rsidTr="00301EC2">
        <w:trPr>
          <w:trHeight w:val="434"/>
          <w:jc w:val="center"/>
        </w:trPr>
        <w:tc>
          <w:tcPr>
            <w:tcW w:w="275" w:type="dxa"/>
            <w:tcBorders>
              <w:right w:val="nil"/>
            </w:tcBorders>
            <w:shd w:val="clear" w:color="auto" w:fill="auto"/>
            <w:noWrap/>
            <w:hideMark/>
          </w:tcPr>
          <w:p w:rsidR="00DA4A3E" w:rsidRPr="00301EC2" w:rsidRDefault="00DA4A3E" w:rsidP="001D4B88">
            <w:pPr>
              <w:spacing w:line="360" w:lineRule="auto"/>
              <w:jc w:val="right"/>
              <w:rPr>
                <w:rFonts w:ascii="Arial" w:hAnsi="Arial" w:cs="Arial"/>
                <w:b/>
                <w:color w:val="000000"/>
                <w:sz w:val="20"/>
                <w:lang w:val="es-MX" w:eastAsia="es-MX"/>
              </w:rPr>
            </w:pPr>
            <w:r w:rsidRPr="00301EC2">
              <w:rPr>
                <w:rFonts w:ascii="Arial" w:hAnsi="Arial" w:cs="Arial"/>
                <w:b/>
                <w:color w:val="000000"/>
                <w:sz w:val="20"/>
                <w:lang w:val="es-MX" w:eastAsia="es-MX"/>
              </w:rPr>
              <w:t>1</w:t>
            </w:r>
          </w:p>
        </w:tc>
        <w:tc>
          <w:tcPr>
            <w:tcW w:w="4473" w:type="dxa"/>
            <w:tcBorders>
              <w:left w:val="nil"/>
            </w:tcBorders>
            <w:shd w:val="clear" w:color="auto" w:fill="auto"/>
            <w:noWrap/>
            <w:vAlign w:val="bottom"/>
            <w:hideMark/>
          </w:tcPr>
          <w:p w:rsidR="00DA4A3E" w:rsidRPr="00BE5EF1" w:rsidRDefault="00301EC2" w:rsidP="00301EC2">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cada permiso de construcción de Hasta 40 metros cuadrados</w:t>
            </w:r>
          </w:p>
        </w:tc>
        <w:tc>
          <w:tcPr>
            <w:tcW w:w="4111" w:type="dxa"/>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0.0300 de Unidad de medida y actualización (UMA) por M2</w:t>
            </w:r>
          </w:p>
        </w:tc>
      </w:tr>
      <w:tr w:rsidR="00DA4A3E" w:rsidRPr="00BE5EF1" w:rsidTr="00301EC2">
        <w:trPr>
          <w:trHeight w:val="456"/>
          <w:jc w:val="center"/>
        </w:trPr>
        <w:tc>
          <w:tcPr>
            <w:tcW w:w="275" w:type="dxa"/>
            <w:tcBorders>
              <w:right w:val="nil"/>
            </w:tcBorders>
            <w:shd w:val="clear" w:color="auto" w:fill="auto"/>
            <w:noWrap/>
            <w:hideMark/>
          </w:tcPr>
          <w:p w:rsidR="00DA4A3E" w:rsidRPr="00301EC2" w:rsidRDefault="00DA4A3E" w:rsidP="001D4B88">
            <w:pPr>
              <w:spacing w:line="360" w:lineRule="auto"/>
              <w:jc w:val="right"/>
              <w:rPr>
                <w:rFonts w:ascii="Arial" w:hAnsi="Arial" w:cs="Arial"/>
                <w:b/>
                <w:color w:val="000000"/>
                <w:sz w:val="20"/>
                <w:lang w:val="es-MX" w:eastAsia="es-MX"/>
              </w:rPr>
            </w:pPr>
            <w:r w:rsidRPr="00301EC2">
              <w:rPr>
                <w:rFonts w:ascii="Arial" w:hAnsi="Arial" w:cs="Arial"/>
                <w:b/>
                <w:color w:val="000000"/>
                <w:sz w:val="20"/>
                <w:lang w:val="es-MX" w:eastAsia="es-MX"/>
              </w:rPr>
              <w:t>2</w:t>
            </w:r>
          </w:p>
        </w:tc>
        <w:tc>
          <w:tcPr>
            <w:tcW w:w="4473" w:type="dxa"/>
            <w:tcBorders>
              <w:left w:val="nil"/>
            </w:tcBorders>
            <w:shd w:val="clear" w:color="auto" w:fill="auto"/>
            <w:noWrap/>
            <w:vAlign w:val="center"/>
            <w:hideMark/>
          </w:tcPr>
          <w:p w:rsidR="00DA4A3E" w:rsidRPr="00BE5EF1" w:rsidRDefault="00301EC2" w:rsidP="00301EC2">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w:t>
            </w:r>
            <w:r w:rsidR="003B38AB" w:rsidRPr="00BE5EF1">
              <w:rPr>
                <w:rFonts w:ascii="Arial" w:hAnsi="Arial" w:cs="Arial"/>
                <w:color w:val="000000"/>
                <w:sz w:val="20"/>
                <w:lang w:val="es-MX" w:eastAsia="es-MX"/>
              </w:rPr>
              <w:t xml:space="preserve">ada permiso de construcción de </w:t>
            </w:r>
            <w:r w:rsidR="00DA4A3E" w:rsidRPr="00BE5EF1">
              <w:rPr>
                <w:rFonts w:ascii="Arial" w:hAnsi="Arial" w:cs="Arial"/>
                <w:color w:val="000000"/>
                <w:sz w:val="20"/>
                <w:lang w:val="es-MX" w:eastAsia="es-MX"/>
              </w:rPr>
              <w:t>41 a 120 metros cuadrados</w:t>
            </w:r>
          </w:p>
        </w:tc>
        <w:tc>
          <w:tcPr>
            <w:tcW w:w="4111" w:type="dxa"/>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0.0424 de Unidad de medida y actualización (UMA) por M2</w:t>
            </w:r>
          </w:p>
        </w:tc>
      </w:tr>
      <w:tr w:rsidR="00DA4A3E" w:rsidRPr="00BE5EF1" w:rsidTr="00301EC2">
        <w:trPr>
          <w:trHeight w:val="456"/>
          <w:jc w:val="center"/>
        </w:trPr>
        <w:tc>
          <w:tcPr>
            <w:tcW w:w="275" w:type="dxa"/>
            <w:tcBorders>
              <w:right w:val="nil"/>
            </w:tcBorders>
            <w:shd w:val="clear" w:color="auto" w:fill="auto"/>
            <w:noWrap/>
            <w:hideMark/>
          </w:tcPr>
          <w:p w:rsidR="00DA4A3E" w:rsidRPr="00301EC2" w:rsidRDefault="00DA4A3E" w:rsidP="001D4B88">
            <w:pPr>
              <w:spacing w:line="360" w:lineRule="auto"/>
              <w:jc w:val="right"/>
              <w:rPr>
                <w:rFonts w:ascii="Arial" w:hAnsi="Arial" w:cs="Arial"/>
                <w:b/>
                <w:color w:val="000000"/>
                <w:sz w:val="20"/>
                <w:lang w:val="es-MX" w:eastAsia="es-MX"/>
              </w:rPr>
            </w:pPr>
            <w:r w:rsidRPr="00301EC2">
              <w:rPr>
                <w:rFonts w:ascii="Arial" w:hAnsi="Arial" w:cs="Arial"/>
                <w:b/>
                <w:color w:val="000000"/>
                <w:sz w:val="20"/>
                <w:lang w:val="es-MX" w:eastAsia="es-MX"/>
              </w:rPr>
              <w:t>3</w:t>
            </w:r>
          </w:p>
        </w:tc>
        <w:tc>
          <w:tcPr>
            <w:tcW w:w="4473" w:type="dxa"/>
            <w:tcBorders>
              <w:left w:val="nil"/>
            </w:tcBorders>
            <w:shd w:val="clear" w:color="auto" w:fill="auto"/>
            <w:noWrap/>
            <w:vAlign w:val="center"/>
            <w:hideMark/>
          </w:tcPr>
          <w:p w:rsidR="00DA4A3E" w:rsidRPr="00BE5EF1" w:rsidRDefault="00301EC2" w:rsidP="00301EC2">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cada permis</w:t>
            </w:r>
            <w:r w:rsidR="003B38AB" w:rsidRPr="00BE5EF1">
              <w:rPr>
                <w:rFonts w:ascii="Arial" w:hAnsi="Arial" w:cs="Arial"/>
                <w:color w:val="000000"/>
                <w:sz w:val="20"/>
                <w:lang w:val="es-MX" w:eastAsia="es-MX"/>
              </w:rPr>
              <w:t>o de construcción de 121 a 240</w:t>
            </w:r>
            <w:r w:rsidR="00DA4A3E" w:rsidRPr="00BE5EF1">
              <w:rPr>
                <w:rFonts w:ascii="Arial" w:hAnsi="Arial" w:cs="Arial"/>
                <w:color w:val="000000"/>
                <w:sz w:val="20"/>
                <w:lang w:val="es-MX" w:eastAsia="es-MX"/>
              </w:rPr>
              <w:t xml:space="preserve"> metros cuadrados</w:t>
            </w:r>
          </w:p>
        </w:tc>
        <w:tc>
          <w:tcPr>
            <w:tcW w:w="4111" w:type="dxa"/>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0.0530 de Unidad de medida y actualización (UMA) por M 2</w:t>
            </w:r>
          </w:p>
        </w:tc>
      </w:tr>
      <w:tr w:rsidR="00DA4A3E" w:rsidRPr="00BE5EF1" w:rsidTr="00301EC2">
        <w:trPr>
          <w:trHeight w:val="434"/>
          <w:jc w:val="center"/>
        </w:trPr>
        <w:tc>
          <w:tcPr>
            <w:tcW w:w="275" w:type="dxa"/>
            <w:tcBorders>
              <w:right w:val="nil"/>
            </w:tcBorders>
            <w:shd w:val="clear" w:color="auto" w:fill="auto"/>
            <w:noWrap/>
            <w:hideMark/>
          </w:tcPr>
          <w:p w:rsidR="00DA4A3E" w:rsidRPr="00301EC2" w:rsidRDefault="00DA4A3E" w:rsidP="001D4B88">
            <w:pPr>
              <w:spacing w:line="360" w:lineRule="auto"/>
              <w:jc w:val="right"/>
              <w:rPr>
                <w:rFonts w:ascii="Arial" w:hAnsi="Arial" w:cs="Arial"/>
                <w:b/>
                <w:color w:val="000000"/>
                <w:sz w:val="20"/>
                <w:lang w:val="es-MX" w:eastAsia="es-MX"/>
              </w:rPr>
            </w:pPr>
            <w:r w:rsidRPr="00301EC2">
              <w:rPr>
                <w:rFonts w:ascii="Arial" w:hAnsi="Arial" w:cs="Arial"/>
                <w:b/>
                <w:color w:val="000000"/>
                <w:sz w:val="20"/>
                <w:lang w:val="es-MX" w:eastAsia="es-MX"/>
              </w:rPr>
              <w:t>4</w:t>
            </w:r>
          </w:p>
        </w:tc>
        <w:tc>
          <w:tcPr>
            <w:tcW w:w="4473" w:type="dxa"/>
            <w:tcBorders>
              <w:left w:val="nil"/>
            </w:tcBorders>
            <w:shd w:val="clear" w:color="auto" w:fill="auto"/>
            <w:noWrap/>
            <w:vAlign w:val="bottom"/>
            <w:hideMark/>
          </w:tcPr>
          <w:p w:rsidR="00DA4A3E" w:rsidRPr="00BE5EF1" w:rsidRDefault="00DA4A3E" w:rsidP="00301EC2">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Por cada permiso de construcción de 241 metros cuadrados en adelante </w:t>
            </w:r>
          </w:p>
        </w:tc>
        <w:tc>
          <w:tcPr>
            <w:tcW w:w="4111" w:type="dxa"/>
            <w:shd w:val="clear" w:color="auto" w:fill="auto"/>
            <w:noWrap/>
            <w:vAlign w:val="bottom"/>
            <w:hideMark/>
          </w:tcPr>
          <w:p w:rsidR="00DA4A3E" w:rsidRPr="00BE5EF1" w:rsidRDefault="00DA4A3E" w:rsidP="00301EC2">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0.0636 de Unidad de medida y actualización (UMA) por M2</w:t>
            </w:r>
          </w:p>
        </w:tc>
      </w:tr>
    </w:tbl>
    <w:p w:rsidR="00DA4A3E" w:rsidRPr="00BE5EF1" w:rsidRDefault="00DA4A3E" w:rsidP="001D4B88">
      <w:pPr>
        <w:widowControl w:val="0"/>
        <w:autoSpaceDE w:val="0"/>
        <w:autoSpaceDN w:val="0"/>
        <w:adjustRightInd w:val="0"/>
        <w:spacing w:line="360" w:lineRule="auto"/>
        <w:jc w:val="both"/>
        <w:rPr>
          <w:rFonts w:ascii="Arial" w:hAnsi="Arial" w:cs="Arial"/>
          <w:sz w:val="20"/>
          <w:lang w:val="es-MX"/>
        </w:rPr>
      </w:pPr>
    </w:p>
    <w:p w:rsidR="00DA4A3E" w:rsidRPr="00BE5EF1" w:rsidRDefault="00DA4A3E" w:rsidP="001D4B88">
      <w:pPr>
        <w:widowControl w:val="0"/>
        <w:autoSpaceDE w:val="0"/>
        <w:autoSpaceDN w:val="0"/>
        <w:adjustRightInd w:val="0"/>
        <w:spacing w:line="360" w:lineRule="auto"/>
        <w:jc w:val="both"/>
        <w:rPr>
          <w:rFonts w:ascii="Arial" w:hAnsi="Arial" w:cs="Arial"/>
          <w:sz w:val="20"/>
          <w:lang w:val="es-MX"/>
        </w:rPr>
      </w:pPr>
      <w:r w:rsidRPr="00301EC2">
        <w:rPr>
          <w:rFonts w:ascii="Arial" w:hAnsi="Arial" w:cs="Arial"/>
          <w:b/>
          <w:sz w:val="20"/>
          <w:lang w:val="es-MX"/>
        </w:rPr>
        <w:t>b)</w:t>
      </w:r>
      <w:r w:rsidRPr="00BE5EF1">
        <w:rPr>
          <w:rFonts w:ascii="Arial" w:hAnsi="Arial" w:cs="Arial"/>
          <w:sz w:val="20"/>
          <w:lang w:val="es-MX"/>
        </w:rPr>
        <w:t xml:space="preserve"> viguetas y bovedillas </w:t>
      </w:r>
    </w:p>
    <w:tbl>
      <w:tblPr>
        <w:tblW w:w="482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6"/>
        <w:gridCol w:w="4205"/>
      </w:tblGrid>
      <w:tr w:rsidR="00DA4A3E" w:rsidRPr="00BE5EF1" w:rsidTr="00301EC2">
        <w:trPr>
          <w:trHeight w:val="300"/>
        </w:trPr>
        <w:tc>
          <w:tcPr>
            <w:tcW w:w="2646" w:type="pct"/>
            <w:shd w:val="clear" w:color="auto" w:fill="auto"/>
            <w:noWrap/>
            <w:vAlign w:val="bottom"/>
            <w:hideMark/>
          </w:tcPr>
          <w:p w:rsidR="00DA4A3E" w:rsidRPr="00BE5EF1" w:rsidRDefault="00301EC2" w:rsidP="00301EC2">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cada permiso de construcción de Hasta 40metros cuadrados</w:t>
            </w:r>
          </w:p>
        </w:tc>
        <w:tc>
          <w:tcPr>
            <w:tcW w:w="2354" w:type="pct"/>
            <w:shd w:val="clear" w:color="auto" w:fill="auto"/>
            <w:noWrap/>
            <w:vAlign w:val="bottom"/>
            <w:hideMark/>
          </w:tcPr>
          <w:p w:rsidR="00DA4A3E" w:rsidRPr="00BE5EF1" w:rsidRDefault="00301EC2" w:rsidP="00F51558">
            <w:pPr>
              <w:rPr>
                <w:rFonts w:ascii="Arial" w:hAnsi="Arial" w:cs="Arial"/>
                <w:color w:val="000000"/>
                <w:sz w:val="20"/>
                <w:lang w:val="es-MX" w:eastAsia="es-MX"/>
              </w:rPr>
            </w:pPr>
            <w:r>
              <w:rPr>
                <w:rFonts w:ascii="Arial" w:hAnsi="Arial" w:cs="Arial"/>
                <w:color w:val="000000"/>
                <w:sz w:val="20"/>
                <w:lang w:val="es-MX" w:eastAsia="es-MX"/>
              </w:rPr>
              <w:t xml:space="preserve">0.0742 </w:t>
            </w:r>
            <w:r w:rsidR="00DA4A3E" w:rsidRPr="00BE5EF1">
              <w:rPr>
                <w:rFonts w:ascii="Arial" w:hAnsi="Arial" w:cs="Arial"/>
                <w:color w:val="000000"/>
                <w:sz w:val="20"/>
                <w:lang w:val="es-MX" w:eastAsia="es-MX"/>
              </w:rPr>
              <w:t>de Unidad de medida y actualización (UMA) por M2</w:t>
            </w:r>
          </w:p>
        </w:tc>
      </w:tr>
      <w:tr w:rsidR="00DA4A3E" w:rsidRPr="00BE5EF1" w:rsidTr="00301EC2">
        <w:trPr>
          <w:trHeight w:val="315"/>
        </w:trPr>
        <w:tc>
          <w:tcPr>
            <w:tcW w:w="2646" w:type="pct"/>
            <w:shd w:val="clear" w:color="auto" w:fill="auto"/>
            <w:noWrap/>
            <w:vAlign w:val="center"/>
            <w:hideMark/>
          </w:tcPr>
          <w:p w:rsidR="00DA4A3E" w:rsidRPr="00BE5EF1" w:rsidRDefault="00301EC2" w:rsidP="00301EC2">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cada permiso de construcción de  41 a 120   metros  cuadrados</w:t>
            </w:r>
          </w:p>
        </w:tc>
        <w:tc>
          <w:tcPr>
            <w:tcW w:w="2354" w:type="pct"/>
            <w:shd w:val="clear" w:color="auto" w:fill="auto"/>
            <w:noWrap/>
            <w:vAlign w:val="bottom"/>
            <w:hideMark/>
          </w:tcPr>
          <w:p w:rsidR="00DA4A3E" w:rsidRPr="00BE5EF1" w:rsidRDefault="00DA4A3E" w:rsidP="00F51558">
            <w:pPr>
              <w:rPr>
                <w:rFonts w:ascii="Arial" w:hAnsi="Arial" w:cs="Arial"/>
                <w:color w:val="000000"/>
                <w:sz w:val="20"/>
                <w:lang w:val="es-MX" w:eastAsia="es-MX"/>
              </w:rPr>
            </w:pPr>
            <w:r w:rsidRPr="00BE5EF1">
              <w:rPr>
                <w:rFonts w:ascii="Arial" w:hAnsi="Arial" w:cs="Arial"/>
                <w:color w:val="000000"/>
                <w:sz w:val="20"/>
                <w:lang w:val="es-MX" w:eastAsia="es-MX"/>
              </w:rPr>
              <w:t>0.0848 de Unidad de medida y actualización (UMA) por M2</w:t>
            </w:r>
          </w:p>
        </w:tc>
      </w:tr>
      <w:tr w:rsidR="00DA4A3E" w:rsidRPr="00BE5EF1" w:rsidTr="00301EC2">
        <w:trPr>
          <w:trHeight w:val="315"/>
        </w:trPr>
        <w:tc>
          <w:tcPr>
            <w:tcW w:w="2646" w:type="pct"/>
            <w:shd w:val="clear" w:color="auto" w:fill="auto"/>
            <w:noWrap/>
            <w:vAlign w:val="center"/>
            <w:hideMark/>
          </w:tcPr>
          <w:p w:rsidR="00DA4A3E" w:rsidRPr="00BE5EF1" w:rsidRDefault="00301EC2" w:rsidP="00301EC2">
            <w:pPr>
              <w:spacing w:line="360" w:lineRule="auto"/>
              <w:jc w:val="both"/>
              <w:rPr>
                <w:rFonts w:ascii="Arial" w:hAnsi="Arial" w:cs="Arial"/>
                <w:color w:val="000000"/>
                <w:sz w:val="20"/>
                <w:lang w:val="es-MX" w:eastAsia="es-MX"/>
              </w:rPr>
            </w:pPr>
            <w:r>
              <w:rPr>
                <w:rFonts w:ascii="Arial" w:hAnsi="Arial" w:cs="Arial"/>
                <w:color w:val="000000"/>
                <w:sz w:val="20"/>
                <w:lang w:val="es-MX" w:eastAsia="es-MX"/>
              </w:rPr>
              <w:lastRenderedPageBreak/>
              <w:t>P</w:t>
            </w:r>
            <w:r w:rsidR="00DA4A3E" w:rsidRPr="00BE5EF1">
              <w:rPr>
                <w:rFonts w:ascii="Arial" w:hAnsi="Arial" w:cs="Arial"/>
                <w:color w:val="000000"/>
                <w:sz w:val="20"/>
                <w:lang w:val="es-MX" w:eastAsia="es-MX"/>
              </w:rPr>
              <w:t>or cada permiso de construcción de 121 a 240   metros  cuadrados</w:t>
            </w:r>
          </w:p>
        </w:tc>
        <w:tc>
          <w:tcPr>
            <w:tcW w:w="2354"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0.0954 de Unidad de medida y actualización (UMA) por M2</w:t>
            </w:r>
          </w:p>
        </w:tc>
      </w:tr>
      <w:tr w:rsidR="00DA4A3E" w:rsidRPr="00BE5EF1" w:rsidTr="00301EC2">
        <w:trPr>
          <w:trHeight w:val="300"/>
        </w:trPr>
        <w:tc>
          <w:tcPr>
            <w:tcW w:w="2646" w:type="pct"/>
            <w:shd w:val="clear" w:color="auto" w:fill="auto"/>
            <w:noWrap/>
            <w:vAlign w:val="bottom"/>
            <w:hideMark/>
          </w:tcPr>
          <w:p w:rsidR="00DA4A3E" w:rsidRPr="00BE5EF1" w:rsidRDefault="00DA4A3E" w:rsidP="00301EC2">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Por cada permiso de construcción de 241 metros cuadrados en adelante </w:t>
            </w:r>
          </w:p>
        </w:tc>
        <w:tc>
          <w:tcPr>
            <w:tcW w:w="2354"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0.1060 de Unidad de medida y actualización (UMA) por M2</w:t>
            </w:r>
          </w:p>
        </w:tc>
      </w:tr>
    </w:tbl>
    <w:p w:rsidR="00EF3B32" w:rsidRPr="00BE5EF1" w:rsidRDefault="00EF3B32" w:rsidP="001D4B88">
      <w:pPr>
        <w:widowControl w:val="0"/>
        <w:autoSpaceDE w:val="0"/>
        <w:autoSpaceDN w:val="0"/>
        <w:adjustRightInd w:val="0"/>
        <w:spacing w:line="360" w:lineRule="auto"/>
        <w:jc w:val="both"/>
        <w:rPr>
          <w:rFonts w:ascii="Arial" w:hAnsi="Arial" w:cs="Arial"/>
          <w:b/>
          <w:sz w:val="20"/>
          <w:lang w:val="es-MX"/>
        </w:rPr>
      </w:pPr>
    </w:p>
    <w:p w:rsidR="00DA4A3E" w:rsidRPr="00BE5EF1" w:rsidRDefault="00DA4A3E" w:rsidP="001D4B88">
      <w:pPr>
        <w:widowControl w:val="0"/>
        <w:autoSpaceDE w:val="0"/>
        <w:autoSpaceDN w:val="0"/>
        <w:adjustRightInd w:val="0"/>
        <w:spacing w:line="360" w:lineRule="auto"/>
        <w:jc w:val="both"/>
        <w:rPr>
          <w:rFonts w:ascii="Arial" w:hAnsi="Arial" w:cs="Arial"/>
          <w:sz w:val="20"/>
          <w:lang w:val="es-MX"/>
        </w:rPr>
      </w:pPr>
      <w:r w:rsidRPr="00BE5EF1">
        <w:rPr>
          <w:rFonts w:ascii="Arial" w:hAnsi="Arial" w:cs="Arial"/>
          <w:b/>
          <w:sz w:val="20"/>
          <w:lang w:val="es-MX"/>
        </w:rPr>
        <w:t>II</w:t>
      </w:r>
      <w:r w:rsidR="00301EC2">
        <w:rPr>
          <w:rFonts w:ascii="Arial" w:hAnsi="Arial" w:cs="Arial"/>
          <w:b/>
          <w:sz w:val="20"/>
          <w:lang w:val="es-MX"/>
        </w:rPr>
        <w:t>.-</w:t>
      </w:r>
      <w:r w:rsidRPr="00BE5EF1">
        <w:rPr>
          <w:rFonts w:ascii="Arial" w:hAnsi="Arial" w:cs="Arial"/>
          <w:b/>
          <w:sz w:val="20"/>
          <w:lang w:val="es-MX"/>
        </w:rPr>
        <w:t xml:space="preserve"> Permisos de construcción de INFONAVIT, Bodegas, Industrias, Comercios y grande construcciones</w:t>
      </w:r>
      <w:r w:rsidRPr="00BE5EF1">
        <w:rPr>
          <w:rFonts w:ascii="Arial" w:hAnsi="Arial" w:cs="Arial"/>
          <w:sz w:val="20"/>
          <w:lang w:val="es-MX"/>
        </w:rPr>
        <w:t>:</w:t>
      </w:r>
    </w:p>
    <w:p w:rsidR="00DA4A3E" w:rsidRPr="00BE5EF1" w:rsidRDefault="00DA4A3E" w:rsidP="001D4B88">
      <w:pPr>
        <w:widowControl w:val="0"/>
        <w:numPr>
          <w:ilvl w:val="0"/>
          <w:numId w:val="18"/>
        </w:numPr>
        <w:autoSpaceDE w:val="0"/>
        <w:autoSpaceDN w:val="0"/>
        <w:adjustRightInd w:val="0"/>
        <w:spacing w:line="360" w:lineRule="auto"/>
        <w:ind w:left="0" w:firstLine="0"/>
        <w:jc w:val="both"/>
        <w:rPr>
          <w:rFonts w:ascii="Arial" w:hAnsi="Arial" w:cs="Arial"/>
          <w:sz w:val="20"/>
          <w:lang w:val="es-MX"/>
        </w:rPr>
      </w:pPr>
      <w:r w:rsidRPr="00BE5EF1">
        <w:rPr>
          <w:rFonts w:ascii="Arial" w:hAnsi="Arial" w:cs="Arial"/>
          <w:sz w:val="20"/>
          <w:lang w:val="es-MX"/>
        </w:rPr>
        <w:t>L</w:t>
      </w:r>
      <w:r w:rsidR="003B38AB" w:rsidRPr="00BE5EF1">
        <w:rPr>
          <w:rFonts w:ascii="Arial" w:hAnsi="Arial" w:cs="Arial"/>
          <w:sz w:val="20"/>
          <w:lang w:val="es-MX"/>
        </w:rPr>
        <w:t xml:space="preserve">áminas de zinc, cartón, madera </w:t>
      </w:r>
      <w:r w:rsidRPr="00BE5EF1">
        <w:rPr>
          <w:rFonts w:ascii="Arial" w:hAnsi="Arial" w:cs="Arial"/>
          <w:sz w:val="20"/>
          <w:lang w:val="es-MX"/>
        </w:rPr>
        <w:t>y paja.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5"/>
        <w:gridCol w:w="4216"/>
      </w:tblGrid>
      <w:tr w:rsidR="00DA4A3E" w:rsidRPr="00BE5EF1" w:rsidTr="00EF3B32">
        <w:trPr>
          <w:trHeight w:val="300"/>
        </w:trPr>
        <w:tc>
          <w:tcPr>
            <w:tcW w:w="3124" w:type="pct"/>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construcción de hasta 40metros cuadrados</w:t>
            </w:r>
          </w:p>
        </w:tc>
        <w:tc>
          <w:tcPr>
            <w:tcW w:w="1876" w:type="pct"/>
            <w:shd w:val="clear" w:color="auto" w:fill="auto"/>
            <w:noWrap/>
            <w:vAlign w:val="bottom"/>
            <w:hideMark/>
          </w:tcPr>
          <w:p w:rsidR="00DA4A3E" w:rsidRPr="00BE5EF1" w:rsidRDefault="00DA4A3E" w:rsidP="00F51558">
            <w:pPr>
              <w:jc w:val="both"/>
              <w:rPr>
                <w:rFonts w:ascii="Arial" w:hAnsi="Arial" w:cs="Arial"/>
                <w:color w:val="000000"/>
                <w:sz w:val="20"/>
                <w:lang w:val="es-MX" w:eastAsia="es-MX"/>
              </w:rPr>
            </w:pPr>
            <w:r w:rsidRPr="00BE5EF1">
              <w:rPr>
                <w:rFonts w:ascii="Arial" w:hAnsi="Arial" w:cs="Arial"/>
                <w:color w:val="000000"/>
                <w:sz w:val="20"/>
                <w:lang w:val="es-MX" w:eastAsia="es-MX"/>
              </w:rPr>
              <w:t>0.0530  de Unidad de medida y actualización (UMA)  por M2</w:t>
            </w:r>
          </w:p>
        </w:tc>
      </w:tr>
      <w:tr w:rsidR="00DA4A3E" w:rsidRPr="00BE5EF1" w:rsidTr="00EF3B32">
        <w:trPr>
          <w:trHeight w:val="315"/>
        </w:trPr>
        <w:tc>
          <w:tcPr>
            <w:tcW w:w="3124" w:type="pct"/>
            <w:shd w:val="clear" w:color="auto" w:fill="auto"/>
            <w:noWrap/>
            <w:vAlign w:val="center"/>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construcción de  41 a 120   metros  cuadrados</w:t>
            </w:r>
          </w:p>
        </w:tc>
        <w:tc>
          <w:tcPr>
            <w:tcW w:w="1876" w:type="pct"/>
            <w:shd w:val="clear" w:color="auto" w:fill="auto"/>
            <w:noWrap/>
            <w:vAlign w:val="bottom"/>
            <w:hideMark/>
          </w:tcPr>
          <w:p w:rsidR="00DA4A3E" w:rsidRPr="00BE5EF1" w:rsidRDefault="00DA4A3E" w:rsidP="00F51558">
            <w:pPr>
              <w:jc w:val="both"/>
              <w:rPr>
                <w:rFonts w:ascii="Arial" w:hAnsi="Arial" w:cs="Arial"/>
                <w:color w:val="000000"/>
                <w:sz w:val="20"/>
                <w:lang w:val="es-MX" w:eastAsia="es-MX"/>
              </w:rPr>
            </w:pPr>
            <w:r w:rsidRPr="00BE5EF1">
              <w:rPr>
                <w:rFonts w:ascii="Arial" w:hAnsi="Arial" w:cs="Arial"/>
                <w:color w:val="000000"/>
                <w:sz w:val="20"/>
                <w:lang w:val="es-MX" w:eastAsia="es-MX"/>
              </w:rPr>
              <w:t>0.0636  de Unidad de medida y actualización (UMA)  por M2</w:t>
            </w:r>
          </w:p>
        </w:tc>
      </w:tr>
      <w:tr w:rsidR="00DA4A3E" w:rsidRPr="00BE5EF1" w:rsidTr="00EF3B32">
        <w:trPr>
          <w:trHeight w:val="315"/>
        </w:trPr>
        <w:tc>
          <w:tcPr>
            <w:tcW w:w="3124" w:type="pct"/>
            <w:shd w:val="clear" w:color="auto" w:fill="auto"/>
            <w:noWrap/>
            <w:vAlign w:val="center"/>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construcción de 121 a 240   metros  cuadrados</w:t>
            </w:r>
          </w:p>
        </w:tc>
        <w:tc>
          <w:tcPr>
            <w:tcW w:w="1876" w:type="pct"/>
            <w:shd w:val="clear" w:color="auto" w:fill="auto"/>
            <w:noWrap/>
            <w:vAlign w:val="bottom"/>
            <w:hideMark/>
          </w:tcPr>
          <w:p w:rsidR="00DA4A3E" w:rsidRPr="00BE5EF1" w:rsidRDefault="00DA4A3E" w:rsidP="00F51558">
            <w:pPr>
              <w:jc w:val="both"/>
              <w:rPr>
                <w:rFonts w:ascii="Arial" w:hAnsi="Arial" w:cs="Arial"/>
                <w:color w:val="000000"/>
                <w:sz w:val="20"/>
                <w:lang w:val="es-MX" w:eastAsia="es-MX"/>
              </w:rPr>
            </w:pPr>
            <w:r w:rsidRPr="00BE5EF1">
              <w:rPr>
                <w:rFonts w:ascii="Arial" w:hAnsi="Arial" w:cs="Arial"/>
                <w:color w:val="000000"/>
                <w:sz w:val="20"/>
                <w:lang w:val="es-MX" w:eastAsia="es-MX"/>
              </w:rPr>
              <w:t>0.0742  de Unidad de medida y actualización (UMA)  por M2</w:t>
            </w:r>
          </w:p>
        </w:tc>
      </w:tr>
      <w:tr w:rsidR="00DA4A3E" w:rsidRPr="00BE5EF1" w:rsidTr="00EF3B32">
        <w:trPr>
          <w:trHeight w:val="300"/>
        </w:trPr>
        <w:tc>
          <w:tcPr>
            <w:tcW w:w="3124" w:type="pct"/>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Por cada permiso de construcción de 241 metros cuadrados en adelante </w:t>
            </w:r>
          </w:p>
        </w:tc>
        <w:tc>
          <w:tcPr>
            <w:tcW w:w="187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0.0848  de Unidad de medida y actualización (UMA) por M2</w:t>
            </w:r>
          </w:p>
        </w:tc>
      </w:tr>
    </w:tbl>
    <w:p w:rsidR="00DA4A3E" w:rsidRPr="00BE5EF1" w:rsidRDefault="00DA4A3E" w:rsidP="001D4B88">
      <w:pPr>
        <w:widowControl w:val="0"/>
        <w:autoSpaceDE w:val="0"/>
        <w:autoSpaceDN w:val="0"/>
        <w:adjustRightInd w:val="0"/>
        <w:spacing w:line="360" w:lineRule="auto"/>
        <w:jc w:val="both"/>
        <w:rPr>
          <w:rFonts w:ascii="Arial" w:hAnsi="Arial" w:cs="Arial"/>
          <w:sz w:val="20"/>
          <w:lang w:val="es-MX"/>
        </w:rPr>
      </w:pPr>
    </w:p>
    <w:p w:rsidR="00DA4A3E" w:rsidRPr="00BE5EF1" w:rsidRDefault="00DA4A3E" w:rsidP="001D4B88">
      <w:pPr>
        <w:widowControl w:val="0"/>
        <w:numPr>
          <w:ilvl w:val="0"/>
          <w:numId w:val="18"/>
        </w:numPr>
        <w:autoSpaceDE w:val="0"/>
        <w:autoSpaceDN w:val="0"/>
        <w:adjustRightInd w:val="0"/>
        <w:spacing w:line="360" w:lineRule="auto"/>
        <w:ind w:left="0" w:firstLine="0"/>
        <w:jc w:val="both"/>
        <w:rPr>
          <w:rFonts w:ascii="Arial" w:hAnsi="Arial" w:cs="Arial"/>
          <w:sz w:val="20"/>
          <w:lang w:val="es-MX"/>
        </w:rPr>
      </w:pPr>
      <w:r w:rsidRPr="00BE5EF1">
        <w:rPr>
          <w:rFonts w:ascii="Arial" w:hAnsi="Arial" w:cs="Arial"/>
          <w:sz w:val="20"/>
          <w:lang w:val="es-MX"/>
        </w:rPr>
        <w:t xml:space="preserve">Viguetas y Bovedillas </w:t>
      </w:r>
    </w:p>
    <w:tbl>
      <w:tblPr>
        <w:tblW w:w="5000" w:type="pct"/>
        <w:tblLayout w:type="fixed"/>
        <w:tblCellMar>
          <w:left w:w="70" w:type="dxa"/>
          <w:right w:w="70" w:type="dxa"/>
        </w:tblCellMar>
        <w:tblLook w:val="04A0" w:firstRow="1" w:lastRow="0" w:firstColumn="1" w:lastColumn="0" w:noHBand="0" w:noVBand="1"/>
      </w:tblPr>
      <w:tblGrid>
        <w:gridCol w:w="4747"/>
        <w:gridCol w:w="4514"/>
      </w:tblGrid>
      <w:tr w:rsidR="00DA4A3E" w:rsidRPr="00BE5EF1" w:rsidTr="00805081">
        <w:trPr>
          <w:trHeight w:val="300"/>
        </w:trPr>
        <w:tc>
          <w:tcPr>
            <w:tcW w:w="25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construcción de hasta 40metros cuadrados</w:t>
            </w:r>
          </w:p>
        </w:tc>
        <w:tc>
          <w:tcPr>
            <w:tcW w:w="2437" w:type="pct"/>
            <w:tcBorders>
              <w:top w:val="single" w:sz="8" w:space="0" w:color="auto"/>
              <w:left w:val="nil"/>
              <w:bottom w:val="single" w:sz="4" w:space="0" w:color="auto"/>
              <w:right w:val="single" w:sz="8" w:space="0" w:color="auto"/>
            </w:tcBorders>
            <w:shd w:val="clear" w:color="auto" w:fill="auto"/>
            <w:noWrap/>
            <w:vAlign w:val="bottom"/>
            <w:hideMark/>
          </w:tcPr>
          <w:p w:rsidR="00DA4A3E" w:rsidRPr="00BE5EF1" w:rsidRDefault="00DA4A3E" w:rsidP="00F51558">
            <w:pPr>
              <w:jc w:val="both"/>
              <w:rPr>
                <w:rFonts w:ascii="Arial" w:hAnsi="Arial" w:cs="Arial"/>
                <w:color w:val="000000"/>
                <w:sz w:val="20"/>
                <w:lang w:val="es-MX" w:eastAsia="es-MX"/>
              </w:rPr>
            </w:pPr>
            <w:r w:rsidRPr="00BE5EF1">
              <w:rPr>
                <w:rFonts w:ascii="Arial" w:hAnsi="Arial" w:cs="Arial"/>
                <w:color w:val="000000"/>
                <w:sz w:val="20"/>
                <w:lang w:val="es-MX" w:eastAsia="es-MX"/>
              </w:rPr>
              <w:t>0.1060 de Unidad de medida y actualización (UMA) por M2</w:t>
            </w:r>
          </w:p>
        </w:tc>
      </w:tr>
      <w:tr w:rsidR="00DA4A3E" w:rsidRPr="00BE5EF1" w:rsidTr="00805081">
        <w:trPr>
          <w:trHeight w:val="315"/>
        </w:trPr>
        <w:tc>
          <w:tcPr>
            <w:tcW w:w="2563" w:type="pct"/>
            <w:tcBorders>
              <w:top w:val="nil"/>
              <w:left w:val="single" w:sz="8" w:space="0" w:color="auto"/>
              <w:bottom w:val="single" w:sz="4" w:space="0" w:color="auto"/>
              <w:right w:val="single" w:sz="4" w:space="0" w:color="auto"/>
            </w:tcBorders>
            <w:shd w:val="clear" w:color="auto" w:fill="auto"/>
            <w:noWrap/>
            <w:vAlign w:val="center"/>
            <w:hideMark/>
          </w:tcPr>
          <w:p w:rsidR="00DA4A3E" w:rsidRPr="00BE5EF1" w:rsidRDefault="00DA4A3E" w:rsidP="00805081">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construcción de41 a 120 metros  cuadrados</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jc w:val="both"/>
              <w:rPr>
                <w:rFonts w:ascii="Arial" w:hAnsi="Arial" w:cs="Arial"/>
                <w:color w:val="000000"/>
                <w:sz w:val="20"/>
                <w:lang w:val="es-MX" w:eastAsia="es-MX"/>
              </w:rPr>
            </w:pPr>
            <w:r w:rsidRPr="00BE5EF1">
              <w:rPr>
                <w:rFonts w:ascii="Arial" w:hAnsi="Arial" w:cs="Arial"/>
                <w:color w:val="000000"/>
                <w:sz w:val="20"/>
                <w:lang w:val="es-MX" w:eastAsia="es-MX"/>
              </w:rPr>
              <w:t>0.1272  de Unidad de medida y actualización (UMA) por M2</w:t>
            </w:r>
          </w:p>
        </w:tc>
      </w:tr>
      <w:tr w:rsidR="00DA4A3E" w:rsidRPr="00BE5EF1" w:rsidTr="00805081">
        <w:trPr>
          <w:trHeight w:val="315"/>
        </w:trPr>
        <w:tc>
          <w:tcPr>
            <w:tcW w:w="2563" w:type="pct"/>
            <w:tcBorders>
              <w:top w:val="nil"/>
              <w:left w:val="single" w:sz="8" w:space="0" w:color="auto"/>
              <w:bottom w:val="single" w:sz="4" w:space="0" w:color="auto"/>
              <w:right w:val="single" w:sz="4" w:space="0" w:color="auto"/>
            </w:tcBorders>
            <w:shd w:val="clear" w:color="auto" w:fill="auto"/>
            <w:noWrap/>
            <w:vAlign w:val="center"/>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construcción de 121 a 240   metros  cuadrados</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jc w:val="both"/>
              <w:rPr>
                <w:rFonts w:ascii="Arial" w:hAnsi="Arial" w:cs="Arial"/>
                <w:color w:val="000000"/>
                <w:sz w:val="20"/>
                <w:lang w:val="es-MX" w:eastAsia="es-MX"/>
              </w:rPr>
            </w:pPr>
            <w:r w:rsidRPr="00BE5EF1">
              <w:rPr>
                <w:rFonts w:ascii="Arial" w:hAnsi="Arial" w:cs="Arial"/>
                <w:color w:val="000000"/>
                <w:sz w:val="20"/>
                <w:lang w:val="es-MX" w:eastAsia="es-MX"/>
              </w:rPr>
              <w:t>0.1378  de Unidad de medida y actualización (UMA) por M2</w:t>
            </w:r>
          </w:p>
        </w:tc>
      </w:tr>
      <w:tr w:rsidR="00DA4A3E" w:rsidRPr="00BE5EF1" w:rsidTr="00805081">
        <w:trPr>
          <w:trHeight w:val="300"/>
        </w:trPr>
        <w:tc>
          <w:tcPr>
            <w:tcW w:w="2563" w:type="pct"/>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Por cada permiso de construcción de 241 metros cuadrados en adelante </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rPr>
                <w:rFonts w:ascii="Arial" w:hAnsi="Arial" w:cs="Arial"/>
                <w:color w:val="000000"/>
                <w:sz w:val="20"/>
                <w:lang w:val="es-MX" w:eastAsia="es-MX"/>
              </w:rPr>
            </w:pPr>
            <w:r w:rsidRPr="00BE5EF1">
              <w:rPr>
                <w:rFonts w:ascii="Arial" w:hAnsi="Arial" w:cs="Arial"/>
                <w:color w:val="000000"/>
                <w:sz w:val="20"/>
                <w:lang w:val="es-MX" w:eastAsia="es-MX"/>
              </w:rPr>
              <w:t>0.1484  de Unidad de medida y actualización (UMA) por M2</w:t>
            </w:r>
          </w:p>
        </w:tc>
      </w:tr>
      <w:tr w:rsidR="00DA4A3E" w:rsidRPr="00BE5EF1" w:rsidTr="00805081">
        <w:trPr>
          <w:trHeight w:val="300"/>
        </w:trPr>
        <w:tc>
          <w:tcPr>
            <w:tcW w:w="2563" w:type="pct"/>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Por  cada permiso de remodelación </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0.0636  de Unidad de medida y actualización (UMA) por M2</w:t>
            </w:r>
          </w:p>
        </w:tc>
      </w:tr>
      <w:tr w:rsidR="00DA4A3E" w:rsidRPr="00BE5EF1" w:rsidTr="00805081">
        <w:trPr>
          <w:trHeight w:val="300"/>
        </w:trPr>
        <w:tc>
          <w:tcPr>
            <w:tcW w:w="2563" w:type="pct"/>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ampliación</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0.0636  de Unidad de medida y actualización (UMA) por M2</w:t>
            </w:r>
          </w:p>
        </w:tc>
      </w:tr>
      <w:tr w:rsidR="00DA4A3E" w:rsidRPr="00BE5EF1" w:rsidTr="006A7DF5">
        <w:trPr>
          <w:trHeight w:val="300"/>
        </w:trPr>
        <w:tc>
          <w:tcPr>
            <w:tcW w:w="2563" w:type="pct"/>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cada permiso de demolición</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0.0636  de Unidad de medida y actualización (UMA) por M2</w:t>
            </w:r>
          </w:p>
        </w:tc>
      </w:tr>
      <w:tr w:rsidR="00DA4A3E" w:rsidRPr="00BE5EF1" w:rsidTr="006A7DF5">
        <w:trPr>
          <w:trHeight w:val="300"/>
        </w:trPr>
        <w:tc>
          <w:tcPr>
            <w:tcW w:w="2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lastRenderedPageBreak/>
              <w:t>por cada permiso para la ruptura de banquetas empedrados o pavimentado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1.06  de Unidad de medida y actualización (UMA) por M2</w:t>
            </w:r>
          </w:p>
        </w:tc>
      </w:tr>
      <w:tr w:rsidR="00DA4A3E" w:rsidRPr="00BE5EF1" w:rsidTr="00805081">
        <w:trPr>
          <w:trHeight w:val="300"/>
        </w:trPr>
        <w:tc>
          <w:tcPr>
            <w:tcW w:w="2563" w:type="pct"/>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construcción de albercas</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0.0424  de Unidad de medida y actualización (UMA) por  M3 de capacidad</w:t>
            </w:r>
          </w:p>
        </w:tc>
      </w:tr>
      <w:tr w:rsidR="00DA4A3E" w:rsidRPr="00BE5EF1" w:rsidTr="00805081">
        <w:trPr>
          <w:trHeight w:val="300"/>
        </w:trPr>
        <w:tc>
          <w:tcPr>
            <w:tcW w:w="2563" w:type="pct"/>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construcción de pozos</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0.0318  de Unidad de medida y actualización (UMA) por metros lineal de profundidad</w:t>
            </w:r>
          </w:p>
        </w:tc>
      </w:tr>
      <w:tr w:rsidR="00DA4A3E" w:rsidRPr="00BE5EF1" w:rsidTr="00805081">
        <w:trPr>
          <w:trHeight w:val="300"/>
        </w:trPr>
        <w:tc>
          <w:tcPr>
            <w:tcW w:w="2563" w:type="pct"/>
            <w:tcBorders>
              <w:top w:val="nil"/>
              <w:left w:val="single" w:sz="8" w:space="0" w:color="auto"/>
              <w:bottom w:val="single" w:sz="4" w:space="0" w:color="auto"/>
              <w:right w:val="single" w:sz="4" w:space="0" w:color="auto"/>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por cada autorización para la construcción o demolición de bardas u Obras lineales </w:t>
            </w:r>
          </w:p>
        </w:tc>
        <w:tc>
          <w:tcPr>
            <w:tcW w:w="2437" w:type="pct"/>
            <w:tcBorders>
              <w:top w:val="nil"/>
              <w:left w:val="nil"/>
              <w:bottom w:val="single" w:sz="4" w:space="0" w:color="auto"/>
              <w:right w:val="single" w:sz="8" w:space="0" w:color="auto"/>
            </w:tcBorders>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0.0530  de Unidad de medida y actualización (UMA) Por Metro Lineal </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5C29FA">
        <w:rPr>
          <w:rFonts w:ascii="Arial" w:hAnsi="Arial" w:cs="Arial"/>
          <w:b/>
          <w:sz w:val="20"/>
        </w:rPr>
        <w:t>III.-</w:t>
      </w:r>
      <w:r w:rsidRPr="00BE5EF1">
        <w:rPr>
          <w:rFonts w:ascii="Arial" w:hAnsi="Arial" w:cs="Arial"/>
          <w:sz w:val="20"/>
        </w:rPr>
        <w:t xml:space="preserve"> Por inspección para el otorgamiento de constancia de terminación de obra.</w:t>
      </w:r>
    </w:p>
    <w:p w:rsidR="00DA4A3E" w:rsidRPr="00BE5EF1" w:rsidRDefault="00DA4A3E" w:rsidP="001D4B88">
      <w:pPr>
        <w:widowControl w:val="0"/>
        <w:autoSpaceDE w:val="0"/>
        <w:autoSpaceDN w:val="0"/>
        <w:adjustRightInd w:val="0"/>
        <w:spacing w:line="360" w:lineRule="auto"/>
        <w:rPr>
          <w:rFonts w:ascii="Arial" w:hAnsi="Arial" w:cs="Arial"/>
          <w:sz w:val="20"/>
        </w:rPr>
      </w:pPr>
      <w:r w:rsidRPr="005C29FA">
        <w:rPr>
          <w:rFonts w:ascii="Arial" w:hAnsi="Arial" w:cs="Arial"/>
          <w:b/>
          <w:sz w:val="20"/>
        </w:rPr>
        <w:t>a)</w:t>
      </w:r>
      <w:r w:rsidRPr="00BE5EF1">
        <w:rPr>
          <w:rFonts w:ascii="Arial" w:hAnsi="Arial" w:cs="Arial"/>
          <w:sz w:val="20"/>
        </w:rPr>
        <w:t xml:space="preserve"> láminas de zinc, cartón, madera, paja </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92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8"/>
        <w:gridCol w:w="5245"/>
      </w:tblGrid>
      <w:tr w:rsidR="00DA4A3E" w:rsidRPr="00BE5EF1" w:rsidTr="003B38AB">
        <w:trPr>
          <w:trHeight w:val="300"/>
        </w:trPr>
        <w:tc>
          <w:tcPr>
            <w:tcW w:w="3988"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Hasta 40 metros cuadrados</w:t>
            </w:r>
          </w:p>
        </w:tc>
        <w:tc>
          <w:tcPr>
            <w:tcW w:w="5245" w:type="dxa"/>
            <w:shd w:val="clear" w:color="auto" w:fill="auto"/>
            <w:noWrap/>
            <w:vAlign w:val="bottom"/>
            <w:hideMark/>
          </w:tcPr>
          <w:p w:rsidR="00DA4A3E" w:rsidRPr="00BE5EF1" w:rsidRDefault="00DA4A3E" w:rsidP="00F51558">
            <w:pPr>
              <w:rPr>
                <w:rFonts w:ascii="Arial" w:hAnsi="Arial" w:cs="Arial"/>
                <w:color w:val="000000"/>
                <w:sz w:val="20"/>
                <w:lang w:val="es-MX" w:eastAsia="es-MX"/>
              </w:rPr>
            </w:pPr>
            <w:r w:rsidRPr="00BE5EF1">
              <w:rPr>
                <w:rFonts w:ascii="Arial" w:hAnsi="Arial" w:cs="Arial"/>
                <w:color w:val="000000"/>
                <w:sz w:val="20"/>
                <w:lang w:val="es-MX" w:eastAsia="es-MX"/>
              </w:rPr>
              <w:t>0.1378 de Unidad de medida y actualización (UMA)  por M2</w:t>
            </w:r>
          </w:p>
        </w:tc>
      </w:tr>
      <w:tr w:rsidR="00DA4A3E" w:rsidRPr="00BE5EF1" w:rsidTr="003B38AB">
        <w:trPr>
          <w:trHeight w:val="300"/>
        </w:trPr>
        <w:tc>
          <w:tcPr>
            <w:tcW w:w="3988"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De 41 a 120 metros cuadrados</w:t>
            </w:r>
          </w:p>
        </w:tc>
        <w:tc>
          <w:tcPr>
            <w:tcW w:w="5245" w:type="dxa"/>
            <w:shd w:val="clear" w:color="auto" w:fill="auto"/>
            <w:noWrap/>
            <w:vAlign w:val="bottom"/>
            <w:hideMark/>
          </w:tcPr>
          <w:p w:rsidR="00DA4A3E" w:rsidRPr="00BE5EF1" w:rsidRDefault="00DA4A3E" w:rsidP="00F51558">
            <w:pPr>
              <w:rPr>
                <w:rFonts w:ascii="Arial" w:hAnsi="Arial" w:cs="Arial"/>
                <w:color w:val="000000"/>
                <w:sz w:val="20"/>
                <w:lang w:val="es-MX" w:eastAsia="es-MX"/>
              </w:rPr>
            </w:pPr>
            <w:r w:rsidRPr="00BE5EF1">
              <w:rPr>
                <w:rFonts w:ascii="Arial" w:hAnsi="Arial" w:cs="Arial"/>
                <w:color w:val="000000"/>
                <w:sz w:val="20"/>
                <w:lang w:val="es-MX" w:eastAsia="es-MX"/>
              </w:rPr>
              <w:t>0.1590 de Unidad de medida y actualización (UMA)  por M2</w:t>
            </w:r>
          </w:p>
        </w:tc>
      </w:tr>
      <w:tr w:rsidR="00DA4A3E" w:rsidRPr="00BE5EF1" w:rsidTr="003B38AB">
        <w:trPr>
          <w:trHeight w:val="300"/>
        </w:trPr>
        <w:tc>
          <w:tcPr>
            <w:tcW w:w="3988"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De 121 a 240 metros cuadrados</w:t>
            </w:r>
          </w:p>
        </w:tc>
        <w:tc>
          <w:tcPr>
            <w:tcW w:w="5245" w:type="dxa"/>
            <w:shd w:val="clear" w:color="auto" w:fill="auto"/>
            <w:noWrap/>
            <w:vAlign w:val="bottom"/>
            <w:hideMark/>
          </w:tcPr>
          <w:p w:rsidR="00DA4A3E" w:rsidRPr="00BE5EF1" w:rsidRDefault="00DA4A3E" w:rsidP="00F5155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0.1908 de Unidad de medida y actualización (UMA)  por M2</w:t>
            </w:r>
          </w:p>
        </w:tc>
      </w:tr>
      <w:tr w:rsidR="00DA4A3E" w:rsidRPr="00BE5EF1" w:rsidTr="003B38AB">
        <w:trPr>
          <w:trHeight w:val="300"/>
        </w:trPr>
        <w:tc>
          <w:tcPr>
            <w:tcW w:w="3988" w:type="dxa"/>
            <w:shd w:val="clear" w:color="auto" w:fill="auto"/>
            <w:noWrap/>
            <w:vAlign w:val="bottom"/>
            <w:hideMark/>
          </w:tcPr>
          <w:p w:rsidR="00DA4A3E" w:rsidRPr="00BE5EF1" w:rsidRDefault="00E80E3C" w:rsidP="001D4B88">
            <w:pPr>
              <w:spacing w:line="360" w:lineRule="auto"/>
              <w:rPr>
                <w:rFonts w:ascii="Arial" w:hAnsi="Arial" w:cs="Arial"/>
                <w:color w:val="000000"/>
                <w:sz w:val="20"/>
                <w:lang w:val="es-MX" w:eastAsia="es-MX"/>
              </w:rPr>
            </w:pPr>
            <w:r>
              <w:rPr>
                <w:rFonts w:ascii="Arial" w:hAnsi="Arial" w:cs="Arial"/>
                <w:color w:val="000000"/>
                <w:sz w:val="20"/>
                <w:lang w:val="es-MX" w:eastAsia="es-MX"/>
              </w:rPr>
              <w:t>De</w:t>
            </w:r>
            <w:r w:rsidR="00DA4A3E" w:rsidRPr="00BE5EF1">
              <w:rPr>
                <w:rFonts w:ascii="Arial" w:hAnsi="Arial" w:cs="Arial"/>
                <w:color w:val="000000"/>
                <w:sz w:val="20"/>
                <w:lang w:val="es-MX" w:eastAsia="es-MX"/>
              </w:rPr>
              <w:t xml:space="preserve">  241 Metros Cuadrados en adelante</w:t>
            </w:r>
          </w:p>
        </w:tc>
        <w:tc>
          <w:tcPr>
            <w:tcW w:w="5245" w:type="dxa"/>
            <w:shd w:val="clear" w:color="auto" w:fill="auto"/>
            <w:noWrap/>
            <w:vAlign w:val="bottom"/>
            <w:hideMark/>
          </w:tcPr>
          <w:p w:rsidR="00DA4A3E" w:rsidRPr="00BE5EF1" w:rsidRDefault="00DA4A3E" w:rsidP="00F5155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0.02120 de Unidad de medida y actualización (UMA) por M2</w:t>
            </w:r>
          </w:p>
        </w:tc>
      </w:tr>
    </w:tbl>
    <w:p w:rsidR="00DA4A3E" w:rsidRPr="00BE5EF1" w:rsidRDefault="00DA4A3E" w:rsidP="001D4B88">
      <w:pPr>
        <w:widowControl w:val="0"/>
        <w:autoSpaceDE w:val="0"/>
        <w:autoSpaceDN w:val="0"/>
        <w:adjustRightInd w:val="0"/>
        <w:spacing w:line="360" w:lineRule="auto"/>
        <w:rPr>
          <w:rFonts w:ascii="Arial" w:hAnsi="Arial" w:cs="Arial"/>
          <w:sz w:val="20"/>
          <w:lang w:val="es-MX"/>
        </w:rPr>
      </w:pPr>
    </w:p>
    <w:p w:rsidR="00DA4A3E" w:rsidRPr="005C29FA"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sz w:val="20"/>
        </w:rPr>
        <w:t>IV</w:t>
      </w:r>
      <w:r w:rsidR="005C29FA">
        <w:rPr>
          <w:rFonts w:ascii="Arial" w:hAnsi="Arial" w:cs="Arial"/>
          <w:b/>
          <w:sz w:val="20"/>
        </w:rPr>
        <w:t>.-</w:t>
      </w:r>
      <w:r w:rsidRPr="00BE5EF1">
        <w:rPr>
          <w:rFonts w:ascii="Arial" w:hAnsi="Arial" w:cs="Arial"/>
          <w:b/>
          <w:sz w:val="20"/>
        </w:rPr>
        <w:t xml:space="preserve"> </w:t>
      </w:r>
      <w:r w:rsidRPr="005C29FA">
        <w:rPr>
          <w:rFonts w:ascii="Arial" w:hAnsi="Arial" w:cs="Arial"/>
          <w:sz w:val="20"/>
        </w:rPr>
        <w:t xml:space="preserve">Por, revisión de planos y alineamientos del terreno para el otorgamiento de las licencias o permisos de construcción para la vivienda de tipo </w:t>
      </w:r>
      <w:proofErr w:type="spellStart"/>
      <w:r w:rsidRPr="005C29FA">
        <w:rPr>
          <w:rFonts w:ascii="Arial" w:hAnsi="Arial" w:cs="Arial"/>
          <w:sz w:val="20"/>
        </w:rPr>
        <w:t>infonavit</w:t>
      </w:r>
      <w:proofErr w:type="spellEnd"/>
      <w:r w:rsidRPr="005C29FA">
        <w:rPr>
          <w:rFonts w:ascii="Arial" w:hAnsi="Arial" w:cs="Arial"/>
          <w:sz w:val="20"/>
        </w:rPr>
        <w:t xml:space="preserve"> o cuyo uso sea para bodegas, industrias y comercios </w:t>
      </w:r>
    </w:p>
    <w:p w:rsidR="00DA4A3E" w:rsidRPr="00BE5EF1" w:rsidRDefault="00DA4A3E" w:rsidP="001D4B88">
      <w:pPr>
        <w:widowControl w:val="0"/>
        <w:autoSpaceDE w:val="0"/>
        <w:autoSpaceDN w:val="0"/>
        <w:adjustRightInd w:val="0"/>
        <w:spacing w:line="360" w:lineRule="auto"/>
        <w:jc w:val="both"/>
        <w:rPr>
          <w:rFonts w:ascii="Arial" w:hAnsi="Arial" w:cs="Arial"/>
          <w:b/>
          <w:sz w:val="20"/>
        </w:rPr>
      </w:pPr>
    </w:p>
    <w:p w:rsidR="00DA4A3E" w:rsidRPr="00BE5EF1" w:rsidRDefault="005C29FA" w:rsidP="001D4B88">
      <w:pPr>
        <w:widowControl w:val="0"/>
        <w:numPr>
          <w:ilvl w:val="0"/>
          <w:numId w:val="20"/>
        </w:numPr>
        <w:autoSpaceDE w:val="0"/>
        <w:autoSpaceDN w:val="0"/>
        <w:adjustRightInd w:val="0"/>
        <w:spacing w:line="360" w:lineRule="auto"/>
        <w:ind w:left="0" w:firstLine="0"/>
        <w:rPr>
          <w:rFonts w:ascii="Arial" w:hAnsi="Arial" w:cs="Arial"/>
          <w:sz w:val="20"/>
        </w:rPr>
      </w:pPr>
      <w:r>
        <w:rPr>
          <w:rFonts w:ascii="Arial" w:hAnsi="Arial" w:cs="Arial"/>
          <w:sz w:val="20"/>
        </w:rPr>
        <w:t>Láminas de zinc, cartón</w:t>
      </w:r>
      <w:r w:rsidR="00DA4A3E" w:rsidRPr="00BE5EF1">
        <w:rPr>
          <w:rFonts w:ascii="Arial" w:hAnsi="Arial" w:cs="Arial"/>
          <w:sz w:val="20"/>
        </w:rPr>
        <w:t>,</w:t>
      </w:r>
      <w:r w:rsidR="009E6E6D">
        <w:rPr>
          <w:rFonts w:ascii="Arial" w:hAnsi="Arial" w:cs="Arial"/>
          <w:sz w:val="20"/>
        </w:rPr>
        <w:t xml:space="preserve"> </w:t>
      </w:r>
      <w:r w:rsidR="00DA4A3E" w:rsidRPr="00BE5EF1">
        <w:rPr>
          <w:rFonts w:ascii="Arial" w:hAnsi="Arial" w:cs="Arial"/>
          <w:sz w:val="20"/>
        </w:rPr>
        <w:t xml:space="preserve">madera y paja </w:t>
      </w:r>
    </w:p>
    <w:tbl>
      <w:tblPr>
        <w:tblW w:w="92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4819"/>
      </w:tblGrid>
      <w:tr w:rsidR="00DA4A3E" w:rsidRPr="00BE5EF1" w:rsidTr="005C29FA">
        <w:trPr>
          <w:trHeight w:val="300"/>
        </w:trPr>
        <w:tc>
          <w:tcPr>
            <w:tcW w:w="4414" w:type="dxa"/>
            <w:shd w:val="clear" w:color="auto" w:fill="auto"/>
            <w:noWrap/>
            <w:vAlign w:val="bottom"/>
            <w:hideMark/>
          </w:tcPr>
          <w:p w:rsidR="00DA4A3E" w:rsidRPr="00BE5EF1" w:rsidRDefault="00172901" w:rsidP="001D4B88">
            <w:pPr>
              <w:spacing w:line="360" w:lineRule="auto"/>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cada permiso de construcción de hasta 40metros cuadrados</w:t>
            </w:r>
          </w:p>
        </w:tc>
        <w:tc>
          <w:tcPr>
            <w:tcW w:w="4819" w:type="dxa"/>
            <w:shd w:val="clear" w:color="auto" w:fill="auto"/>
            <w:noWrap/>
            <w:vAlign w:val="bottom"/>
            <w:hideMark/>
          </w:tcPr>
          <w:p w:rsidR="00DA4A3E" w:rsidRPr="00BE5EF1" w:rsidRDefault="00DA4A3E" w:rsidP="00F5155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0.0530 de Unidad de medida y actualización (UMA) por M2</w:t>
            </w:r>
          </w:p>
        </w:tc>
      </w:tr>
      <w:tr w:rsidR="00DA4A3E" w:rsidRPr="00BE5EF1" w:rsidTr="005C29FA">
        <w:trPr>
          <w:trHeight w:val="315"/>
        </w:trPr>
        <w:tc>
          <w:tcPr>
            <w:tcW w:w="4414" w:type="dxa"/>
            <w:shd w:val="clear" w:color="auto" w:fill="auto"/>
            <w:noWrap/>
            <w:vAlign w:val="center"/>
            <w:hideMark/>
          </w:tcPr>
          <w:p w:rsidR="00DA4A3E" w:rsidRPr="00BE5EF1" w:rsidRDefault="00172901" w:rsidP="001D4B88">
            <w:pPr>
              <w:spacing w:line="360" w:lineRule="auto"/>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cada permiso de construcción de  41 a 120   metros  cuadrados</w:t>
            </w:r>
          </w:p>
        </w:tc>
        <w:tc>
          <w:tcPr>
            <w:tcW w:w="4819" w:type="dxa"/>
            <w:shd w:val="clear" w:color="auto" w:fill="auto"/>
            <w:noWrap/>
            <w:vAlign w:val="bottom"/>
            <w:hideMark/>
          </w:tcPr>
          <w:p w:rsidR="00DA4A3E" w:rsidRPr="00BE5EF1" w:rsidRDefault="00DA4A3E" w:rsidP="00F5155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0.0636 de Unidad de medida y actualización (UMA) por M2</w:t>
            </w:r>
          </w:p>
        </w:tc>
      </w:tr>
      <w:tr w:rsidR="00DA4A3E" w:rsidRPr="00BE5EF1" w:rsidTr="005C29FA">
        <w:trPr>
          <w:trHeight w:val="315"/>
        </w:trPr>
        <w:tc>
          <w:tcPr>
            <w:tcW w:w="4414" w:type="dxa"/>
            <w:shd w:val="clear" w:color="auto" w:fill="auto"/>
            <w:noWrap/>
            <w:vAlign w:val="center"/>
            <w:hideMark/>
          </w:tcPr>
          <w:p w:rsidR="00DA4A3E" w:rsidRPr="00BE5EF1" w:rsidRDefault="00172901" w:rsidP="001D4B88">
            <w:pPr>
              <w:spacing w:line="360" w:lineRule="auto"/>
              <w:rPr>
                <w:rFonts w:ascii="Arial" w:hAnsi="Arial" w:cs="Arial"/>
                <w:color w:val="000000"/>
                <w:sz w:val="20"/>
                <w:lang w:val="es-MX" w:eastAsia="es-MX"/>
              </w:rPr>
            </w:pPr>
            <w:r>
              <w:rPr>
                <w:rFonts w:ascii="Arial" w:hAnsi="Arial" w:cs="Arial"/>
                <w:color w:val="000000"/>
                <w:sz w:val="20"/>
                <w:lang w:val="es-MX" w:eastAsia="es-MX"/>
              </w:rPr>
              <w:t>P</w:t>
            </w:r>
            <w:r w:rsidR="00DA4A3E" w:rsidRPr="00BE5EF1">
              <w:rPr>
                <w:rFonts w:ascii="Arial" w:hAnsi="Arial" w:cs="Arial"/>
                <w:color w:val="000000"/>
                <w:sz w:val="20"/>
                <w:lang w:val="es-MX" w:eastAsia="es-MX"/>
              </w:rPr>
              <w:t>or cada permiso de construcción de 121 a 240   metros  cuadrados</w:t>
            </w:r>
          </w:p>
        </w:tc>
        <w:tc>
          <w:tcPr>
            <w:tcW w:w="4819" w:type="dxa"/>
            <w:shd w:val="clear" w:color="auto" w:fill="auto"/>
            <w:noWrap/>
            <w:vAlign w:val="bottom"/>
            <w:hideMark/>
          </w:tcPr>
          <w:p w:rsidR="00DA4A3E" w:rsidRPr="00BE5EF1" w:rsidRDefault="00DA4A3E" w:rsidP="00F5155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0.0742 de Unidad de medida y actualización (UMA) por M2</w:t>
            </w:r>
          </w:p>
        </w:tc>
      </w:tr>
      <w:tr w:rsidR="00DA4A3E" w:rsidRPr="00BE5EF1" w:rsidTr="005C29FA">
        <w:trPr>
          <w:trHeight w:val="300"/>
        </w:trPr>
        <w:tc>
          <w:tcPr>
            <w:tcW w:w="441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Por cada permiso de construcción de 241 metros cuadrados en adelante </w:t>
            </w:r>
          </w:p>
        </w:tc>
        <w:tc>
          <w:tcPr>
            <w:tcW w:w="4819" w:type="dxa"/>
            <w:shd w:val="clear" w:color="auto" w:fill="auto"/>
            <w:noWrap/>
            <w:vAlign w:val="bottom"/>
            <w:hideMark/>
          </w:tcPr>
          <w:p w:rsidR="00DA4A3E" w:rsidRPr="00BE5EF1" w:rsidRDefault="00DA4A3E" w:rsidP="00F5155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0.0848 de Unidad de medida y actualización (UMA) por M2</w:t>
            </w:r>
          </w:p>
        </w:tc>
      </w:tr>
    </w:tbl>
    <w:p w:rsidR="00DA4A3E" w:rsidRPr="00BE5EF1" w:rsidRDefault="00DA4A3E" w:rsidP="001D4B88">
      <w:pPr>
        <w:widowControl w:val="0"/>
        <w:numPr>
          <w:ilvl w:val="0"/>
          <w:numId w:val="20"/>
        </w:numPr>
        <w:autoSpaceDE w:val="0"/>
        <w:autoSpaceDN w:val="0"/>
        <w:adjustRightInd w:val="0"/>
        <w:spacing w:line="360" w:lineRule="auto"/>
        <w:ind w:left="0" w:firstLine="0"/>
        <w:rPr>
          <w:rFonts w:ascii="Arial" w:hAnsi="Arial" w:cs="Arial"/>
          <w:sz w:val="20"/>
        </w:rPr>
      </w:pPr>
      <w:r w:rsidRPr="00BE5EF1">
        <w:rPr>
          <w:rFonts w:ascii="Arial" w:hAnsi="Arial" w:cs="Arial"/>
          <w:sz w:val="20"/>
        </w:rPr>
        <w:lastRenderedPageBreak/>
        <w:t xml:space="preserve">Viguetas y bovedillas </w:t>
      </w:r>
    </w:p>
    <w:tbl>
      <w:tblPr>
        <w:tblW w:w="92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4819"/>
      </w:tblGrid>
      <w:tr w:rsidR="00DA4A3E" w:rsidRPr="00BE5EF1" w:rsidTr="005C29FA">
        <w:trPr>
          <w:trHeight w:val="300"/>
        </w:trPr>
        <w:tc>
          <w:tcPr>
            <w:tcW w:w="441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Hasta 40 metros cuadrados</w:t>
            </w:r>
          </w:p>
        </w:tc>
        <w:tc>
          <w:tcPr>
            <w:tcW w:w="4819" w:type="dxa"/>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0.1060 de Unidad de medida y actualización (UMA) por M2</w:t>
            </w:r>
          </w:p>
        </w:tc>
      </w:tr>
      <w:tr w:rsidR="00DA4A3E" w:rsidRPr="00BE5EF1" w:rsidTr="005C29FA">
        <w:trPr>
          <w:trHeight w:val="300"/>
        </w:trPr>
        <w:tc>
          <w:tcPr>
            <w:tcW w:w="441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De 41 a 120 metros cuadrados</w:t>
            </w:r>
          </w:p>
        </w:tc>
        <w:tc>
          <w:tcPr>
            <w:tcW w:w="4819" w:type="dxa"/>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0.1272 de Unidad de medida y actualización (UMA) por M2</w:t>
            </w:r>
          </w:p>
        </w:tc>
      </w:tr>
      <w:tr w:rsidR="00DA4A3E" w:rsidRPr="00BE5EF1" w:rsidTr="005C29FA">
        <w:trPr>
          <w:trHeight w:val="300"/>
        </w:trPr>
        <w:tc>
          <w:tcPr>
            <w:tcW w:w="441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De 121 a 240 metros cuadrados</w:t>
            </w:r>
          </w:p>
        </w:tc>
        <w:tc>
          <w:tcPr>
            <w:tcW w:w="4819" w:type="dxa"/>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0.1484 de Unidad de medida y actualización (UMA) por M2</w:t>
            </w:r>
          </w:p>
        </w:tc>
      </w:tr>
      <w:tr w:rsidR="00DA4A3E" w:rsidRPr="00BE5EF1" w:rsidTr="005C29FA">
        <w:trPr>
          <w:trHeight w:val="300"/>
        </w:trPr>
        <w:tc>
          <w:tcPr>
            <w:tcW w:w="4414"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DE  241 Metros Cuadrados en adelante</w:t>
            </w:r>
          </w:p>
        </w:tc>
        <w:tc>
          <w:tcPr>
            <w:tcW w:w="4819" w:type="dxa"/>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0.1696 de Unidad de medida y actualización (UMA) por M2</w:t>
            </w:r>
          </w:p>
        </w:tc>
      </w:tr>
    </w:tbl>
    <w:p w:rsidR="00DA4A3E" w:rsidRPr="00BE5EF1" w:rsidRDefault="00DA4A3E" w:rsidP="006A7DF5">
      <w:pPr>
        <w:widowControl w:val="0"/>
        <w:autoSpaceDE w:val="0"/>
        <w:autoSpaceDN w:val="0"/>
        <w:adjustRightInd w:val="0"/>
        <w:rPr>
          <w:rFonts w:ascii="Arial" w:hAnsi="Arial" w:cs="Arial"/>
          <w:sz w:val="20"/>
          <w:lang w:val="es-MX"/>
        </w:rPr>
      </w:pPr>
    </w:p>
    <w:tbl>
      <w:tblPr>
        <w:tblW w:w="4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8"/>
        <w:gridCol w:w="3688"/>
        <w:gridCol w:w="4110"/>
      </w:tblGrid>
      <w:tr w:rsidR="00DA4A3E" w:rsidRPr="00BE5EF1" w:rsidTr="00E80E3C">
        <w:trPr>
          <w:trHeight w:val="300"/>
        </w:trPr>
        <w:tc>
          <w:tcPr>
            <w:tcW w:w="454" w:type="pct"/>
            <w:shd w:val="clear" w:color="auto" w:fill="auto"/>
            <w:noWrap/>
            <w:vAlign w:val="bottom"/>
            <w:hideMark/>
          </w:tcPr>
          <w:p w:rsidR="00DA4A3E" w:rsidRPr="00E80E3C" w:rsidRDefault="00DA4A3E" w:rsidP="001D4B88">
            <w:pPr>
              <w:spacing w:line="360" w:lineRule="auto"/>
              <w:rPr>
                <w:rFonts w:ascii="Arial" w:hAnsi="Arial" w:cs="Arial"/>
                <w:b/>
                <w:color w:val="000000"/>
                <w:sz w:val="20"/>
                <w:lang w:val="es-MX" w:eastAsia="es-MX"/>
              </w:rPr>
            </w:pPr>
            <w:r w:rsidRPr="00E80E3C">
              <w:rPr>
                <w:rFonts w:ascii="Arial" w:hAnsi="Arial" w:cs="Arial"/>
                <w:b/>
                <w:color w:val="000000"/>
                <w:sz w:val="20"/>
                <w:lang w:val="es-MX" w:eastAsia="es-MX"/>
              </w:rPr>
              <w:t>I</w:t>
            </w:r>
            <w:r w:rsidR="001140E7">
              <w:rPr>
                <w:rFonts w:ascii="Arial" w:hAnsi="Arial" w:cs="Arial"/>
                <w:b/>
                <w:color w:val="000000"/>
                <w:sz w:val="20"/>
                <w:lang w:val="es-MX" w:eastAsia="es-MX"/>
              </w:rPr>
              <w:t>V</w:t>
            </w:r>
            <w:r w:rsidR="00E80E3C">
              <w:rPr>
                <w:rFonts w:ascii="Arial" w:hAnsi="Arial" w:cs="Arial"/>
                <w:b/>
                <w:color w:val="000000"/>
                <w:sz w:val="20"/>
                <w:lang w:val="es-MX" w:eastAsia="es-MX"/>
              </w:rPr>
              <w:t>.-</w:t>
            </w:r>
          </w:p>
        </w:tc>
        <w:tc>
          <w:tcPr>
            <w:tcW w:w="2150" w:type="pct"/>
            <w:shd w:val="clear" w:color="auto" w:fill="auto"/>
            <w:noWrap/>
            <w:vAlign w:val="bottom"/>
            <w:hideMark/>
          </w:tcPr>
          <w:p w:rsidR="00DA4A3E" w:rsidRPr="00BE5EF1" w:rsidRDefault="00DA4A3E" w:rsidP="00E80E3C">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Por el derecho de inspección para el otorgamiento exclusivamente de la constancia de alineamiento de predio </w:t>
            </w:r>
          </w:p>
        </w:tc>
        <w:tc>
          <w:tcPr>
            <w:tcW w:w="239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1.06  de Unidad de medida y actualización (UMA) </w:t>
            </w:r>
          </w:p>
        </w:tc>
      </w:tr>
      <w:tr w:rsidR="00DA4A3E" w:rsidRPr="00BE5EF1" w:rsidTr="00E80E3C">
        <w:trPr>
          <w:trHeight w:val="300"/>
        </w:trPr>
        <w:tc>
          <w:tcPr>
            <w:tcW w:w="454" w:type="pct"/>
            <w:shd w:val="clear" w:color="auto" w:fill="auto"/>
            <w:noWrap/>
            <w:vAlign w:val="bottom"/>
            <w:hideMark/>
          </w:tcPr>
          <w:p w:rsidR="00DA4A3E" w:rsidRPr="00E80E3C" w:rsidRDefault="001140E7" w:rsidP="001D4B88">
            <w:pPr>
              <w:spacing w:line="360" w:lineRule="auto"/>
              <w:rPr>
                <w:rFonts w:ascii="Arial" w:hAnsi="Arial" w:cs="Arial"/>
                <w:b/>
                <w:color w:val="000000"/>
                <w:sz w:val="20"/>
                <w:lang w:val="es-MX" w:eastAsia="es-MX"/>
              </w:rPr>
            </w:pPr>
            <w:r>
              <w:rPr>
                <w:rFonts w:ascii="Arial" w:hAnsi="Arial" w:cs="Arial"/>
                <w:b/>
                <w:color w:val="000000"/>
                <w:sz w:val="20"/>
                <w:lang w:val="es-MX" w:eastAsia="es-MX"/>
              </w:rPr>
              <w:t>V</w:t>
            </w:r>
            <w:r w:rsidR="00E80E3C">
              <w:rPr>
                <w:rFonts w:ascii="Arial" w:hAnsi="Arial" w:cs="Arial"/>
                <w:b/>
                <w:color w:val="000000"/>
                <w:sz w:val="20"/>
                <w:lang w:val="es-MX" w:eastAsia="es-MX"/>
              </w:rPr>
              <w:t>.-</w:t>
            </w:r>
          </w:p>
        </w:tc>
        <w:tc>
          <w:tcPr>
            <w:tcW w:w="2150" w:type="pct"/>
            <w:shd w:val="clear" w:color="auto" w:fill="auto"/>
            <w:noWrap/>
            <w:vAlign w:val="bottom"/>
            <w:hideMark/>
          </w:tcPr>
          <w:p w:rsidR="00DA4A3E" w:rsidRPr="00BE5EF1" w:rsidRDefault="00DA4A3E" w:rsidP="00E80E3C">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Certificado de  cooperación </w:t>
            </w:r>
          </w:p>
        </w:tc>
        <w:tc>
          <w:tcPr>
            <w:tcW w:w="239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1.06 de Unidad de medida y actualización (UMA) </w:t>
            </w:r>
          </w:p>
        </w:tc>
      </w:tr>
      <w:tr w:rsidR="00DA4A3E" w:rsidRPr="00BE5EF1" w:rsidTr="00E80E3C">
        <w:trPr>
          <w:trHeight w:val="300"/>
        </w:trPr>
        <w:tc>
          <w:tcPr>
            <w:tcW w:w="454" w:type="pct"/>
            <w:shd w:val="clear" w:color="auto" w:fill="auto"/>
            <w:noWrap/>
            <w:vAlign w:val="bottom"/>
            <w:hideMark/>
          </w:tcPr>
          <w:p w:rsidR="00DA4A3E" w:rsidRPr="00E80E3C" w:rsidRDefault="00DA4A3E" w:rsidP="001D4B88">
            <w:pPr>
              <w:spacing w:line="360" w:lineRule="auto"/>
              <w:rPr>
                <w:rFonts w:ascii="Arial" w:hAnsi="Arial" w:cs="Arial"/>
                <w:b/>
                <w:color w:val="000000"/>
                <w:sz w:val="20"/>
                <w:lang w:val="es-MX" w:eastAsia="es-MX"/>
              </w:rPr>
            </w:pPr>
            <w:r w:rsidRPr="00E80E3C">
              <w:rPr>
                <w:rFonts w:ascii="Arial" w:hAnsi="Arial" w:cs="Arial"/>
                <w:b/>
                <w:color w:val="000000"/>
                <w:sz w:val="20"/>
                <w:lang w:val="es-MX" w:eastAsia="es-MX"/>
              </w:rPr>
              <w:t>V</w:t>
            </w:r>
            <w:r w:rsidR="001140E7">
              <w:rPr>
                <w:rFonts w:ascii="Arial" w:hAnsi="Arial" w:cs="Arial"/>
                <w:b/>
                <w:color w:val="000000"/>
                <w:sz w:val="20"/>
                <w:lang w:val="es-MX" w:eastAsia="es-MX"/>
              </w:rPr>
              <w:t>I</w:t>
            </w:r>
            <w:r w:rsidR="00E80E3C">
              <w:rPr>
                <w:rFonts w:ascii="Arial" w:hAnsi="Arial" w:cs="Arial"/>
                <w:b/>
                <w:color w:val="000000"/>
                <w:sz w:val="20"/>
                <w:lang w:val="es-MX" w:eastAsia="es-MX"/>
              </w:rPr>
              <w:t>.-</w:t>
            </w:r>
          </w:p>
        </w:tc>
        <w:tc>
          <w:tcPr>
            <w:tcW w:w="2150" w:type="pct"/>
            <w:shd w:val="clear" w:color="auto" w:fill="auto"/>
            <w:noWrap/>
            <w:vAlign w:val="bottom"/>
            <w:hideMark/>
          </w:tcPr>
          <w:p w:rsidR="00DA4A3E" w:rsidRPr="00BE5EF1" w:rsidRDefault="00DA4A3E" w:rsidP="00E80E3C">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licencia de uso de suelo </w:t>
            </w:r>
          </w:p>
        </w:tc>
        <w:tc>
          <w:tcPr>
            <w:tcW w:w="239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1.06 de Unidad de medida y actualización (UMA) </w:t>
            </w:r>
          </w:p>
        </w:tc>
      </w:tr>
      <w:tr w:rsidR="00DA4A3E" w:rsidRPr="00BE5EF1" w:rsidTr="00E80E3C">
        <w:trPr>
          <w:trHeight w:val="300"/>
        </w:trPr>
        <w:tc>
          <w:tcPr>
            <w:tcW w:w="454" w:type="pct"/>
            <w:shd w:val="clear" w:color="auto" w:fill="auto"/>
            <w:noWrap/>
            <w:vAlign w:val="bottom"/>
            <w:hideMark/>
          </w:tcPr>
          <w:p w:rsidR="00DA4A3E" w:rsidRPr="00E80E3C" w:rsidRDefault="00DA4A3E" w:rsidP="001D4B88">
            <w:pPr>
              <w:spacing w:line="360" w:lineRule="auto"/>
              <w:rPr>
                <w:rFonts w:ascii="Arial" w:hAnsi="Arial" w:cs="Arial"/>
                <w:b/>
                <w:color w:val="000000"/>
                <w:sz w:val="20"/>
                <w:lang w:val="es-MX" w:eastAsia="es-MX"/>
              </w:rPr>
            </w:pPr>
            <w:r w:rsidRPr="00E80E3C">
              <w:rPr>
                <w:rFonts w:ascii="Arial" w:hAnsi="Arial" w:cs="Arial"/>
                <w:b/>
                <w:color w:val="000000"/>
                <w:sz w:val="20"/>
                <w:lang w:val="es-MX" w:eastAsia="es-MX"/>
              </w:rPr>
              <w:t>V</w:t>
            </w:r>
            <w:r w:rsidR="001140E7">
              <w:rPr>
                <w:rFonts w:ascii="Arial" w:hAnsi="Arial" w:cs="Arial"/>
                <w:b/>
                <w:color w:val="000000"/>
                <w:sz w:val="20"/>
                <w:lang w:val="es-MX" w:eastAsia="es-MX"/>
              </w:rPr>
              <w:t>II</w:t>
            </w:r>
            <w:r w:rsidR="00E80E3C">
              <w:rPr>
                <w:rFonts w:ascii="Arial" w:hAnsi="Arial" w:cs="Arial"/>
                <w:b/>
                <w:color w:val="000000"/>
                <w:sz w:val="20"/>
                <w:lang w:val="es-MX" w:eastAsia="es-MX"/>
              </w:rPr>
              <w:t>.-</w:t>
            </w:r>
          </w:p>
        </w:tc>
        <w:tc>
          <w:tcPr>
            <w:tcW w:w="2150" w:type="pct"/>
            <w:shd w:val="clear" w:color="auto" w:fill="auto"/>
            <w:noWrap/>
            <w:vAlign w:val="bottom"/>
            <w:hideMark/>
          </w:tcPr>
          <w:p w:rsidR="00DA4A3E" w:rsidRPr="00BE5EF1" w:rsidRDefault="00DA4A3E" w:rsidP="00E80E3C">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inspección para pedir expedir licencia para efectuar excavaciones o zanjas en vía publica</w:t>
            </w:r>
          </w:p>
        </w:tc>
        <w:tc>
          <w:tcPr>
            <w:tcW w:w="239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0.2650  Unidad de Medida y actualización (UMA)  por M3</w:t>
            </w:r>
          </w:p>
        </w:tc>
      </w:tr>
      <w:tr w:rsidR="00DA4A3E" w:rsidRPr="00BE5EF1" w:rsidTr="00E80E3C">
        <w:trPr>
          <w:trHeight w:val="300"/>
        </w:trPr>
        <w:tc>
          <w:tcPr>
            <w:tcW w:w="454" w:type="pct"/>
            <w:shd w:val="clear" w:color="auto" w:fill="auto"/>
            <w:noWrap/>
            <w:vAlign w:val="bottom"/>
            <w:hideMark/>
          </w:tcPr>
          <w:p w:rsidR="00DA4A3E" w:rsidRPr="00E80E3C" w:rsidRDefault="00DA4A3E" w:rsidP="001D4B88">
            <w:pPr>
              <w:spacing w:line="360" w:lineRule="auto"/>
              <w:rPr>
                <w:rFonts w:ascii="Arial" w:hAnsi="Arial" w:cs="Arial"/>
                <w:b/>
                <w:color w:val="000000"/>
                <w:sz w:val="20"/>
                <w:lang w:val="es-MX" w:eastAsia="es-MX"/>
              </w:rPr>
            </w:pPr>
            <w:r w:rsidRPr="00E80E3C">
              <w:rPr>
                <w:rFonts w:ascii="Arial" w:hAnsi="Arial" w:cs="Arial"/>
                <w:b/>
                <w:color w:val="000000"/>
                <w:sz w:val="20"/>
                <w:lang w:val="es-MX" w:eastAsia="es-MX"/>
              </w:rPr>
              <w:t>V</w:t>
            </w:r>
            <w:r w:rsidR="001140E7">
              <w:rPr>
                <w:rFonts w:ascii="Arial" w:hAnsi="Arial" w:cs="Arial"/>
                <w:b/>
                <w:color w:val="000000"/>
                <w:sz w:val="20"/>
                <w:lang w:val="es-MX" w:eastAsia="es-MX"/>
              </w:rPr>
              <w:t>II</w:t>
            </w:r>
            <w:r w:rsidRPr="00E80E3C">
              <w:rPr>
                <w:rFonts w:ascii="Arial" w:hAnsi="Arial" w:cs="Arial"/>
                <w:b/>
                <w:color w:val="000000"/>
                <w:sz w:val="20"/>
                <w:lang w:val="es-MX" w:eastAsia="es-MX"/>
              </w:rPr>
              <w:t>I</w:t>
            </w:r>
            <w:r w:rsidR="00E80E3C">
              <w:rPr>
                <w:rFonts w:ascii="Arial" w:hAnsi="Arial" w:cs="Arial"/>
                <w:b/>
                <w:color w:val="000000"/>
                <w:sz w:val="20"/>
                <w:lang w:val="es-MX" w:eastAsia="es-MX"/>
              </w:rPr>
              <w:t>.-</w:t>
            </w:r>
          </w:p>
        </w:tc>
        <w:tc>
          <w:tcPr>
            <w:tcW w:w="2150" w:type="pct"/>
            <w:shd w:val="clear" w:color="auto" w:fill="auto"/>
            <w:noWrap/>
            <w:vAlign w:val="bottom"/>
            <w:hideMark/>
          </w:tcPr>
          <w:p w:rsidR="00DA4A3E" w:rsidRPr="00BE5EF1" w:rsidRDefault="00DA4A3E" w:rsidP="00E80E3C">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Inspección para expedir licencias o permisos para el uso de andamios o tapiales </w:t>
            </w:r>
          </w:p>
        </w:tc>
        <w:tc>
          <w:tcPr>
            <w:tcW w:w="239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0.0530  Unidad de Medida y actualización (UMA) por M2</w:t>
            </w:r>
          </w:p>
        </w:tc>
      </w:tr>
      <w:tr w:rsidR="00DA4A3E" w:rsidRPr="00BE5EF1" w:rsidTr="00E80E3C">
        <w:trPr>
          <w:trHeight w:val="300"/>
        </w:trPr>
        <w:tc>
          <w:tcPr>
            <w:tcW w:w="454" w:type="pct"/>
            <w:shd w:val="clear" w:color="auto" w:fill="auto"/>
            <w:noWrap/>
            <w:vAlign w:val="bottom"/>
            <w:hideMark/>
          </w:tcPr>
          <w:p w:rsidR="00DA4A3E" w:rsidRPr="00E80E3C" w:rsidRDefault="00DA4A3E" w:rsidP="001D4B88">
            <w:pPr>
              <w:spacing w:line="360" w:lineRule="auto"/>
              <w:rPr>
                <w:rFonts w:ascii="Arial" w:hAnsi="Arial" w:cs="Arial"/>
                <w:b/>
                <w:color w:val="000000"/>
                <w:sz w:val="20"/>
                <w:lang w:val="es-MX" w:eastAsia="es-MX"/>
              </w:rPr>
            </w:pPr>
            <w:r w:rsidRPr="00E80E3C">
              <w:rPr>
                <w:rFonts w:ascii="Arial" w:hAnsi="Arial" w:cs="Arial"/>
                <w:b/>
                <w:color w:val="000000"/>
                <w:sz w:val="20"/>
                <w:lang w:val="es-MX" w:eastAsia="es-MX"/>
              </w:rPr>
              <w:t>I</w:t>
            </w:r>
            <w:r w:rsidR="001140E7">
              <w:rPr>
                <w:rFonts w:ascii="Arial" w:hAnsi="Arial" w:cs="Arial"/>
                <w:b/>
                <w:color w:val="000000"/>
                <w:sz w:val="20"/>
                <w:lang w:val="es-MX" w:eastAsia="es-MX"/>
              </w:rPr>
              <w:t>X</w:t>
            </w:r>
            <w:r w:rsidR="00E80E3C">
              <w:rPr>
                <w:rFonts w:ascii="Arial" w:hAnsi="Arial" w:cs="Arial"/>
                <w:b/>
                <w:color w:val="000000"/>
                <w:sz w:val="20"/>
                <w:lang w:val="es-MX" w:eastAsia="es-MX"/>
              </w:rPr>
              <w:t>.-</w:t>
            </w:r>
          </w:p>
        </w:tc>
        <w:tc>
          <w:tcPr>
            <w:tcW w:w="2150" w:type="pct"/>
            <w:shd w:val="clear" w:color="auto" w:fill="auto"/>
            <w:noWrap/>
            <w:vAlign w:val="bottom"/>
            <w:hideMark/>
          </w:tcPr>
          <w:p w:rsidR="00DA4A3E" w:rsidRPr="00BE5EF1" w:rsidRDefault="00DA4A3E" w:rsidP="00E80E3C">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Constancia de factibilidad de uso de suelo, apertura de vía pública, unión, división ,rectificación fracción de inmuebles </w:t>
            </w:r>
          </w:p>
        </w:tc>
        <w:tc>
          <w:tcPr>
            <w:tcW w:w="239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 xml:space="preserve">1.06 de Unidad de medida y actualización (UMA) </w:t>
            </w:r>
          </w:p>
        </w:tc>
      </w:tr>
      <w:tr w:rsidR="00DA4A3E" w:rsidRPr="00BE5EF1" w:rsidTr="00E80E3C">
        <w:trPr>
          <w:trHeight w:val="300"/>
        </w:trPr>
        <w:tc>
          <w:tcPr>
            <w:tcW w:w="454" w:type="pct"/>
            <w:shd w:val="clear" w:color="auto" w:fill="auto"/>
            <w:noWrap/>
            <w:vAlign w:val="bottom"/>
            <w:hideMark/>
          </w:tcPr>
          <w:p w:rsidR="00DA4A3E" w:rsidRPr="00E80E3C" w:rsidRDefault="001140E7" w:rsidP="001D4B88">
            <w:pPr>
              <w:spacing w:line="360" w:lineRule="auto"/>
              <w:rPr>
                <w:rFonts w:ascii="Arial" w:hAnsi="Arial" w:cs="Arial"/>
                <w:b/>
                <w:color w:val="000000"/>
                <w:sz w:val="20"/>
                <w:lang w:val="es-MX" w:eastAsia="es-MX"/>
              </w:rPr>
            </w:pPr>
            <w:r>
              <w:rPr>
                <w:rFonts w:ascii="Arial" w:hAnsi="Arial" w:cs="Arial"/>
                <w:b/>
                <w:color w:val="000000"/>
                <w:sz w:val="20"/>
                <w:lang w:val="es-MX" w:eastAsia="es-MX"/>
              </w:rPr>
              <w:t>X</w:t>
            </w:r>
            <w:r w:rsidR="00E80E3C">
              <w:rPr>
                <w:rFonts w:ascii="Arial" w:hAnsi="Arial" w:cs="Arial"/>
                <w:b/>
                <w:color w:val="000000"/>
                <w:sz w:val="20"/>
                <w:lang w:val="es-MX" w:eastAsia="es-MX"/>
              </w:rPr>
              <w:t>.-</w:t>
            </w:r>
          </w:p>
        </w:tc>
        <w:tc>
          <w:tcPr>
            <w:tcW w:w="2150" w:type="pct"/>
            <w:shd w:val="clear" w:color="auto" w:fill="auto"/>
            <w:noWrap/>
            <w:vAlign w:val="bottom"/>
            <w:hideMark/>
          </w:tcPr>
          <w:p w:rsidR="00DA4A3E" w:rsidRPr="00BE5EF1" w:rsidRDefault="00DA4A3E" w:rsidP="00E80E3C">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Revisión de planos, supervisión y expedición de constancia de obra de urbanización (vialidad, acera, guarnición, drenaje, alumbrado público, placas de nomenclatura, agua potable).</w:t>
            </w:r>
          </w:p>
        </w:tc>
        <w:tc>
          <w:tcPr>
            <w:tcW w:w="2396" w:type="pct"/>
            <w:shd w:val="clear" w:color="auto" w:fill="auto"/>
            <w:noWrap/>
            <w:vAlign w:val="bottom"/>
            <w:hideMark/>
          </w:tcPr>
          <w:p w:rsidR="00DA4A3E" w:rsidRPr="00BE5EF1" w:rsidRDefault="00DA4A3E" w:rsidP="00F51558">
            <w:pPr>
              <w:spacing w:line="360" w:lineRule="auto"/>
              <w:jc w:val="both"/>
              <w:rPr>
                <w:rFonts w:ascii="Arial" w:hAnsi="Arial" w:cs="Arial"/>
                <w:color w:val="000000"/>
                <w:sz w:val="20"/>
                <w:lang w:val="es-MX" w:eastAsia="es-MX"/>
              </w:rPr>
            </w:pPr>
            <w:r w:rsidRPr="00BE5EF1">
              <w:rPr>
                <w:rFonts w:ascii="Arial" w:hAnsi="Arial" w:cs="Arial"/>
                <w:color w:val="000000"/>
                <w:sz w:val="20"/>
                <w:lang w:val="es-MX" w:eastAsia="es-MX"/>
              </w:rPr>
              <w:t>1.06 de Unidad de medida y actualización (UMA) por M2  de la vía Publica</w:t>
            </w:r>
          </w:p>
        </w:tc>
      </w:tr>
    </w:tbl>
    <w:p w:rsidR="00DA4A3E" w:rsidRPr="00BE5EF1" w:rsidRDefault="00DA4A3E" w:rsidP="001D4B88">
      <w:pPr>
        <w:widowControl w:val="0"/>
        <w:autoSpaceDE w:val="0"/>
        <w:autoSpaceDN w:val="0"/>
        <w:adjustRightInd w:val="0"/>
        <w:spacing w:line="360" w:lineRule="auto"/>
        <w:rPr>
          <w:rFonts w:ascii="Arial" w:hAnsi="Arial" w:cs="Arial"/>
          <w:sz w:val="20"/>
          <w:lang w:val="es-MX"/>
        </w:rPr>
      </w:pPr>
    </w:p>
    <w:p w:rsidR="00DA4A3E" w:rsidRPr="00BE5EF1" w:rsidRDefault="00DA4A3E" w:rsidP="00E80E3C">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lastRenderedPageBreak/>
        <w:t xml:space="preserve">Artículo 26.- </w:t>
      </w:r>
      <w:r w:rsidRPr="00BE5EF1">
        <w:rPr>
          <w:rFonts w:ascii="Arial" w:hAnsi="Arial" w:cs="Arial"/>
          <w:sz w:val="20"/>
        </w:rPr>
        <w:t>Por el permiso para el cierre de calles por fiestas o cualquier evento o espectáculo en esa vía pública, se pagará por cuota la cantidad de $ 1</w:t>
      </w:r>
      <w:r w:rsidR="0069663F" w:rsidRPr="00BE5EF1">
        <w:rPr>
          <w:rFonts w:ascii="Arial" w:hAnsi="Arial" w:cs="Arial"/>
          <w:sz w:val="20"/>
        </w:rPr>
        <w:t>5</w:t>
      </w:r>
      <w:r w:rsidRPr="00BE5EF1">
        <w:rPr>
          <w:rFonts w:ascii="Arial" w:hAnsi="Arial" w:cs="Arial"/>
          <w:sz w:val="20"/>
        </w:rPr>
        <w:t>0.00 por día.</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Servicios de Vigilancia</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Artículo 27.- </w:t>
      </w:r>
      <w:r w:rsidRPr="00BE5EF1">
        <w:rPr>
          <w:rFonts w:ascii="Arial" w:hAnsi="Arial" w:cs="Arial"/>
          <w:sz w:val="20"/>
        </w:rPr>
        <w:t>Por los servicios de vigilancia que preste el Ayuntamiento se pagará por cada elemento de vigilancia una cuota de acuerdo a la siguiente tarifa:</w:t>
      </w:r>
    </w:p>
    <w:p w:rsidR="00E80E3C" w:rsidRDefault="00E80E3C" w:rsidP="001D4B88">
      <w:pPr>
        <w:widowControl w:val="0"/>
        <w:tabs>
          <w:tab w:val="left" w:pos="1860"/>
        </w:tabs>
        <w:autoSpaceDE w:val="0"/>
        <w:autoSpaceDN w:val="0"/>
        <w:adjustRightInd w:val="0"/>
        <w:spacing w:line="360" w:lineRule="auto"/>
        <w:jc w:val="both"/>
        <w:rPr>
          <w:rFonts w:ascii="Arial" w:hAnsi="Arial" w:cs="Arial"/>
          <w:bCs/>
          <w:sz w:val="20"/>
        </w:rPr>
      </w:pPr>
    </w:p>
    <w:p w:rsidR="00DA4A3E" w:rsidRDefault="00221A55" w:rsidP="00A61623">
      <w:pPr>
        <w:widowControl w:val="0"/>
        <w:autoSpaceDE w:val="0"/>
        <w:autoSpaceDN w:val="0"/>
        <w:adjustRightInd w:val="0"/>
        <w:spacing w:line="360" w:lineRule="auto"/>
        <w:jc w:val="both"/>
        <w:rPr>
          <w:rFonts w:ascii="Arial" w:hAnsi="Arial" w:cs="Arial"/>
          <w:bCs/>
          <w:sz w:val="20"/>
        </w:rPr>
      </w:pPr>
      <w:r w:rsidRPr="00221A55">
        <w:rPr>
          <w:rFonts w:ascii="Arial" w:hAnsi="Arial" w:cs="Arial"/>
          <w:b/>
          <w:bCs/>
          <w:sz w:val="20"/>
        </w:rPr>
        <w:t>I.-</w:t>
      </w:r>
      <w:r>
        <w:rPr>
          <w:rFonts w:ascii="Arial" w:hAnsi="Arial" w:cs="Arial"/>
          <w:bCs/>
          <w:sz w:val="20"/>
        </w:rPr>
        <w:t xml:space="preserve"> </w:t>
      </w:r>
      <w:r w:rsidR="00DA4A3E" w:rsidRPr="00BE5EF1">
        <w:rPr>
          <w:rFonts w:ascii="Arial" w:hAnsi="Arial" w:cs="Arial"/>
          <w:bCs/>
          <w:sz w:val="20"/>
        </w:rPr>
        <w:t xml:space="preserve">Por fiestas de carácter social, exposiciones asambleas y además eventos, análogos en general una cuota equivalente a cuatro veces de la </w:t>
      </w:r>
      <w:r w:rsidR="00DA4A3E" w:rsidRPr="00BE5EF1">
        <w:rPr>
          <w:rFonts w:ascii="Arial" w:hAnsi="Arial" w:cs="Arial"/>
          <w:sz w:val="20"/>
        </w:rPr>
        <w:t xml:space="preserve">Unidad </w:t>
      </w:r>
      <w:r w:rsidR="00DA4A3E" w:rsidRPr="00BE5EF1">
        <w:rPr>
          <w:rFonts w:ascii="Arial" w:hAnsi="Arial" w:cs="Arial"/>
          <w:color w:val="000000"/>
          <w:sz w:val="20"/>
          <w:lang w:val="es-MX" w:eastAsia="es-MX"/>
        </w:rPr>
        <w:t xml:space="preserve">de Medida y actualización (UMA) </w:t>
      </w:r>
      <w:r w:rsidR="00DA4A3E" w:rsidRPr="00BE5EF1">
        <w:rPr>
          <w:rFonts w:ascii="Arial" w:hAnsi="Arial" w:cs="Arial"/>
          <w:bCs/>
          <w:sz w:val="20"/>
        </w:rPr>
        <w:t>por comisionado por cada jornada de ocho hora.</w:t>
      </w:r>
    </w:p>
    <w:p w:rsidR="00221A55" w:rsidRDefault="00221A55" w:rsidP="00221A55">
      <w:pPr>
        <w:widowControl w:val="0"/>
        <w:autoSpaceDE w:val="0"/>
        <w:autoSpaceDN w:val="0"/>
        <w:adjustRightInd w:val="0"/>
        <w:spacing w:line="360" w:lineRule="auto"/>
        <w:jc w:val="both"/>
        <w:rPr>
          <w:rFonts w:ascii="Arial" w:hAnsi="Arial" w:cs="Arial"/>
          <w:sz w:val="20"/>
        </w:rPr>
      </w:pPr>
    </w:p>
    <w:p w:rsidR="00DA4A3E" w:rsidRPr="00BE5EF1" w:rsidRDefault="00221A55" w:rsidP="00221A55">
      <w:pPr>
        <w:widowControl w:val="0"/>
        <w:autoSpaceDE w:val="0"/>
        <w:autoSpaceDN w:val="0"/>
        <w:adjustRightInd w:val="0"/>
        <w:spacing w:line="360" w:lineRule="auto"/>
        <w:jc w:val="both"/>
        <w:rPr>
          <w:rFonts w:ascii="Arial" w:hAnsi="Arial" w:cs="Arial"/>
          <w:sz w:val="20"/>
        </w:rPr>
      </w:pPr>
      <w:r w:rsidRPr="00221A55">
        <w:rPr>
          <w:rFonts w:ascii="Arial" w:hAnsi="Arial" w:cs="Arial"/>
          <w:b/>
          <w:sz w:val="20"/>
        </w:rPr>
        <w:t>II.-</w:t>
      </w:r>
      <w:r>
        <w:rPr>
          <w:rFonts w:ascii="Arial" w:hAnsi="Arial" w:cs="Arial"/>
          <w:sz w:val="20"/>
        </w:rPr>
        <w:t xml:space="preserve"> </w:t>
      </w:r>
      <w:r w:rsidR="00DA4A3E" w:rsidRPr="00BE5EF1">
        <w:rPr>
          <w:rFonts w:ascii="Arial" w:hAnsi="Arial" w:cs="Arial"/>
          <w:bCs/>
          <w:sz w:val="20"/>
        </w:rPr>
        <w:t xml:space="preserve">En las centrales y terminales de autobuses, centros deportivos, empresas instituciones y con particulares, una cuota equivalente a cuatro veces la Unidad de Medida y Actualización (UMA) por comisionado, </w:t>
      </w:r>
      <w:r w:rsidR="00E80E3C">
        <w:rPr>
          <w:rFonts w:ascii="Arial" w:hAnsi="Arial" w:cs="Arial"/>
          <w:bCs/>
          <w:sz w:val="20"/>
        </w:rPr>
        <w:t>por una jornada de ocho horas.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III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Servicio de Limpia</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Artículo 28.- </w:t>
      </w:r>
      <w:r w:rsidRPr="00BE5EF1">
        <w:rPr>
          <w:rFonts w:ascii="Arial" w:hAnsi="Arial" w:cs="Arial"/>
          <w:sz w:val="20"/>
        </w:rPr>
        <w:t>Po</w:t>
      </w:r>
      <w:r w:rsidR="003B38AB" w:rsidRPr="00BE5EF1">
        <w:rPr>
          <w:rFonts w:ascii="Arial" w:hAnsi="Arial" w:cs="Arial"/>
          <w:sz w:val="20"/>
        </w:rPr>
        <w:t>r los derechos correspondientes</w:t>
      </w:r>
      <w:r w:rsidRPr="00BE5EF1">
        <w:rPr>
          <w:rFonts w:ascii="Arial" w:hAnsi="Arial" w:cs="Arial"/>
          <w:sz w:val="20"/>
        </w:rPr>
        <w:t xml:space="preserve"> al se</w:t>
      </w:r>
      <w:r w:rsidR="00172901">
        <w:rPr>
          <w:rFonts w:ascii="Arial" w:hAnsi="Arial" w:cs="Arial"/>
          <w:sz w:val="20"/>
        </w:rPr>
        <w:t xml:space="preserve">rvicio de limpia, mensualmente </w:t>
      </w:r>
      <w:r w:rsidRPr="00BE5EF1">
        <w:rPr>
          <w:rFonts w:ascii="Arial" w:hAnsi="Arial" w:cs="Arial"/>
          <w:sz w:val="20"/>
        </w:rPr>
        <w:t>se causará y pagará la cuota de $ 5.00 por cada predio habitacional y $ 10.00 por predio comercial.</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8"/>
        <w:gridCol w:w="5245"/>
        <w:gridCol w:w="1275"/>
        <w:gridCol w:w="1516"/>
      </w:tblGrid>
      <w:tr w:rsidR="00DA4A3E" w:rsidRPr="00BE5EF1" w:rsidTr="00C36DDA">
        <w:trPr>
          <w:trHeight w:val="300"/>
          <w:jc w:val="center"/>
        </w:trPr>
        <w:tc>
          <w:tcPr>
            <w:tcW w:w="618" w:type="dxa"/>
            <w:tcBorders>
              <w:right w:val="nil"/>
            </w:tcBorders>
            <w:shd w:val="clear" w:color="auto" w:fill="auto"/>
            <w:noWrap/>
            <w:vAlign w:val="bottom"/>
            <w:hideMark/>
          </w:tcPr>
          <w:p w:rsidR="00DA4A3E" w:rsidRPr="00C36DDA" w:rsidRDefault="00DA4A3E" w:rsidP="001D4B88">
            <w:pPr>
              <w:spacing w:line="360" w:lineRule="auto"/>
              <w:rPr>
                <w:rFonts w:ascii="Arial" w:hAnsi="Arial" w:cs="Arial"/>
                <w:b/>
                <w:color w:val="000000"/>
                <w:sz w:val="20"/>
                <w:lang w:val="es-MX" w:eastAsia="es-MX"/>
              </w:rPr>
            </w:pPr>
            <w:r w:rsidRPr="00C36DDA">
              <w:rPr>
                <w:rFonts w:ascii="Arial" w:hAnsi="Arial" w:cs="Arial"/>
                <w:b/>
                <w:color w:val="000000"/>
                <w:sz w:val="20"/>
                <w:lang w:val="es-MX" w:eastAsia="es-MX"/>
              </w:rPr>
              <w:t>I</w:t>
            </w:r>
            <w:r w:rsidR="00C36DDA">
              <w:rPr>
                <w:rFonts w:ascii="Arial" w:hAnsi="Arial" w:cs="Arial"/>
                <w:b/>
                <w:color w:val="000000"/>
                <w:sz w:val="20"/>
                <w:lang w:val="es-MX" w:eastAsia="es-MX"/>
              </w:rPr>
              <w:t>.-</w:t>
            </w:r>
          </w:p>
        </w:tc>
        <w:tc>
          <w:tcPr>
            <w:tcW w:w="5245" w:type="dxa"/>
            <w:tcBorders>
              <w:left w:val="nil"/>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Por cada viaje de recolección </w:t>
            </w:r>
          </w:p>
        </w:tc>
        <w:tc>
          <w:tcPr>
            <w:tcW w:w="1275" w:type="dxa"/>
            <w:shd w:val="clear" w:color="auto" w:fill="auto"/>
            <w:noWrap/>
            <w:vAlign w:val="bottom"/>
            <w:hideMark/>
          </w:tcPr>
          <w:p w:rsidR="00DA4A3E" w:rsidRPr="00BE5EF1" w:rsidRDefault="00DA4A3E" w:rsidP="00C36DDA">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20.00 </w:t>
            </w:r>
          </w:p>
        </w:tc>
        <w:tc>
          <w:tcPr>
            <w:tcW w:w="1516"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DIARIO</w:t>
            </w:r>
          </w:p>
        </w:tc>
      </w:tr>
      <w:tr w:rsidR="00DA4A3E" w:rsidRPr="00BE5EF1" w:rsidTr="00C36DDA">
        <w:trPr>
          <w:trHeight w:val="300"/>
          <w:jc w:val="center"/>
        </w:trPr>
        <w:tc>
          <w:tcPr>
            <w:tcW w:w="618" w:type="dxa"/>
            <w:tcBorders>
              <w:right w:val="nil"/>
            </w:tcBorders>
            <w:shd w:val="clear" w:color="auto" w:fill="auto"/>
            <w:noWrap/>
            <w:vAlign w:val="bottom"/>
            <w:hideMark/>
          </w:tcPr>
          <w:p w:rsidR="00DA4A3E" w:rsidRPr="00C36DDA" w:rsidRDefault="00DA4A3E" w:rsidP="001D4B88">
            <w:pPr>
              <w:spacing w:line="360" w:lineRule="auto"/>
              <w:rPr>
                <w:rFonts w:ascii="Arial" w:hAnsi="Arial" w:cs="Arial"/>
                <w:b/>
                <w:color w:val="000000"/>
                <w:sz w:val="20"/>
                <w:lang w:val="es-MX" w:eastAsia="es-MX"/>
              </w:rPr>
            </w:pPr>
            <w:r w:rsidRPr="00C36DDA">
              <w:rPr>
                <w:rFonts w:ascii="Arial" w:hAnsi="Arial" w:cs="Arial"/>
                <w:b/>
                <w:color w:val="000000"/>
                <w:sz w:val="20"/>
                <w:lang w:val="es-MX" w:eastAsia="es-MX"/>
              </w:rPr>
              <w:t>II</w:t>
            </w:r>
            <w:r w:rsidR="00C36DDA">
              <w:rPr>
                <w:rFonts w:ascii="Arial" w:hAnsi="Arial" w:cs="Arial"/>
                <w:b/>
                <w:color w:val="000000"/>
                <w:sz w:val="20"/>
                <w:lang w:val="es-MX" w:eastAsia="es-MX"/>
              </w:rPr>
              <w:t>.-</w:t>
            </w:r>
          </w:p>
        </w:tc>
        <w:tc>
          <w:tcPr>
            <w:tcW w:w="5245" w:type="dxa"/>
            <w:tcBorders>
              <w:left w:val="nil"/>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En el caso de predios baldíos( por metro cuadrado)</w:t>
            </w:r>
          </w:p>
        </w:tc>
        <w:tc>
          <w:tcPr>
            <w:tcW w:w="1275" w:type="dxa"/>
            <w:shd w:val="clear" w:color="auto" w:fill="auto"/>
            <w:noWrap/>
            <w:vAlign w:val="bottom"/>
            <w:hideMark/>
          </w:tcPr>
          <w:p w:rsidR="00DA4A3E" w:rsidRPr="00BE5EF1" w:rsidRDefault="00DA4A3E" w:rsidP="00C36DDA">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1.50 </w:t>
            </w:r>
          </w:p>
        </w:tc>
        <w:tc>
          <w:tcPr>
            <w:tcW w:w="1516"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DIARIO</w:t>
            </w:r>
          </w:p>
        </w:tc>
      </w:tr>
      <w:tr w:rsidR="00DA4A3E" w:rsidRPr="00BE5EF1" w:rsidTr="00C36DDA">
        <w:trPr>
          <w:trHeight w:val="300"/>
          <w:jc w:val="center"/>
        </w:trPr>
        <w:tc>
          <w:tcPr>
            <w:tcW w:w="618" w:type="dxa"/>
            <w:tcBorders>
              <w:right w:val="nil"/>
            </w:tcBorders>
            <w:shd w:val="clear" w:color="auto" w:fill="auto"/>
            <w:noWrap/>
            <w:vAlign w:val="bottom"/>
            <w:hideMark/>
          </w:tcPr>
          <w:p w:rsidR="00DA4A3E" w:rsidRPr="00C36DDA" w:rsidRDefault="00DA4A3E" w:rsidP="001D4B88">
            <w:pPr>
              <w:spacing w:line="360" w:lineRule="auto"/>
              <w:rPr>
                <w:rFonts w:ascii="Arial" w:hAnsi="Arial" w:cs="Arial"/>
                <w:b/>
                <w:color w:val="000000"/>
                <w:sz w:val="20"/>
                <w:lang w:val="es-MX" w:eastAsia="es-MX"/>
              </w:rPr>
            </w:pPr>
            <w:r w:rsidRPr="00C36DDA">
              <w:rPr>
                <w:rFonts w:ascii="Arial" w:hAnsi="Arial" w:cs="Arial"/>
                <w:b/>
                <w:color w:val="000000"/>
                <w:sz w:val="20"/>
                <w:lang w:val="es-MX" w:eastAsia="es-MX"/>
              </w:rPr>
              <w:t>III</w:t>
            </w:r>
            <w:r w:rsidR="00C36DDA">
              <w:rPr>
                <w:rFonts w:ascii="Arial" w:hAnsi="Arial" w:cs="Arial"/>
                <w:b/>
                <w:color w:val="000000"/>
                <w:sz w:val="20"/>
                <w:lang w:val="es-MX" w:eastAsia="es-MX"/>
              </w:rPr>
              <w:t>.-</w:t>
            </w:r>
          </w:p>
        </w:tc>
        <w:tc>
          <w:tcPr>
            <w:tcW w:w="5245" w:type="dxa"/>
            <w:tcBorders>
              <w:left w:val="nil"/>
            </w:tcBorders>
            <w:shd w:val="clear" w:color="auto" w:fill="auto"/>
            <w:noWrap/>
            <w:vAlign w:val="bottom"/>
            <w:hideMark/>
          </w:tcPr>
          <w:p w:rsidR="00DA4A3E" w:rsidRPr="00BE5EF1" w:rsidRDefault="00DA4A3E" w:rsidP="00C36DDA">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Tratándose de servicios contratados, se aplicar</w:t>
            </w:r>
            <w:r w:rsidR="00C36DDA">
              <w:rPr>
                <w:rFonts w:ascii="Arial" w:hAnsi="Arial" w:cs="Arial"/>
                <w:color w:val="000000"/>
                <w:sz w:val="20"/>
                <w:lang w:val="es-MX" w:eastAsia="es-MX"/>
              </w:rPr>
              <w:t>á</w:t>
            </w:r>
            <w:r w:rsidRPr="00BE5EF1">
              <w:rPr>
                <w:rFonts w:ascii="Arial" w:hAnsi="Arial" w:cs="Arial"/>
                <w:color w:val="000000"/>
                <w:sz w:val="20"/>
                <w:lang w:val="es-MX" w:eastAsia="es-MX"/>
              </w:rPr>
              <w:t xml:space="preserve"> las siguientes tarifas</w:t>
            </w:r>
          </w:p>
        </w:tc>
        <w:tc>
          <w:tcPr>
            <w:tcW w:w="1275" w:type="dxa"/>
            <w:shd w:val="clear" w:color="auto" w:fill="auto"/>
            <w:noWrap/>
            <w:vAlign w:val="bottom"/>
            <w:hideMark/>
          </w:tcPr>
          <w:p w:rsidR="00DA4A3E" w:rsidRPr="00BE5EF1" w:rsidRDefault="00DA4A3E" w:rsidP="00C36DDA">
            <w:pPr>
              <w:spacing w:line="360" w:lineRule="auto"/>
              <w:jc w:val="right"/>
              <w:rPr>
                <w:rFonts w:ascii="Arial" w:hAnsi="Arial" w:cs="Arial"/>
                <w:color w:val="000000"/>
                <w:sz w:val="20"/>
                <w:lang w:val="es-MX" w:eastAsia="es-MX"/>
              </w:rPr>
            </w:pPr>
          </w:p>
        </w:tc>
        <w:tc>
          <w:tcPr>
            <w:tcW w:w="1516"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DIARIO</w:t>
            </w:r>
          </w:p>
        </w:tc>
      </w:tr>
      <w:tr w:rsidR="00DA4A3E" w:rsidRPr="00BE5EF1" w:rsidTr="00C36DDA">
        <w:trPr>
          <w:trHeight w:val="300"/>
          <w:jc w:val="center"/>
        </w:trPr>
        <w:tc>
          <w:tcPr>
            <w:tcW w:w="618" w:type="dxa"/>
            <w:tcBorders>
              <w:right w:val="nil"/>
            </w:tcBorders>
            <w:shd w:val="clear" w:color="auto" w:fill="auto"/>
            <w:noWrap/>
            <w:vAlign w:val="bottom"/>
            <w:hideMark/>
          </w:tcPr>
          <w:p w:rsidR="00DA4A3E" w:rsidRPr="00C36DDA" w:rsidRDefault="00DA4A3E" w:rsidP="001D4B88">
            <w:pPr>
              <w:spacing w:line="360" w:lineRule="auto"/>
              <w:rPr>
                <w:rFonts w:ascii="Arial" w:hAnsi="Arial" w:cs="Arial"/>
                <w:b/>
                <w:color w:val="000000"/>
                <w:sz w:val="20"/>
                <w:lang w:val="es-MX" w:eastAsia="es-MX"/>
              </w:rPr>
            </w:pPr>
            <w:r w:rsidRPr="00C36DDA">
              <w:rPr>
                <w:rFonts w:ascii="Arial" w:hAnsi="Arial" w:cs="Arial"/>
                <w:b/>
                <w:color w:val="000000"/>
                <w:sz w:val="20"/>
                <w:lang w:val="es-MX" w:eastAsia="es-MX"/>
              </w:rPr>
              <w:t>IV</w:t>
            </w:r>
            <w:r w:rsidR="00C36DDA">
              <w:rPr>
                <w:rFonts w:ascii="Arial" w:hAnsi="Arial" w:cs="Arial"/>
                <w:b/>
                <w:color w:val="000000"/>
                <w:sz w:val="20"/>
                <w:lang w:val="es-MX" w:eastAsia="es-MX"/>
              </w:rPr>
              <w:t>.-</w:t>
            </w:r>
          </w:p>
        </w:tc>
        <w:tc>
          <w:tcPr>
            <w:tcW w:w="5245" w:type="dxa"/>
            <w:tcBorders>
              <w:left w:val="nil"/>
            </w:tcBorders>
            <w:shd w:val="clear" w:color="auto" w:fill="auto"/>
            <w:noWrap/>
            <w:vAlign w:val="bottom"/>
            <w:hideMark/>
          </w:tcPr>
          <w:p w:rsidR="00DA4A3E" w:rsidRPr="00BE5EF1" w:rsidRDefault="00DA4A3E" w:rsidP="001D4B88">
            <w:pPr>
              <w:spacing w:line="360" w:lineRule="auto"/>
              <w:rPr>
                <w:rFonts w:ascii="Arial" w:hAnsi="Arial" w:cs="Arial"/>
                <w:bCs/>
                <w:color w:val="000000"/>
                <w:sz w:val="20"/>
                <w:lang w:val="es-MX" w:eastAsia="es-MX"/>
              </w:rPr>
            </w:pPr>
            <w:r w:rsidRPr="00BE5EF1">
              <w:rPr>
                <w:rFonts w:ascii="Arial" w:hAnsi="Arial" w:cs="Arial"/>
                <w:bCs/>
                <w:color w:val="000000"/>
                <w:sz w:val="20"/>
                <w:lang w:val="es-MX" w:eastAsia="es-MX"/>
              </w:rPr>
              <w:t>Habitación</w:t>
            </w:r>
          </w:p>
        </w:tc>
        <w:tc>
          <w:tcPr>
            <w:tcW w:w="1275" w:type="dxa"/>
            <w:shd w:val="clear" w:color="auto" w:fill="auto"/>
            <w:noWrap/>
            <w:vAlign w:val="bottom"/>
            <w:hideMark/>
          </w:tcPr>
          <w:p w:rsidR="00DA4A3E" w:rsidRPr="00BE5EF1" w:rsidRDefault="00DA4A3E" w:rsidP="00C36DDA">
            <w:pPr>
              <w:spacing w:line="360" w:lineRule="auto"/>
              <w:jc w:val="right"/>
              <w:rPr>
                <w:rFonts w:ascii="Arial" w:hAnsi="Arial" w:cs="Arial"/>
                <w:color w:val="000000"/>
                <w:sz w:val="20"/>
                <w:lang w:val="es-MX" w:eastAsia="es-MX"/>
              </w:rPr>
            </w:pPr>
          </w:p>
        </w:tc>
        <w:tc>
          <w:tcPr>
            <w:tcW w:w="1516"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DIARIO</w:t>
            </w:r>
          </w:p>
        </w:tc>
      </w:tr>
      <w:tr w:rsidR="00DA4A3E" w:rsidRPr="00BE5EF1" w:rsidTr="00C36DDA">
        <w:trPr>
          <w:trHeight w:val="300"/>
          <w:jc w:val="center"/>
        </w:trPr>
        <w:tc>
          <w:tcPr>
            <w:tcW w:w="618" w:type="dxa"/>
            <w:tcBorders>
              <w:right w:val="nil"/>
            </w:tcBorders>
            <w:shd w:val="clear" w:color="auto" w:fill="auto"/>
            <w:noWrap/>
            <w:vAlign w:val="bottom"/>
            <w:hideMark/>
          </w:tcPr>
          <w:p w:rsidR="00DA4A3E" w:rsidRPr="00C36DDA" w:rsidRDefault="00A61623" w:rsidP="001D4B88">
            <w:pPr>
              <w:spacing w:line="360" w:lineRule="auto"/>
              <w:rPr>
                <w:rFonts w:ascii="Arial" w:hAnsi="Arial" w:cs="Arial"/>
                <w:b/>
                <w:color w:val="000000"/>
                <w:sz w:val="20"/>
                <w:lang w:val="es-MX" w:eastAsia="es-MX"/>
              </w:rPr>
            </w:pPr>
            <w:r>
              <w:rPr>
                <w:rFonts w:ascii="Arial" w:hAnsi="Arial" w:cs="Arial"/>
                <w:b/>
                <w:color w:val="000000"/>
                <w:sz w:val="20"/>
                <w:lang w:val="es-MX" w:eastAsia="es-MX"/>
              </w:rPr>
              <w:t>A</w:t>
            </w:r>
            <w:r w:rsidR="00C36DDA">
              <w:rPr>
                <w:rFonts w:ascii="Arial" w:hAnsi="Arial" w:cs="Arial"/>
                <w:b/>
                <w:color w:val="000000"/>
                <w:sz w:val="20"/>
                <w:lang w:val="es-MX" w:eastAsia="es-MX"/>
              </w:rPr>
              <w:t>.-</w:t>
            </w:r>
          </w:p>
        </w:tc>
        <w:tc>
          <w:tcPr>
            <w:tcW w:w="5245" w:type="dxa"/>
            <w:tcBorders>
              <w:left w:val="nil"/>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por recolección esporádica </w:t>
            </w:r>
          </w:p>
        </w:tc>
        <w:tc>
          <w:tcPr>
            <w:tcW w:w="1275" w:type="dxa"/>
            <w:shd w:val="clear" w:color="auto" w:fill="auto"/>
            <w:noWrap/>
            <w:vAlign w:val="bottom"/>
            <w:hideMark/>
          </w:tcPr>
          <w:p w:rsidR="00DA4A3E" w:rsidRPr="00BE5EF1" w:rsidRDefault="00DA4A3E" w:rsidP="00C36DDA">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30.00 </w:t>
            </w:r>
          </w:p>
        </w:tc>
        <w:tc>
          <w:tcPr>
            <w:tcW w:w="1516"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DIARIO</w:t>
            </w:r>
          </w:p>
        </w:tc>
      </w:tr>
      <w:tr w:rsidR="00DA4A3E" w:rsidRPr="00BE5EF1" w:rsidTr="00C36DDA">
        <w:trPr>
          <w:trHeight w:val="300"/>
          <w:jc w:val="center"/>
        </w:trPr>
        <w:tc>
          <w:tcPr>
            <w:tcW w:w="618" w:type="dxa"/>
            <w:tcBorders>
              <w:right w:val="nil"/>
            </w:tcBorders>
            <w:shd w:val="clear" w:color="auto" w:fill="auto"/>
            <w:noWrap/>
            <w:vAlign w:val="bottom"/>
            <w:hideMark/>
          </w:tcPr>
          <w:p w:rsidR="00DA4A3E" w:rsidRPr="00C36DDA" w:rsidRDefault="00A61623" w:rsidP="001D4B88">
            <w:pPr>
              <w:spacing w:line="360" w:lineRule="auto"/>
              <w:rPr>
                <w:rFonts w:ascii="Arial" w:hAnsi="Arial" w:cs="Arial"/>
                <w:b/>
                <w:color w:val="000000"/>
                <w:sz w:val="20"/>
                <w:lang w:val="es-MX" w:eastAsia="es-MX"/>
              </w:rPr>
            </w:pPr>
            <w:r>
              <w:rPr>
                <w:rFonts w:ascii="Arial" w:hAnsi="Arial" w:cs="Arial"/>
                <w:b/>
                <w:color w:val="000000"/>
                <w:sz w:val="20"/>
                <w:lang w:val="es-MX" w:eastAsia="es-MX"/>
              </w:rPr>
              <w:t>B</w:t>
            </w:r>
            <w:r w:rsidR="00C36DDA">
              <w:rPr>
                <w:rFonts w:ascii="Arial" w:hAnsi="Arial" w:cs="Arial"/>
                <w:b/>
                <w:color w:val="000000"/>
                <w:sz w:val="20"/>
                <w:lang w:val="es-MX" w:eastAsia="es-MX"/>
              </w:rPr>
              <w:t>.-</w:t>
            </w:r>
          </w:p>
        </w:tc>
        <w:tc>
          <w:tcPr>
            <w:tcW w:w="5245" w:type="dxa"/>
            <w:tcBorders>
              <w:left w:val="nil"/>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por recolección periódica</w:t>
            </w:r>
          </w:p>
        </w:tc>
        <w:tc>
          <w:tcPr>
            <w:tcW w:w="1275" w:type="dxa"/>
            <w:shd w:val="clear" w:color="auto" w:fill="auto"/>
            <w:noWrap/>
            <w:vAlign w:val="bottom"/>
            <w:hideMark/>
          </w:tcPr>
          <w:p w:rsidR="00DA4A3E" w:rsidRPr="00BE5EF1" w:rsidRDefault="00DA4A3E" w:rsidP="00C36DDA">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10.00 </w:t>
            </w:r>
          </w:p>
        </w:tc>
        <w:tc>
          <w:tcPr>
            <w:tcW w:w="1516"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DIARIO</w:t>
            </w:r>
          </w:p>
        </w:tc>
      </w:tr>
      <w:tr w:rsidR="00DA4A3E" w:rsidRPr="00BE5EF1" w:rsidTr="00C36DDA">
        <w:trPr>
          <w:trHeight w:val="300"/>
          <w:jc w:val="center"/>
        </w:trPr>
        <w:tc>
          <w:tcPr>
            <w:tcW w:w="618" w:type="dxa"/>
            <w:tcBorders>
              <w:right w:val="nil"/>
            </w:tcBorders>
            <w:shd w:val="clear" w:color="auto" w:fill="auto"/>
            <w:noWrap/>
            <w:vAlign w:val="bottom"/>
            <w:hideMark/>
          </w:tcPr>
          <w:p w:rsidR="00DA4A3E" w:rsidRPr="00C36DDA" w:rsidRDefault="00A61623" w:rsidP="00A61623">
            <w:pPr>
              <w:spacing w:line="360" w:lineRule="auto"/>
              <w:rPr>
                <w:rFonts w:ascii="Arial" w:hAnsi="Arial" w:cs="Arial"/>
                <w:b/>
                <w:color w:val="000000"/>
                <w:sz w:val="20"/>
                <w:lang w:val="es-MX" w:eastAsia="es-MX"/>
              </w:rPr>
            </w:pPr>
            <w:r>
              <w:rPr>
                <w:rFonts w:ascii="Arial" w:hAnsi="Arial" w:cs="Arial"/>
                <w:b/>
                <w:color w:val="000000"/>
                <w:sz w:val="20"/>
                <w:lang w:val="es-MX" w:eastAsia="es-MX"/>
              </w:rPr>
              <w:t>V</w:t>
            </w:r>
            <w:r w:rsidR="00C36DDA">
              <w:rPr>
                <w:rFonts w:ascii="Arial" w:hAnsi="Arial" w:cs="Arial"/>
                <w:b/>
                <w:color w:val="000000"/>
                <w:sz w:val="20"/>
                <w:lang w:val="es-MX" w:eastAsia="es-MX"/>
              </w:rPr>
              <w:t>.-</w:t>
            </w:r>
          </w:p>
        </w:tc>
        <w:tc>
          <w:tcPr>
            <w:tcW w:w="5245" w:type="dxa"/>
            <w:tcBorders>
              <w:left w:val="nil"/>
            </w:tcBorders>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 xml:space="preserve">tratándose  de la recoja de desechos metálicos, enseres de cocina, cacharros, fierros, troncos y ramas </w:t>
            </w:r>
          </w:p>
        </w:tc>
        <w:tc>
          <w:tcPr>
            <w:tcW w:w="1275" w:type="dxa"/>
            <w:shd w:val="clear" w:color="auto" w:fill="auto"/>
            <w:noWrap/>
            <w:vAlign w:val="bottom"/>
            <w:hideMark/>
          </w:tcPr>
          <w:p w:rsidR="00DA4A3E" w:rsidRPr="00BE5EF1" w:rsidRDefault="00DA4A3E" w:rsidP="00C36DDA">
            <w:pPr>
              <w:spacing w:line="360" w:lineRule="auto"/>
              <w:jc w:val="right"/>
              <w:rPr>
                <w:rFonts w:ascii="Arial" w:hAnsi="Arial" w:cs="Arial"/>
                <w:color w:val="000000"/>
                <w:sz w:val="20"/>
                <w:lang w:val="es-MX" w:eastAsia="es-MX"/>
              </w:rPr>
            </w:pPr>
            <w:r w:rsidRPr="00BE5EF1">
              <w:rPr>
                <w:rFonts w:ascii="Arial" w:hAnsi="Arial" w:cs="Arial"/>
                <w:color w:val="000000"/>
                <w:sz w:val="20"/>
                <w:lang w:val="es-MX" w:eastAsia="es-MX"/>
              </w:rPr>
              <w:t xml:space="preserve"> $       5.00 </w:t>
            </w:r>
          </w:p>
        </w:tc>
        <w:tc>
          <w:tcPr>
            <w:tcW w:w="1516" w:type="dxa"/>
            <w:shd w:val="clear" w:color="auto" w:fill="auto"/>
            <w:noWrap/>
            <w:vAlign w:val="bottom"/>
            <w:hideMark/>
          </w:tcPr>
          <w:p w:rsidR="00DA4A3E" w:rsidRPr="00BE5EF1" w:rsidRDefault="00DA4A3E" w:rsidP="001D4B88">
            <w:pPr>
              <w:spacing w:line="360" w:lineRule="auto"/>
              <w:rPr>
                <w:rFonts w:ascii="Arial" w:hAnsi="Arial" w:cs="Arial"/>
                <w:color w:val="000000"/>
                <w:sz w:val="20"/>
                <w:lang w:val="es-MX" w:eastAsia="es-MX"/>
              </w:rPr>
            </w:pPr>
            <w:r w:rsidRPr="00BE5EF1">
              <w:rPr>
                <w:rFonts w:ascii="Arial" w:hAnsi="Arial" w:cs="Arial"/>
                <w:color w:val="000000"/>
                <w:sz w:val="20"/>
                <w:lang w:val="es-MX" w:eastAsia="es-MX"/>
              </w:rPr>
              <w:t>DIARIO</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lastRenderedPageBreak/>
        <w:t>CAPÍTULO IV</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Derechos por Servicio de Agua Potable</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p>
    <w:p w:rsidR="00DA4A3E" w:rsidRPr="00BE5EF1" w:rsidRDefault="00DA4A3E" w:rsidP="003B38AB">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29.- </w:t>
      </w:r>
      <w:r w:rsidRPr="00BE5EF1">
        <w:rPr>
          <w:rFonts w:ascii="Arial" w:hAnsi="Arial" w:cs="Arial"/>
          <w:sz w:val="20"/>
        </w:rPr>
        <w:t xml:space="preserve">Por los servicios de agua potable establecido en </w:t>
      </w:r>
      <w:r w:rsidR="003B38AB" w:rsidRPr="00BE5EF1">
        <w:rPr>
          <w:rFonts w:ascii="Arial" w:hAnsi="Arial" w:cs="Arial"/>
          <w:sz w:val="20"/>
        </w:rPr>
        <w:t xml:space="preserve">la </w:t>
      </w:r>
      <w:r w:rsidR="00F51558">
        <w:rPr>
          <w:rFonts w:ascii="Arial" w:hAnsi="Arial" w:cs="Arial"/>
          <w:sz w:val="20"/>
        </w:rPr>
        <w:t>Ley de Hacienda Municipal del Estado de Yucatán</w:t>
      </w:r>
      <w:r w:rsidRPr="00BE5EF1">
        <w:rPr>
          <w:rFonts w:ascii="Arial" w:hAnsi="Arial" w:cs="Arial"/>
          <w:sz w:val="20"/>
        </w:rPr>
        <w:t xml:space="preserve"> que p</w:t>
      </w:r>
      <w:r w:rsidR="00584F84">
        <w:rPr>
          <w:rFonts w:ascii="Arial" w:hAnsi="Arial" w:cs="Arial"/>
          <w:sz w:val="20"/>
        </w:rPr>
        <w:t>reste el Municipio, se pagarán m</w:t>
      </w:r>
      <w:r w:rsidRPr="00BE5EF1">
        <w:rPr>
          <w:rFonts w:ascii="Arial" w:hAnsi="Arial" w:cs="Arial"/>
          <w:sz w:val="20"/>
        </w:rPr>
        <w:t>ensualmente las siguientes cuotas:</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0" w:type="auto"/>
        <w:jc w:val="center"/>
        <w:tblLayout w:type="fixed"/>
        <w:tblCellMar>
          <w:left w:w="0" w:type="dxa"/>
          <w:right w:w="0" w:type="dxa"/>
        </w:tblCellMar>
        <w:tblLook w:val="0000" w:firstRow="0" w:lastRow="0" w:firstColumn="0" w:lastColumn="0" w:noHBand="0" w:noVBand="0"/>
      </w:tblPr>
      <w:tblGrid>
        <w:gridCol w:w="2560"/>
        <w:gridCol w:w="6539"/>
      </w:tblGrid>
      <w:tr w:rsidR="00DA4A3E" w:rsidRPr="00BE5EF1" w:rsidTr="003B38AB">
        <w:trPr>
          <w:trHeight w:hRule="exact" w:val="384"/>
          <w:jc w:val="center"/>
        </w:trPr>
        <w:tc>
          <w:tcPr>
            <w:tcW w:w="2560" w:type="dxa"/>
            <w:tcBorders>
              <w:top w:val="single" w:sz="2" w:space="0" w:color="000000"/>
              <w:left w:val="single" w:sz="4" w:space="0" w:color="000000"/>
              <w:bottom w:val="single" w:sz="4" w:space="0" w:color="000000"/>
              <w:right w:val="nil"/>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Por toma doméstica</w:t>
            </w:r>
          </w:p>
        </w:tc>
        <w:tc>
          <w:tcPr>
            <w:tcW w:w="6539" w:type="dxa"/>
            <w:tcBorders>
              <w:top w:val="single" w:sz="2" w:space="0" w:color="000000"/>
              <w:left w:val="nil"/>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t>$</w:t>
            </w:r>
            <w:r w:rsidR="0069663F" w:rsidRPr="00BE5EF1">
              <w:rPr>
                <w:rFonts w:ascii="Arial" w:hAnsi="Arial" w:cs="Arial"/>
                <w:sz w:val="20"/>
              </w:rPr>
              <w:t>10</w:t>
            </w:r>
            <w:r w:rsidR="00AF5A61" w:rsidRPr="00BE5EF1">
              <w:rPr>
                <w:rFonts w:ascii="Arial" w:hAnsi="Arial" w:cs="Arial"/>
                <w:sz w:val="20"/>
              </w:rPr>
              <w:t>.</w:t>
            </w:r>
            <w:r w:rsidR="0069663F" w:rsidRPr="00BE5EF1">
              <w:rPr>
                <w:rFonts w:ascii="Arial" w:hAnsi="Arial" w:cs="Arial"/>
                <w:sz w:val="20"/>
              </w:rPr>
              <w:t>0</w:t>
            </w:r>
            <w:r w:rsidRPr="00BE5EF1">
              <w:rPr>
                <w:rFonts w:ascii="Arial" w:hAnsi="Arial" w:cs="Arial"/>
                <w:sz w:val="20"/>
              </w:rPr>
              <w:t>0</w:t>
            </w:r>
          </w:p>
        </w:tc>
      </w:tr>
      <w:tr w:rsidR="00DA4A3E" w:rsidRPr="00BE5EF1" w:rsidTr="003B38AB">
        <w:trPr>
          <w:trHeight w:hRule="exact" w:val="386"/>
          <w:jc w:val="center"/>
        </w:trPr>
        <w:tc>
          <w:tcPr>
            <w:tcW w:w="2560" w:type="dxa"/>
            <w:tcBorders>
              <w:top w:val="single" w:sz="4" w:space="0" w:color="000000"/>
              <w:left w:val="single" w:sz="4" w:space="0" w:color="000000"/>
              <w:bottom w:val="single" w:sz="4" w:space="0" w:color="000000"/>
              <w:right w:val="nil"/>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 </w:t>
            </w:r>
            <w:r w:rsidRPr="00BE5EF1">
              <w:rPr>
                <w:rFonts w:ascii="Arial" w:hAnsi="Arial" w:cs="Arial"/>
                <w:sz w:val="20"/>
              </w:rPr>
              <w:t>Por toma comercial</w:t>
            </w:r>
          </w:p>
        </w:tc>
        <w:tc>
          <w:tcPr>
            <w:tcW w:w="6539" w:type="dxa"/>
            <w:tcBorders>
              <w:top w:val="single" w:sz="4" w:space="0" w:color="000000"/>
              <w:left w:val="nil"/>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t>$1</w:t>
            </w:r>
            <w:r w:rsidR="0069663F" w:rsidRPr="00BE5EF1">
              <w:rPr>
                <w:rFonts w:ascii="Arial" w:hAnsi="Arial" w:cs="Arial"/>
                <w:sz w:val="20"/>
              </w:rPr>
              <w:t>5.00</w:t>
            </w:r>
          </w:p>
        </w:tc>
      </w:tr>
      <w:tr w:rsidR="00DA4A3E" w:rsidRPr="00BE5EF1" w:rsidTr="003B38AB">
        <w:trPr>
          <w:trHeight w:hRule="exact" w:val="384"/>
          <w:jc w:val="center"/>
        </w:trPr>
        <w:tc>
          <w:tcPr>
            <w:tcW w:w="2560" w:type="dxa"/>
            <w:tcBorders>
              <w:top w:val="single" w:sz="4" w:space="0" w:color="000000"/>
              <w:left w:val="single" w:sz="4" w:space="0" w:color="000000"/>
              <w:bottom w:val="single" w:sz="4" w:space="0" w:color="000000"/>
              <w:right w:val="nil"/>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III.- </w:t>
            </w:r>
            <w:r w:rsidRPr="00BE5EF1">
              <w:rPr>
                <w:rFonts w:ascii="Arial" w:hAnsi="Arial" w:cs="Arial"/>
                <w:sz w:val="20"/>
              </w:rPr>
              <w:t>Por toma industrial</w:t>
            </w:r>
          </w:p>
        </w:tc>
        <w:tc>
          <w:tcPr>
            <w:tcW w:w="6539" w:type="dxa"/>
            <w:tcBorders>
              <w:top w:val="single" w:sz="4" w:space="0" w:color="000000"/>
              <w:left w:val="nil"/>
              <w:bottom w:val="single" w:sz="4" w:space="0" w:color="000000"/>
              <w:right w:val="single" w:sz="2"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r>
            <w:r w:rsidRPr="00BE5EF1">
              <w:rPr>
                <w:rFonts w:ascii="Arial" w:hAnsi="Arial" w:cs="Arial"/>
                <w:sz w:val="20"/>
              </w:rPr>
              <w:tab/>
              <w:t>$</w:t>
            </w:r>
            <w:r w:rsidR="0069663F" w:rsidRPr="00BE5EF1">
              <w:rPr>
                <w:rFonts w:ascii="Arial" w:hAnsi="Arial" w:cs="Arial"/>
                <w:sz w:val="20"/>
              </w:rPr>
              <w:t>20.00</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V</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Servicio de Supervisión Sanitaria de Matanza</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Artículo 30.- </w:t>
      </w:r>
      <w:r w:rsidRPr="00BE5EF1">
        <w:rPr>
          <w:rFonts w:ascii="Arial" w:hAnsi="Arial" w:cs="Arial"/>
          <w:sz w:val="20"/>
        </w:rPr>
        <w:t>Son objeto de este derecho, la supervisión sanitaria efectuada por la autoridad municipal para la autorización de matanza de animales.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A61623" w:rsidP="001D4B88">
      <w:pPr>
        <w:widowControl w:val="0"/>
        <w:autoSpaceDE w:val="0"/>
        <w:autoSpaceDN w:val="0"/>
        <w:adjustRightInd w:val="0"/>
        <w:spacing w:line="360" w:lineRule="auto"/>
        <w:rPr>
          <w:rFonts w:ascii="Arial" w:hAnsi="Arial" w:cs="Arial"/>
          <w:sz w:val="20"/>
        </w:rPr>
      </w:pPr>
      <w:r>
        <w:rPr>
          <w:rFonts w:ascii="Arial" w:hAnsi="Arial" w:cs="Arial"/>
          <w:sz w:val="20"/>
        </w:rPr>
        <w:tab/>
      </w:r>
      <w:r w:rsidR="00DA4A3E" w:rsidRPr="00BE5EF1">
        <w:rPr>
          <w:rFonts w:ascii="Arial" w:hAnsi="Arial" w:cs="Arial"/>
          <w:sz w:val="20"/>
        </w:rPr>
        <w:t>Lo</w:t>
      </w:r>
      <w:r w:rsidR="003B38AB" w:rsidRPr="00BE5EF1">
        <w:rPr>
          <w:rFonts w:ascii="Arial" w:hAnsi="Arial" w:cs="Arial"/>
          <w:sz w:val="20"/>
        </w:rPr>
        <w:t xml:space="preserve">s derechos por la autorización </w:t>
      </w:r>
      <w:r w:rsidR="00DA4A3E" w:rsidRPr="00BE5EF1">
        <w:rPr>
          <w:rFonts w:ascii="Arial" w:hAnsi="Arial" w:cs="Arial"/>
          <w:sz w:val="20"/>
        </w:rPr>
        <w:t>de la matanza de ganado, se pagarán de acuerdo a la siguiente tarifa:</w:t>
      </w:r>
    </w:p>
    <w:p w:rsidR="00DA4A3E" w:rsidRDefault="00DA4A3E" w:rsidP="001D4B88">
      <w:pPr>
        <w:widowControl w:val="0"/>
        <w:autoSpaceDE w:val="0"/>
        <w:autoSpaceDN w:val="0"/>
        <w:adjustRightInd w:val="0"/>
        <w:spacing w:line="360" w:lineRule="auto"/>
        <w:rPr>
          <w:rFonts w:ascii="Arial" w:hAnsi="Arial" w:cs="Arial"/>
          <w:sz w:val="20"/>
        </w:rPr>
      </w:pPr>
    </w:p>
    <w:tbl>
      <w:tblPr>
        <w:tblStyle w:val="Tablaconcuadrcula"/>
        <w:tblW w:w="0" w:type="auto"/>
        <w:tblInd w:w="534" w:type="dxa"/>
        <w:tblLook w:val="04A0" w:firstRow="1" w:lastRow="0" w:firstColumn="1" w:lastColumn="0" w:noHBand="0" w:noVBand="1"/>
      </w:tblPr>
      <w:tblGrid>
        <w:gridCol w:w="4096"/>
        <w:gridCol w:w="3842"/>
      </w:tblGrid>
      <w:tr w:rsidR="00C36DDA" w:rsidTr="00C36DDA">
        <w:tc>
          <w:tcPr>
            <w:tcW w:w="4096" w:type="dxa"/>
          </w:tcPr>
          <w:p w:rsidR="00C36DDA" w:rsidRDefault="00C36DDA"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Ganado Vacuno</w:t>
            </w:r>
          </w:p>
        </w:tc>
        <w:tc>
          <w:tcPr>
            <w:tcW w:w="3842" w:type="dxa"/>
          </w:tcPr>
          <w:p w:rsidR="00C36DDA" w:rsidRDefault="00C36DDA" w:rsidP="00C36DDA">
            <w:pPr>
              <w:widowControl w:val="0"/>
              <w:autoSpaceDE w:val="0"/>
              <w:autoSpaceDN w:val="0"/>
              <w:adjustRightInd w:val="0"/>
              <w:spacing w:line="360" w:lineRule="auto"/>
              <w:jc w:val="right"/>
              <w:rPr>
                <w:rFonts w:ascii="Arial" w:hAnsi="Arial" w:cs="Arial"/>
                <w:sz w:val="20"/>
              </w:rPr>
            </w:pPr>
            <w:r w:rsidRPr="00BE5EF1">
              <w:rPr>
                <w:rFonts w:ascii="Arial" w:hAnsi="Arial" w:cs="Arial"/>
                <w:sz w:val="20"/>
              </w:rPr>
              <w:t>$ 20.00 por cabeza</w:t>
            </w:r>
          </w:p>
        </w:tc>
      </w:tr>
      <w:tr w:rsidR="00C36DDA" w:rsidTr="00C36DDA">
        <w:tc>
          <w:tcPr>
            <w:tcW w:w="4096" w:type="dxa"/>
          </w:tcPr>
          <w:p w:rsidR="00C36DDA" w:rsidRPr="00BE5EF1" w:rsidRDefault="00C36DDA" w:rsidP="001D4B88">
            <w:pPr>
              <w:widowControl w:val="0"/>
              <w:autoSpaceDE w:val="0"/>
              <w:autoSpaceDN w:val="0"/>
              <w:adjustRightInd w:val="0"/>
              <w:spacing w:line="360" w:lineRule="auto"/>
              <w:rPr>
                <w:rFonts w:ascii="Arial" w:hAnsi="Arial" w:cs="Arial"/>
                <w:b/>
                <w:bCs/>
                <w:sz w:val="20"/>
              </w:rPr>
            </w:pPr>
            <w:r w:rsidRPr="00BE5EF1">
              <w:rPr>
                <w:rFonts w:ascii="Arial" w:hAnsi="Arial" w:cs="Arial"/>
                <w:b/>
                <w:bCs/>
                <w:sz w:val="20"/>
              </w:rPr>
              <w:t xml:space="preserve">II.- </w:t>
            </w:r>
            <w:r w:rsidRPr="00BE5EF1">
              <w:rPr>
                <w:rFonts w:ascii="Arial" w:hAnsi="Arial" w:cs="Arial"/>
                <w:sz w:val="20"/>
              </w:rPr>
              <w:t>Ganado Porcino</w:t>
            </w:r>
          </w:p>
        </w:tc>
        <w:tc>
          <w:tcPr>
            <w:tcW w:w="3842" w:type="dxa"/>
          </w:tcPr>
          <w:p w:rsidR="00C36DDA" w:rsidRDefault="00C36DDA" w:rsidP="00C36DDA">
            <w:pPr>
              <w:widowControl w:val="0"/>
              <w:autoSpaceDE w:val="0"/>
              <w:autoSpaceDN w:val="0"/>
              <w:adjustRightInd w:val="0"/>
              <w:spacing w:line="360" w:lineRule="auto"/>
              <w:jc w:val="right"/>
              <w:rPr>
                <w:rFonts w:ascii="Arial" w:hAnsi="Arial" w:cs="Arial"/>
                <w:sz w:val="20"/>
              </w:rPr>
            </w:pPr>
            <w:r w:rsidRPr="00BE5EF1">
              <w:rPr>
                <w:rFonts w:ascii="Arial" w:hAnsi="Arial" w:cs="Arial"/>
                <w:sz w:val="20"/>
              </w:rPr>
              <w:t>$ 20.00 por cabeza</w:t>
            </w:r>
          </w:p>
        </w:tc>
      </w:tr>
    </w:tbl>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VI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Certificados y Constancias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Artículo 31.- </w:t>
      </w:r>
      <w:r w:rsidR="00CA7DCF" w:rsidRPr="00BE5EF1">
        <w:rPr>
          <w:rFonts w:ascii="Arial" w:hAnsi="Arial" w:cs="Arial"/>
          <w:sz w:val="20"/>
        </w:rPr>
        <w:t xml:space="preserve">Por los certificados </w:t>
      </w:r>
      <w:r w:rsidRPr="00BE5EF1">
        <w:rPr>
          <w:rFonts w:ascii="Arial" w:hAnsi="Arial" w:cs="Arial"/>
          <w:sz w:val="20"/>
        </w:rPr>
        <w:t xml:space="preserve">y constancias </w:t>
      </w:r>
      <w:r w:rsidR="00CA7DCF" w:rsidRPr="00BE5EF1">
        <w:rPr>
          <w:rFonts w:ascii="Arial" w:hAnsi="Arial" w:cs="Arial"/>
          <w:sz w:val="20"/>
        </w:rPr>
        <w:t xml:space="preserve">que expida la autoridad municipal, se pagarán </w:t>
      </w:r>
      <w:r w:rsidRPr="00BE5EF1">
        <w:rPr>
          <w:rFonts w:ascii="Arial" w:hAnsi="Arial" w:cs="Arial"/>
          <w:sz w:val="20"/>
        </w:rPr>
        <w:t>las cuotas siguientes:</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0" w:type="auto"/>
        <w:jc w:val="center"/>
        <w:tblLayout w:type="fixed"/>
        <w:tblCellMar>
          <w:left w:w="0" w:type="dxa"/>
          <w:right w:w="0" w:type="dxa"/>
        </w:tblCellMar>
        <w:tblLook w:val="0000" w:firstRow="0" w:lastRow="0" w:firstColumn="0" w:lastColumn="0" w:noHBand="0" w:noVBand="0"/>
      </w:tblPr>
      <w:tblGrid>
        <w:gridCol w:w="6336"/>
        <w:gridCol w:w="1923"/>
      </w:tblGrid>
      <w:tr w:rsidR="00DA4A3E" w:rsidRPr="00BE5EF1" w:rsidTr="00C36DDA">
        <w:trPr>
          <w:trHeight w:val="20"/>
          <w:jc w:val="center"/>
        </w:trPr>
        <w:tc>
          <w:tcPr>
            <w:tcW w:w="6336"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Por cada certificado de residencia que expida el Ayuntamiento</w:t>
            </w:r>
          </w:p>
        </w:tc>
        <w:tc>
          <w:tcPr>
            <w:tcW w:w="1923"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sz w:val="20"/>
              </w:rPr>
              <w:t xml:space="preserve">$  </w:t>
            </w:r>
            <w:r w:rsidR="00AF5A61" w:rsidRPr="00BE5EF1">
              <w:rPr>
                <w:rFonts w:ascii="Arial" w:hAnsi="Arial" w:cs="Arial"/>
                <w:sz w:val="20"/>
              </w:rPr>
              <w:t>1</w:t>
            </w:r>
            <w:r w:rsidRPr="00BE5EF1">
              <w:rPr>
                <w:rFonts w:ascii="Arial" w:hAnsi="Arial" w:cs="Arial"/>
                <w:sz w:val="20"/>
              </w:rPr>
              <w:t>5.00</w:t>
            </w:r>
          </w:p>
        </w:tc>
      </w:tr>
      <w:tr w:rsidR="00DA4A3E" w:rsidRPr="00BE5EF1" w:rsidTr="00C36DDA">
        <w:trPr>
          <w:trHeight w:val="20"/>
          <w:jc w:val="center"/>
        </w:trPr>
        <w:tc>
          <w:tcPr>
            <w:tcW w:w="6336"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 </w:t>
            </w:r>
            <w:r w:rsidRPr="00BE5EF1">
              <w:rPr>
                <w:rFonts w:ascii="Arial" w:hAnsi="Arial" w:cs="Arial"/>
                <w:sz w:val="20"/>
              </w:rPr>
              <w:t>Por cada copia simple que expida el Ayuntamiento</w:t>
            </w:r>
          </w:p>
        </w:tc>
        <w:tc>
          <w:tcPr>
            <w:tcW w:w="1923"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sz w:val="20"/>
              </w:rPr>
              <w:t xml:space="preserve">$   </w:t>
            </w:r>
            <w:r w:rsidR="00A61623">
              <w:rPr>
                <w:rFonts w:ascii="Arial" w:hAnsi="Arial" w:cs="Arial"/>
                <w:sz w:val="20"/>
              </w:rPr>
              <w:t>1.0</w:t>
            </w:r>
            <w:r w:rsidR="00AF5A61" w:rsidRPr="00BE5EF1">
              <w:rPr>
                <w:rFonts w:ascii="Arial" w:hAnsi="Arial" w:cs="Arial"/>
                <w:sz w:val="20"/>
              </w:rPr>
              <w:t>0</w:t>
            </w:r>
          </w:p>
        </w:tc>
      </w:tr>
      <w:tr w:rsidR="00DA4A3E" w:rsidRPr="00BE5EF1" w:rsidTr="00C36DDA">
        <w:trPr>
          <w:trHeight w:val="20"/>
          <w:jc w:val="center"/>
        </w:trPr>
        <w:tc>
          <w:tcPr>
            <w:tcW w:w="6336"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III.- </w:t>
            </w:r>
            <w:r w:rsidRPr="00BE5EF1">
              <w:rPr>
                <w:rFonts w:ascii="Arial" w:hAnsi="Arial" w:cs="Arial"/>
                <w:sz w:val="20"/>
              </w:rPr>
              <w:t>Por cada copia certificada que expida el Ayuntamiento</w:t>
            </w:r>
          </w:p>
        </w:tc>
        <w:tc>
          <w:tcPr>
            <w:tcW w:w="1923"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sz w:val="20"/>
              </w:rPr>
              <w:t xml:space="preserve">$   </w:t>
            </w:r>
            <w:r w:rsidR="00A61623">
              <w:rPr>
                <w:rFonts w:ascii="Arial" w:hAnsi="Arial" w:cs="Arial"/>
                <w:sz w:val="20"/>
              </w:rPr>
              <w:t>3</w:t>
            </w:r>
            <w:r w:rsidRPr="00BE5EF1">
              <w:rPr>
                <w:rFonts w:ascii="Arial" w:hAnsi="Arial" w:cs="Arial"/>
                <w:sz w:val="20"/>
              </w:rPr>
              <w:t>.00</w:t>
            </w:r>
          </w:p>
        </w:tc>
      </w:tr>
      <w:tr w:rsidR="00DA4A3E" w:rsidRPr="00BE5EF1" w:rsidTr="00C36DDA">
        <w:trPr>
          <w:trHeight w:val="20"/>
          <w:jc w:val="center"/>
        </w:trPr>
        <w:tc>
          <w:tcPr>
            <w:tcW w:w="6336"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IV.- </w:t>
            </w:r>
            <w:r w:rsidRPr="00BE5EF1">
              <w:rPr>
                <w:rFonts w:ascii="Arial" w:hAnsi="Arial" w:cs="Arial"/>
                <w:sz w:val="20"/>
              </w:rPr>
              <w:t>Por cada constancia que expida el Ayuntamiento</w:t>
            </w:r>
          </w:p>
        </w:tc>
        <w:tc>
          <w:tcPr>
            <w:tcW w:w="1923" w:type="dxa"/>
            <w:tcBorders>
              <w:top w:val="single" w:sz="4" w:space="0" w:color="000000"/>
              <w:left w:val="single" w:sz="4" w:space="0" w:color="000000"/>
              <w:bottom w:val="single" w:sz="4" w:space="0" w:color="000000"/>
              <w:right w:val="single" w:sz="4" w:space="0" w:color="000000"/>
            </w:tcBorders>
          </w:tcPr>
          <w:p w:rsidR="00DA4A3E" w:rsidRPr="00BE5EF1" w:rsidRDefault="00DA4A3E" w:rsidP="00C36DDA">
            <w:pPr>
              <w:widowControl w:val="0"/>
              <w:autoSpaceDE w:val="0"/>
              <w:autoSpaceDN w:val="0"/>
              <w:adjustRightInd w:val="0"/>
              <w:spacing w:line="360" w:lineRule="auto"/>
              <w:rPr>
                <w:rFonts w:ascii="Arial" w:hAnsi="Arial" w:cs="Arial"/>
                <w:sz w:val="20"/>
              </w:rPr>
            </w:pPr>
            <w:r w:rsidRPr="00BE5EF1">
              <w:rPr>
                <w:rFonts w:ascii="Arial" w:hAnsi="Arial" w:cs="Arial"/>
                <w:sz w:val="20"/>
              </w:rPr>
              <w:t xml:space="preserve">$ </w:t>
            </w:r>
            <w:r w:rsidR="00AF5A61" w:rsidRPr="00BE5EF1">
              <w:rPr>
                <w:rFonts w:ascii="Arial" w:hAnsi="Arial" w:cs="Arial"/>
                <w:sz w:val="20"/>
              </w:rPr>
              <w:t>1</w:t>
            </w:r>
            <w:r w:rsidRPr="00BE5EF1">
              <w:rPr>
                <w:rFonts w:ascii="Arial" w:hAnsi="Arial" w:cs="Arial"/>
                <w:sz w:val="20"/>
              </w:rPr>
              <w:t>5.00</w:t>
            </w:r>
          </w:p>
        </w:tc>
      </w:tr>
    </w:tbl>
    <w:p w:rsidR="00C36DDA" w:rsidRDefault="00C36DDA"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VII</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Derechos por Servicios de Mercados y Centrales de Abasto</w:t>
      </w:r>
    </w:p>
    <w:p w:rsidR="00DA4A3E" w:rsidRPr="00BE5EF1" w:rsidRDefault="00DA4A3E" w:rsidP="001D4B88">
      <w:pPr>
        <w:widowControl w:val="0"/>
        <w:autoSpaceDE w:val="0"/>
        <w:autoSpaceDN w:val="0"/>
        <w:adjustRightInd w:val="0"/>
        <w:spacing w:line="360" w:lineRule="auto"/>
        <w:rPr>
          <w:rFonts w:ascii="Arial" w:hAnsi="Arial" w:cs="Arial"/>
          <w:b/>
          <w:bCs/>
          <w:sz w:val="20"/>
        </w:rPr>
      </w:pPr>
    </w:p>
    <w:p w:rsidR="00DA4A3E" w:rsidRDefault="00DA4A3E" w:rsidP="00C36DDA">
      <w:pPr>
        <w:widowControl w:val="0"/>
        <w:autoSpaceDE w:val="0"/>
        <w:autoSpaceDN w:val="0"/>
        <w:adjustRightInd w:val="0"/>
        <w:spacing w:line="360" w:lineRule="auto"/>
        <w:jc w:val="both"/>
        <w:rPr>
          <w:rFonts w:ascii="Arial" w:hAnsi="Arial" w:cs="Arial"/>
          <w:bCs/>
          <w:sz w:val="20"/>
        </w:rPr>
      </w:pPr>
      <w:r w:rsidRPr="00BE5EF1">
        <w:rPr>
          <w:rFonts w:ascii="Arial" w:hAnsi="Arial" w:cs="Arial"/>
          <w:b/>
          <w:bCs/>
          <w:sz w:val="20"/>
        </w:rPr>
        <w:t xml:space="preserve">Artículo 32.- </w:t>
      </w:r>
      <w:r w:rsidRPr="00BE5EF1">
        <w:rPr>
          <w:rFonts w:ascii="Arial" w:hAnsi="Arial" w:cs="Arial"/>
          <w:bCs/>
          <w:sz w:val="20"/>
        </w:rPr>
        <w:t>Los derechos por servicios de mercados se causarán y pagarán de conformidad con la siguiente tarifa:</w:t>
      </w:r>
    </w:p>
    <w:p w:rsidR="00A61623" w:rsidRPr="00BE5EF1" w:rsidRDefault="00A61623" w:rsidP="00C36DDA">
      <w:pPr>
        <w:widowControl w:val="0"/>
        <w:autoSpaceDE w:val="0"/>
        <w:autoSpaceDN w:val="0"/>
        <w:adjustRightInd w:val="0"/>
        <w:spacing w:line="360" w:lineRule="auto"/>
        <w:jc w:val="both"/>
        <w:rPr>
          <w:rFonts w:ascii="Arial" w:hAnsi="Arial" w:cs="Arial"/>
          <w:bCs/>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Locatarios fijos                                                                                             $ 150.00 mensual por M2.</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 </w:t>
      </w:r>
      <w:r w:rsidRPr="00BE5EF1">
        <w:rPr>
          <w:rFonts w:ascii="Arial" w:hAnsi="Arial" w:cs="Arial"/>
          <w:sz w:val="20"/>
        </w:rPr>
        <w:t>Locatarios semifijos                                                                                      $ 10.00 Diario.</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III.-</w:t>
      </w:r>
      <w:r w:rsidRPr="00BE5EF1">
        <w:rPr>
          <w:rFonts w:ascii="Arial" w:hAnsi="Arial" w:cs="Arial"/>
          <w:sz w:val="20"/>
        </w:rPr>
        <w:t>Vendedores ambulantes                                                                              $ 100.00 Diario</w:t>
      </w:r>
    </w:p>
    <w:p w:rsidR="00DA4A3E" w:rsidRPr="00BE5EF1" w:rsidRDefault="00DA4A3E" w:rsidP="006A7DF5">
      <w:pPr>
        <w:widowControl w:val="0"/>
        <w:autoSpaceDE w:val="0"/>
        <w:autoSpaceDN w:val="0"/>
        <w:adjustRightInd w:val="0"/>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VIII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Servicios de Cementerios</w:t>
      </w:r>
    </w:p>
    <w:p w:rsidR="00DA4A3E" w:rsidRPr="00BE5EF1" w:rsidRDefault="00DA4A3E" w:rsidP="006A7DF5">
      <w:pPr>
        <w:widowControl w:val="0"/>
        <w:autoSpaceDE w:val="0"/>
        <w:autoSpaceDN w:val="0"/>
        <w:adjustRightInd w:val="0"/>
        <w:rPr>
          <w:rFonts w:ascii="Arial" w:hAnsi="Arial" w:cs="Arial"/>
          <w:sz w:val="20"/>
        </w:rPr>
      </w:pPr>
    </w:p>
    <w:p w:rsidR="00DA4A3E" w:rsidRPr="00BE5EF1" w:rsidRDefault="00C36DDA" w:rsidP="00C36DDA">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Artículo </w:t>
      </w:r>
      <w:r w:rsidR="00DA4A3E" w:rsidRPr="00BE5EF1">
        <w:rPr>
          <w:rFonts w:ascii="Arial" w:hAnsi="Arial" w:cs="Arial"/>
          <w:b/>
          <w:bCs/>
          <w:sz w:val="20"/>
        </w:rPr>
        <w:t xml:space="preserve">33.- </w:t>
      </w:r>
      <w:r w:rsidR="00DA4A3E" w:rsidRPr="00BE5EF1">
        <w:rPr>
          <w:rFonts w:ascii="Arial" w:hAnsi="Arial" w:cs="Arial"/>
          <w:sz w:val="20"/>
        </w:rPr>
        <w:t>Los derechos a que se refi</w:t>
      </w:r>
      <w:r>
        <w:rPr>
          <w:rFonts w:ascii="Arial" w:hAnsi="Arial" w:cs="Arial"/>
          <w:sz w:val="20"/>
        </w:rPr>
        <w:t>ere este capítulo, se causarán</w:t>
      </w:r>
      <w:r w:rsidR="00DA4A3E" w:rsidRPr="00BE5EF1">
        <w:rPr>
          <w:rFonts w:ascii="Arial" w:hAnsi="Arial" w:cs="Arial"/>
          <w:sz w:val="20"/>
        </w:rPr>
        <w:t xml:space="preserve"> y pagarán conforme a las siguientes cuotas:</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Inhumaciones en fosas y criptas: ADULTOS:</w:t>
      </w:r>
    </w:p>
    <w:p w:rsidR="00DA4A3E" w:rsidRPr="00BE5EF1" w:rsidRDefault="00DA4A3E" w:rsidP="006A7DF5">
      <w:pPr>
        <w:widowControl w:val="0"/>
        <w:autoSpaceDE w:val="0"/>
        <w:autoSpaceDN w:val="0"/>
        <w:adjustRightInd w:val="0"/>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a) </w:t>
      </w:r>
      <w:r w:rsidRPr="00BE5EF1">
        <w:rPr>
          <w:rFonts w:ascii="Arial" w:hAnsi="Arial" w:cs="Arial"/>
          <w:sz w:val="20"/>
        </w:rPr>
        <w:t>Por temporalidad de 3 años:                                                                       $    5</w:t>
      </w:r>
      <w:r w:rsidR="002E0E27" w:rsidRPr="00BE5EF1">
        <w:rPr>
          <w:rFonts w:ascii="Arial" w:hAnsi="Arial" w:cs="Arial"/>
          <w:sz w:val="20"/>
        </w:rPr>
        <w:t>0</w:t>
      </w:r>
      <w:r w:rsidRPr="00BE5EF1">
        <w:rPr>
          <w:rFonts w:ascii="Arial" w:hAnsi="Arial" w:cs="Arial"/>
          <w:sz w:val="20"/>
        </w:rPr>
        <w:t>0.00</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b) </w:t>
      </w:r>
      <w:r w:rsidRPr="00BE5EF1">
        <w:rPr>
          <w:rFonts w:ascii="Arial" w:hAnsi="Arial" w:cs="Arial"/>
          <w:sz w:val="20"/>
        </w:rPr>
        <w:t xml:space="preserve">Adquirida a perpetuidad:                                                                              $ </w:t>
      </w:r>
      <w:r w:rsidR="002E0E27" w:rsidRPr="00BE5EF1">
        <w:rPr>
          <w:rFonts w:ascii="Arial" w:hAnsi="Arial" w:cs="Arial"/>
          <w:sz w:val="20"/>
        </w:rPr>
        <w:t>2</w:t>
      </w:r>
      <w:r w:rsidRPr="00BE5EF1">
        <w:rPr>
          <w:rFonts w:ascii="Arial" w:hAnsi="Arial" w:cs="Arial"/>
          <w:sz w:val="20"/>
        </w:rPr>
        <w:t>,500.00</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c) </w:t>
      </w:r>
      <w:r w:rsidRPr="00BE5EF1">
        <w:rPr>
          <w:rFonts w:ascii="Arial" w:hAnsi="Arial" w:cs="Arial"/>
          <w:sz w:val="20"/>
        </w:rPr>
        <w:t>Refrendo por depósitos de restos a 3 años:                                               $      5</w:t>
      </w:r>
      <w:r w:rsidR="002E0E27" w:rsidRPr="00BE5EF1">
        <w:rPr>
          <w:rFonts w:ascii="Arial" w:hAnsi="Arial" w:cs="Arial"/>
          <w:sz w:val="20"/>
        </w:rPr>
        <w:t>0</w:t>
      </w:r>
      <w:r w:rsidRPr="00BE5EF1">
        <w:rPr>
          <w:rFonts w:ascii="Arial" w:hAnsi="Arial" w:cs="Arial"/>
          <w:sz w:val="20"/>
        </w:rPr>
        <w:t>0.00</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A61623" w:rsidP="00C36DDA">
      <w:pPr>
        <w:widowControl w:val="0"/>
        <w:autoSpaceDE w:val="0"/>
        <w:autoSpaceDN w:val="0"/>
        <w:adjustRightInd w:val="0"/>
        <w:spacing w:line="360" w:lineRule="auto"/>
        <w:jc w:val="both"/>
        <w:rPr>
          <w:rFonts w:ascii="Arial" w:hAnsi="Arial" w:cs="Arial"/>
          <w:sz w:val="20"/>
        </w:rPr>
      </w:pPr>
      <w:r>
        <w:rPr>
          <w:rFonts w:ascii="Arial" w:hAnsi="Arial" w:cs="Arial"/>
          <w:sz w:val="20"/>
        </w:rPr>
        <w:tab/>
      </w:r>
      <w:r w:rsidR="00DA4A3E" w:rsidRPr="00BE5EF1">
        <w:rPr>
          <w:rFonts w:ascii="Arial" w:hAnsi="Arial" w:cs="Arial"/>
          <w:sz w:val="20"/>
        </w:rPr>
        <w:t>En las fosas o criptas para niños, las tarifas aplicadas a cada uno de los conceptos serán el 50% de las aplicadas para adultos.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 </w:t>
      </w:r>
      <w:r w:rsidRPr="00BE5EF1">
        <w:rPr>
          <w:rFonts w:ascii="Arial" w:hAnsi="Arial" w:cs="Arial"/>
          <w:sz w:val="20"/>
        </w:rPr>
        <w:t xml:space="preserve">Permiso de construcción de cripta o bóveda en los cementerios municipales.             $ </w:t>
      </w:r>
      <w:r w:rsidR="0069663F" w:rsidRPr="00BE5EF1">
        <w:rPr>
          <w:rFonts w:ascii="Arial" w:hAnsi="Arial" w:cs="Arial"/>
          <w:sz w:val="20"/>
        </w:rPr>
        <w:t xml:space="preserve">  2</w:t>
      </w:r>
      <w:r w:rsidRPr="00BE5EF1">
        <w:rPr>
          <w:rFonts w:ascii="Arial" w:hAnsi="Arial" w:cs="Arial"/>
          <w:sz w:val="20"/>
        </w:rPr>
        <w:t>50.00</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III.- </w:t>
      </w:r>
      <w:r w:rsidRPr="00BE5EF1">
        <w:rPr>
          <w:rFonts w:ascii="Arial" w:hAnsi="Arial" w:cs="Arial"/>
          <w:sz w:val="20"/>
        </w:rPr>
        <w:t xml:space="preserve">Exhumación después de transcurrido el término de Ley.                                             $  </w:t>
      </w:r>
      <w:r w:rsidR="0069663F" w:rsidRPr="00BE5EF1">
        <w:rPr>
          <w:rFonts w:ascii="Arial" w:hAnsi="Arial" w:cs="Arial"/>
          <w:sz w:val="20"/>
        </w:rPr>
        <w:t xml:space="preserve"> 2</w:t>
      </w:r>
      <w:r w:rsidRPr="00BE5EF1">
        <w:rPr>
          <w:rFonts w:ascii="Arial" w:hAnsi="Arial" w:cs="Arial"/>
          <w:sz w:val="20"/>
        </w:rPr>
        <w:t>50.00</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IV.- </w:t>
      </w:r>
      <w:r w:rsidRPr="00BE5EF1">
        <w:rPr>
          <w:rFonts w:ascii="Arial" w:hAnsi="Arial" w:cs="Arial"/>
          <w:sz w:val="20"/>
        </w:rPr>
        <w:t xml:space="preserve">A solicitud del interesado anualmente por mantenimiento se pagará                </w:t>
      </w:r>
      <w:r w:rsidR="00CA7DCF" w:rsidRPr="00BE5EF1">
        <w:rPr>
          <w:rFonts w:ascii="Arial" w:hAnsi="Arial" w:cs="Arial"/>
          <w:sz w:val="20"/>
        </w:rPr>
        <w:t xml:space="preserve">        </w:t>
      </w:r>
      <w:r w:rsidRPr="00BE5EF1">
        <w:rPr>
          <w:rFonts w:ascii="Arial" w:hAnsi="Arial" w:cs="Arial"/>
          <w:sz w:val="20"/>
        </w:rPr>
        <w:t xml:space="preserve">  $ </w:t>
      </w:r>
      <w:r w:rsidR="0069663F" w:rsidRPr="00BE5EF1">
        <w:rPr>
          <w:rFonts w:ascii="Arial" w:hAnsi="Arial" w:cs="Arial"/>
          <w:sz w:val="20"/>
        </w:rPr>
        <w:t xml:space="preserve"> 2</w:t>
      </w:r>
      <w:r w:rsidRPr="00BE5EF1">
        <w:rPr>
          <w:rFonts w:ascii="Arial" w:hAnsi="Arial" w:cs="Arial"/>
          <w:sz w:val="20"/>
        </w:rPr>
        <w:t>50.00</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IX</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Servicio de Alumbrado Público</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Artículo 34.- </w:t>
      </w:r>
      <w:r w:rsidRPr="00BE5EF1">
        <w:rPr>
          <w:rFonts w:ascii="Arial" w:hAnsi="Arial" w:cs="Arial"/>
          <w:sz w:val="20"/>
        </w:rPr>
        <w:t xml:space="preserve">El Derecho por Servicio de Alumbrado Público será el que resulte de aplicar la tarifa que se describe en la </w:t>
      </w:r>
      <w:r w:rsidR="00F51558">
        <w:rPr>
          <w:rFonts w:ascii="Arial" w:hAnsi="Arial" w:cs="Arial"/>
          <w:sz w:val="20"/>
        </w:rPr>
        <w:t>Ley de Hacienda Municipal del Estado de Yucatán</w:t>
      </w:r>
      <w:r w:rsidRPr="00BE5EF1">
        <w:rPr>
          <w:rFonts w:ascii="Arial" w:hAnsi="Arial" w:cs="Arial"/>
          <w:sz w:val="20"/>
        </w:rPr>
        <w:t>.</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lastRenderedPageBreak/>
        <w:t>CAPÍTULO X</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Derechos por el Servicio de la Unidad de Acceso a la Información</w:t>
      </w:r>
    </w:p>
    <w:p w:rsidR="00CA7DCF" w:rsidRPr="00BE5EF1" w:rsidRDefault="00CA7DCF" w:rsidP="001D4B88">
      <w:pPr>
        <w:widowControl w:val="0"/>
        <w:autoSpaceDE w:val="0"/>
        <w:autoSpaceDN w:val="0"/>
        <w:adjustRightInd w:val="0"/>
        <w:spacing w:line="360" w:lineRule="auto"/>
        <w:rPr>
          <w:rFonts w:ascii="Arial" w:hAnsi="Arial" w:cs="Arial"/>
          <w:b/>
          <w:bCs/>
          <w:sz w:val="20"/>
        </w:rPr>
      </w:pP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Artículo 35.</w:t>
      </w:r>
      <w:r w:rsidR="00CA7DCF" w:rsidRPr="00BE5EF1">
        <w:rPr>
          <w:rFonts w:ascii="Arial" w:hAnsi="Arial" w:cs="Arial"/>
          <w:b/>
          <w:bCs/>
          <w:sz w:val="20"/>
        </w:rPr>
        <w:t>-</w:t>
      </w:r>
      <w:r w:rsidRPr="00BE5EF1">
        <w:rPr>
          <w:rFonts w:ascii="Arial" w:hAnsi="Arial" w:cs="Arial"/>
          <w:b/>
          <w:bCs/>
          <w:sz w:val="20"/>
        </w:rPr>
        <w:t xml:space="preserve"> </w:t>
      </w:r>
      <w:r w:rsidRPr="00BE5EF1">
        <w:rPr>
          <w:rFonts w:ascii="Arial" w:hAnsi="Arial" w:cs="Arial"/>
          <w:sz w:val="20"/>
        </w:rPr>
        <w:t>Los derechos por el servicio que proporciona la unidad de acceso a la información Pública municipal, se pagarán de conformidad a la siguiente tarifa:</w:t>
      </w:r>
    </w:p>
    <w:p w:rsidR="00DA4A3E" w:rsidRPr="00BE5EF1" w:rsidRDefault="00DA4A3E" w:rsidP="001D4B88">
      <w:pPr>
        <w:widowControl w:val="0"/>
        <w:autoSpaceDE w:val="0"/>
        <w:autoSpaceDN w:val="0"/>
        <w:adjustRightInd w:val="0"/>
        <w:spacing w:line="360" w:lineRule="auto"/>
        <w:rPr>
          <w:rFonts w:ascii="Arial" w:hAnsi="Arial" w:cs="Arial"/>
          <w:sz w:val="20"/>
        </w:rPr>
      </w:pPr>
    </w:p>
    <w:tbl>
      <w:tblPr>
        <w:tblW w:w="0" w:type="auto"/>
        <w:jc w:val="center"/>
        <w:tblLayout w:type="fixed"/>
        <w:tblCellMar>
          <w:left w:w="0" w:type="dxa"/>
          <w:right w:w="0" w:type="dxa"/>
        </w:tblCellMar>
        <w:tblLook w:val="0000" w:firstRow="0" w:lastRow="0" w:firstColumn="0" w:lastColumn="0" w:noHBand="0" w:noVBand="0"/>
      </w:tblPr>
      <w:tblGrid>
        <w:gridCol w:w="4322"/>
        <w:gridCol w:w="3251"/>
      </w:tblGrid>
      <w:tr w:rsidR="00DA4A3E" w:rsidRPr="00BE5EF1" w:rsidTr="00CA7DCF">
        <w:trPr>
          <w:trHeight w:hRule="exact" w:val="347"/>
          <w:jc w:val="center"/>
        </w:trPr>
        <w:tc>
          <w:tcPr>
            <w:tcW w:w="4322" w:type="dxa"/>
            <w:tcBorders>
              <w:top w:val="single" w:sz="2"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Por cada copia simple</w:t>
            </w:r>
          </w:p>
        </w:tc>
        <w:tc>
          <w:tcPr>
            <w:tcW w:w="3251" w:type="dxa"/>
            <w:tcBorders>
              <w:top w:val="single" w:sz="2" w:space="0" w:color="000000"/>
              <w:left w:val="single" w:sz="4" w:space="0" w:color="000000"/>
              <w:bottom w:val="single" w:sz="4" w:space="0" w:color="000000"/>
              <w:right w:val="single" w:sz="4" w:space="0" w:color="000000"/>
            </w:tcBorders>
          </w:tcPr>
          <w:p w:rsidR="00DA4A3E" w:rsidRPr="00BE5EF1" w:rsidRDefault="00A61623" w:rsidP="00CA7DCF">
            <w:pPr>
              <w:widowControl w:val="0"/>
              <w:autoSpaceDE w:val="0"/>
              <w:autoSpaceDN w:val="0"/>
              <w:adjustRightInd w:val="0"/>
              <w:spacing w:line="360" w:lineRule="auto"/>
              <w:jc w:val="right"/>
              <w:rPr>
                <w:rFonts w:ascii="Arial" w:hAnsi="Arial" w:cs="Arial"/>
                <w:sz w:val="20"/>
              </w:rPr>
            </w:pPr>
            <w:r>
              <w:rPr>
                <w:rFonts w:ascii="Arial" w:hAnsi="Arial" w:cs="Arial"/>
                <w:sz w:val="20"/>
              </w:rPr>
              <w:t>$  1</w:t>
            </w:r>
            <w:r w:rsidR="00DA4A3E" w:rsidRPr="00BE5EF1">
              <w:rPr>
                <w:rFonts w:ascii="Arial" w:hAnsi="Arial" w:cs="Arial"/>
                <w:sz w:val="20"/>
              </w:rPr>
              <w:t>.</w:t>
            </w:r>
            <w:r>
              <w:rPr>
                <w:rFonts w:ascii="Arial" w:hAnsi="Arial" w:cs="Arial"/>
                <w:sz w:val="20"/>
              </w:rPr>
              <w:t>0</w:t>
            </w:r>
            <w:r w:rsidR="00DA4A3E" w:rsidRPr="00BE5EF1">
              <w:rPr>
                <w:rFonts w:ascii="Arial" w:hAnsi="Arial" w:cs="Arial"/>
                <w:sz w:val="20"/>
              </w:rPr>
              <w:t>0</w:t>
            </w:r>
          </w:p>
        </w:tc>
      </w:tr>
      <w:tr w:rsidR="00DA4A3E" w:rsidRPr="00BE5EF1" w:rsidTr="00CA7DCF">
        <w:trPr>
          <w:trHeight w:hRule="exact" w:val="346"/>
          <w:jc w:val="center"/>
        </w:trPr>
        <w:tc>
          <w:tcPr>
            <w:tcW w:w="4322" w:type="dxa"/>
            <w:tcBorders>
              <w:top w:val="single" w:sz="4" w:space="0" w:color="000000"/>
              <w:left w:val="single" w:sz="4" w:space="0" w:color="000000"/>
              <w:bottom w:val="single" w:sz="4" w:space="0" w:color="000000"/>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      </w:t>
            </w:r>
            <w:r w:rsidRPr="00BE5EF1">
              <w:rPr>
                <w:rFonts w:ascii="Arial" w:hAnsi="Arial" w:cs="Arial"/>
                <w:sz w:val="20"/>
              </w:rPr>
              <w:t>Por cada copia certificada</w:t>
            </w:r>
          </w:p>
        </w:tc>
        <w:tc>
          <w:tcPr>
            <w:tcW w:w="3251" w:type="dxa"/>
            <w:tcBorders>
              <w:top w:val="single" w:sz="4" w:space="0" w:color="000000"/>
              <w:left w:val="single" w:sz="4" w:space="0" w:color="000000"/>
              <w:bottom w:val="single" w:sz="4" w:space="0" w:color="000000"/>
              <w:right w:val="single" w:sz="4" w:space="0" w:color="000000"/>
            </w:tcBorders>
          </w:tcPr>
          <w:p w:rsidR="00DA4A3E" w:rsidRPr="00BE5EF1" w:rsidRDefault="00DA4A3E" w:rsidP="00CA7DCF">
            <w:pPr>
              <w:widowControl w:val="0"/>
              <w:autoSpaceDE w:val="0"/>
              <w:autoSpaceDN w:val="0"/>
              <w:adjustRightInd w:val="0"/>
              <w:spacing w:line="360" w:lineRule="auto"/>
              <w:jc w:val="right"/>
              <w:rPr>
                <w:rFonts w:ascii="Arial" w:hAnsi="Arial" w:cs="Arial"/>
                <w:sz w:val="20"/>
              </w:rPr>
            </w:pPr>
            <w:r w:rsidRPr="00BE5EF1">
              <w:rPr>
                <w:rFonts w:ascii="Arial" w:hAnsi="Arial" w:cs="Arial"/>
                <w:sz w:val="20"/>
              </w:rPr>
              <w:t xml:space="preserve">$  </w:t>
            </w:r>
            <w:r w:rsidR="00A61623">
              <w:rPr>
                <w:rFonts w:ascii="Arial" w:hAnsi="Arial" w:cs="Arial"/>
                <w:sz w:val="20"/>
              </w:rPr>
              <w:t>3</w:t>
            </w:r>
            <w:r w:rsidRPr="00BE5EF1">
              <w:rPr>
                <w:rFonts w:ascii="Arial" w:hAnsi="Arial" w:cs="Arial"/>
                <w:sz w:val="20"/>
              </w:rPr>
              <w:t>.00</w:t>
            </w:r>
          </w:p>
        </w:tc>
      </w:tr>
      <w:tr w:rsidR="00DA4A3E" w:rsidRPr="00BE5EF1" w:rsidTr="00CA7DCF">
        <w:trPr>
          <w:trHeight w:hRule="exact" w:val="346"/>
          <w:jc w:val="center"/>
        </w:trPr>
        <w:tc>
          <w:tcPr>
            <w:tcW w:w="4322" w:type="dxa"/>
            <w:tcBorders>
              <w:top w:val="single" w:sz="4" w:space="0" w:color="000000"/>
              <w:left w:val="single" w:sz="4" w:space="0" w:color="000000"/>
              <w:bottom w:val="single" w:sz="4" w:space="0" w:color="auto"/>
              <w:right w:val="single" w:sz="4" w:space="0" w:color="000000"/>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III.-      </w:t>
            </w:r>
            <w:r w:rsidRPr="00BE5EF1">
              <w:rPr>
                <w:rFonts w:ascii="Arial" w:hAnsi="Arial" w:cs="Arial"/>
                <w:sz w:val="20"/>
              </w:rPr>
              <w:t>Por información en CD.</w:t>
            </w:r>
          </w:p>
        </w:tc>
        <w:tc>
          <w:tcPr>
            <w:tcW w:w="3251" w:type="dxa"/>
            <w:tcBorders>
              <w:top w:val="single" w:sz="4" w:space="0" w:color="000000"/>
              <w:left w:val="single" w:sz="4" w:space="0" w:color="000000"/>
              <w:bottom w:val="single" w:sz="4" w:space="0" w:color="auto"/>
              <w:right w:val="single" w:sz="4" w:space="0" w:color="000000"/>
            </w:tcBorders>
          </w:tcPr>
          <w:p w:rsidR="00DA4A3E" w:rsidRPr="00BE5EF1" w:rsidRDefault="00A57961" w:rsidP="00CA7DCF">
            <w:pPr>
              <w:widowControl w:val="0"/>
              <w:autoSpaceDE w:val="0"/>
              <w:autoSpaceDN w:val="0"/>
              <w:adjustRightInd w:val="0"/>
              <w:spacing w:line="360" w:lineRule="auto"/>
              <w:jc w:val="right"/>
              <w:rPr>
                <w:rFonts w:ascii="Arial" w:hAnsi="Arial" w:cs="Arial"/>
                <w:sz w:val="20"/>
              </w:rPr>
            </w:pPr>
            <w:r w:rsidRPr="00BE5EF1">
              <w:rPr>
                <w:rFonts w:ascii="Arial" w:hAnsi="Arial" w:cs="Arial"/>
                <w:sz w:val="20"/>
              </w:rPr>
              <w:t xml:space="preserve">$ </w:t>
            </w:r>
            <w:r w:rsidR="00DA4A3E" w:rsidRPr="00BE5EF1">
              <w:rPr>
                <w:rFonts w:ascii="Arial" w:hAnsi="Arial" w:cs="Arial"/>
                <w:sz w:val="20"/>
              </w:rPr>
              <w:t>10.00 C/U</w:t>
            </w:r>
          </w:p>
        </w:tc>
      </w:tr>
      <w:tr w:rsidR="00DA4A3E" w:rsidRPr="00BE5EF1" w:rsidTr="00CA7DCF">
        <w:trPr>
          <w:trHeight w:hRule="exact" w:val="346"/>
          <w:jc w:val="center"/>
        </w:trPr>
        <w:tc>
          <w:tcPr>
            <w:tcW w:w="4322" w:type="dxa"/>
            <w:tcBorders>
              <w:top w:val="single" w:sz="4" w:space="0" w:color="auto"/>
              <w:left w:val="single" w:sz="4" w:space="0" w:color="auto"/>
              <w:bottom w:val="single" w:sz="4" w:space="0" w:color="auto"/>
              <w:right w:val="single" w:sz="4" w:space="0" w:color="auto"/>
            </w:tcBorders>
          </w:tcPr>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IV.-      </w:t>
            </w:r>
            <w:r w:rsidRPr="00BE5EF1">
              <w:rPr>
                <w:rFonts w:ascii="Arial" w:hAnsi="Arial" w:cs="Arial"/>
                <w:sz w:val="20"/>
              </w:rPr>
              <w:t>Por información en DVD</w:t>
            </w:r>
          </w:p>
        </w:tc>
        <w:tc>
          <w:tcPr>
            <w:tcW w:w="3251" w:type="dxa"/>
            <w:tcBorders>
              <w:top w:val="single" w:sz="4" w:space="0" w:color="auto"/>
              <w:left w:val="single" w:sz="4" w:space="0" w:color="auto"/>
              <w:bottom w:val="single" w:sz="4" w:space="0" w:color="auto"/>
              <w:right w:val="single" w:sz="4" w:space="0" w:color="auto"/>
            </w:tcBorders>
          </w:tcPr>
          <w:p w:rsidR="00DA4A3E" w:rsidRPr="00BE5EF1" w:rsidRDefault="00A61623" w:rsidP="00CA7DCF">
            <w:pPr>
              <w:widowControl w:val="0"/>
              <w:autoSpaceDE w:val="0"/>
              <w:autoSpaceDN w:val="0"/>
              <w:adjustRightInd w:val="0"/>
              <w:spacing w:line="360" w:lineRule="auto"/>
              <w:jc w:val="right"/>
              <w:rPr>
                <w:rFonts w:ascii="Arial" w:hAnsi="Arial" w:cs="Arial"/>
                <w:sz w:val="20"/>
              </w:rPr>
            </w:pPr>
            <w:r>
              <w:rPr>
                <w:rFonts w:ascii="Arial" w:hAnsi="Arial" w:cs="Arial"/>
                <w:sz w:val="20"/>
              </w:rPr>
              <w:t>$ 1</w:t>
            </w:r>
            <w:r w:rsidR="00DA4A3E" w:rsidRPr="00BE5EF1">
              <w:rPr>
                <w:rFonts w:ascii="Arial" w:hAnsi="Arial" w:cs="Arial"/>
                <w:sz w:val="20"/>
              </w:rPr>
              <w:t>0.00 C/U</w:t>
            </w:r>
          </w:p>
        </w:tc>
      </w:tr>
    </w:tbl>
    <w:p w:rsidR="00DA4A3E" w:rsidRPr="00BE5EF1" w:rsidRDefault="00DA4A3E" w:rsidP="001D4B88">
      <w:pPr>
        <w:widowControl w:val="0"/>
        <w:autoSpaceDE w:val="0"/>
        <w:autoSpaceDN w:val="0"/>
        <w:adjustRightInd w:val="0"/>
        <w:spacing w:line="360" w:lineRule="auto"/>
        <w:rPr>
          <w:rFonts w:ascii="Arial" w:hAnsi="Arial" w:cs="Arial"/>
          <w:sz w:val="20"/>
        </w:rPr>
      </w:pPr>
    </w:p>
    <w:p w:rsidR="00CA7DCF" w:rsidRPr="00BE5EF1" w:rsidRDefault="00CA7DCF"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TÍTULO CUARTO</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CONTRIBUCIONES ESPECIALES</w:t>
      </w:r>
    </w:p>
    <w:p w:rsidR="00DA4A3E" w:rsidRPr="00BE5EF1" w:rsidRDefault="00DA4A3E" w:rsidP="006A7DF5">
      <w:pPr>
        <w:widowControl w:val="0"/>
        <w:autoSpaceDE w:val="0"/>
        <w:autoSpaceDN w:val="0"/>
        <w:adjustRightInd w:val="0"/>
        <w:rPr>
          <w:rFonts w:ascii="Arial" w:hAnsi="Arial" w:cs="Arial"/>
          <w:sz w:val="20"/>
        </w:rPr>
      </w:pPr>
    </w:p>
    <w:p w:rsidR="00CA7DCF"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CAPÍTULO ÚNICO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Contribuciones Especiales por Mejoras</w:t>
      </w:r>
    </w:p>
    <w:p w:rsidR="00DA4A3E" w:rsidRPr="00BE5EF1" w:rsidRDefault="00DA4A3E" w:rsidP="006A7DF5">
      <w:pPr>
        <w:widowControl w:val="0"/>
        <w:autoSpaceDE w:val="0"/>
        <w:autoSpaceDN w:val="0"/>
        <w:adjustRightInd w:val="0"/>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36.- </w:t>
      </w:r>
      <w:r w:rsidRPr="00BE5EF1">
        <w:rPr>
          <w:rFonts w:ascii="Arial" w:hAnsi="Arial" w:cs="Arial"/>
          <w:sz w:val="20"/>
        </w:rPr>
        <w:t xml:space="preserve">Son contribuciones de mejoras las cantidades que la Hacienda Pública Municipal tiene </w:t>
      </w:r>
      <w:r w:rsidR="00A57961" w:rsidRPr="00BE5EF1">
        <w:rPr>
          <w:rFonts w:ascii="Arial" w:hAnsi="Arial" w:cs="Arial"/>
          <w:sz w:val="20"/>
        </w:rPr>
        <w:t xml:space="preserve">derecho </w:t>
      </w:r>
      <w:r w:rsidRPr="00BE5EF1">
        <w:rPr>
          <w:rFonts w:ascii="Arial" w:hAnsi="Arial" w:cs="Arial"/>
          <w:sz w:val="20"/>
        </w:rPr>
        <w:t>de percibir de la ciudadanía directamente beneficiada, como aportación a los gastos que ocasione la realización de obras de mejoramiento o la prestación de un servicio de interés general, emprendidos para el beneficio común.</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8C716A" w:rsidP="001D4B88">
      <w:pPr>
        <w:widowControl w:val="0"/>
        <w:autoSpaceDE w:val="0"/>
        <w:autoSpaceDN w:val="0"/>
        <w:adjustRightInd w:val="0"/>
        <w:spacing w:line="360" w:lineRule="auto"/>
        <w:jc w:val="both"/>
        <w:rPr>
          <w:rFonts w:ascii="Arial" w:hAnsi="Arial" w:cs="Arial"/>
          <w:sz w:val="20"/>
        </w:rPr>
      </w:pPr>
      <w:r>
        <w:rPr>
          <w:rFonts w:ascii="Arial" w:hAnsi="Arial" w:cs="Arial"/>
          <w:sz w:val="20"/>
        </w:rPr>
        <w:tab/>
      </w:r>
      <w:r w:rsidR="00DA4A3E" w:rsidRPr="00BE5EF1">
        <w:rPr>
          <w:rFonts w:ascii="Arial" w:hAnsi="Arial" w:cs="Arial"/>
          <w:sz w:val="20"/>
        </w:rPr>
        <w:t xml:space="preserve">La cuota a pagar se determinará de conformidad con lo establecido al efecto por la </w:t>
      </w:r>
      <w:r w:rsidR="00F51558">
        <w:rPr>
          <w:rFonts w:ascii="Arial" w:hAnsi="Arial" w:cs="Arial"/>
          <w:sz w:val="20"/>
        </w:rPr>
        <w:t>Ley de Hacienda Municipal del Estado de Yucatán</w:t>
      </w:r>
      <w:r w:rsidR="00DA4A3E" w:rsidRPr="00BE5EF1">
        <w:rPr>
          <w:rFonts w:ascii="Arial" w:hAnsi="Arial" w:cs="Arial"/>
          <w:sz w:val="20"/>
        </w:rPr>
        <w:t>.</w:t>
      </w:r>
    </w:p>
    <w:p w:rsidR="0091166E" w:rsidRPr="00BE5EF1" w:rsidRDefault="0091166E" w:rsidP="006A7DF5">
      <w:pPr>
        <w:widowControl w:val="0"/>
        <w:autoSpaceDE w:val="0"/>
        <w:autoSpaceDN w:val="0"/>
        <w:adjustRightInd w:val="0"/>
        <w:jc w:val="center"/>
        <w:rPr>
          <w:rFonts w:ascii="Arial" w:hAnsi="Arial" w:cs="Arial"/>
          <w:b/>
          <w:bCs/>
          <w:sz w:val="20"/>
        </w:rPr>
      </w:pPr>
    </w:p>
    <w:p w:rsidR="00D94C5D"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TÍTULO QUINTO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PRODUCTOS</w:t>
      </w:r>
    </w:p>
    <w:p w:rsidR="00DA4A3E" w:rsidRPr="00BE5EF1" w:rsidRDefault="00DA4A3E" w:rsidP="006A7DF5">
      <w:pPr>
        <w:widowControl w:val="0"/>
        <w:autoSpaceDE w:val="0"/>
        <w:autoSpaceDN w:val="0"/>
        <w:adjustRightInd w:val="0"/>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Productos Derivados de Bienes Inmuebles</w:t>
      </w:r>
    </w:p>
    <w:p w:rsidR="00DA4A3E" w:rsidRPr="00BE5EF1" w:rsidRDefault="00DA4A3E" w:rsidP="006A7DF5">
      <w:pPr>
        <w:widowControl w:val="0"/>
        <w:autoSpaceDE w:val="0"/>
        <w:autoSpaceDN w:val="0"/>
        <w:adjustRightInd w:val="0"/>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37.- </w:t>
      </w:r>
      <w:r w:rsidRPr="00BE5EF1">
        <w:rPr>
          <w:rFonts w:ascii="Arial" w:hAnsi="Arial" w:cs="Arial"/>
          <w:sz w:val="20"/>
        </w:rPr>
        <w:t>Son pro</w:t>
      </w:r>
      <w:r w:rsidR="00D94C5D" w:rsidRPr="00BE5EF1">
        <w:rPr>
          <w:rFonts w:ascii="Arial" w:hAnsi="Arial" w:cs="Arial"/>
          <w:sz w:val="20"/>
        </w:rPr>
        <w:t xml:space="preserve">ductos las contraprestaciones </w:t>
      </w:r>
      <w:r w:rsidRPr="00BE5EF1">
        <w:rPr>
          <w:rFonts w:ascii="Arial" w:hAnsi="Arial" w:cs="Arial"/>
          <w:sz w:val="20"/>
        </w:rPr>
        <w:t>por los servicios que preste el Municipio en sus funciones de derecho privado, así co</w:t>
      </w:r>
      <w:r w:rsidR="00D94C5D" w:rsidRPr="00BE5EF1">
        <w:rPr>
          <w:rFonts w:ascii="Arial" w:hAnsi="Arial" w:cs="Arial"/>
          <w:sz w:val="20"/>
        </w:rPr>
        <w:t xml:space="preserve">mo por el uso, aprovechamiento o enajenación </w:t>
      </w:r>
      <w:r w:rsidRPr="00BE5EF1">
        <w:rPr>
          <w:rFonts w:ascii="Arial" w:hAnsi="Arial" w:cs="Arial"/>
          <w:sz w:val="20"/>
        </w:rPr>
        <w:t>de bienes del dominio privado, que deben pagar las personas físicas y morales de acuerdo con lo previsto en los contratos, convenios o concesiones correspondientes.</w:t>
      </w:r>
    </w:p>
    <w:p w:rsidR="00DA4A3E" w:rsidRPr="00BE5EF1" w:rsidRDefault="008C716A" w:rsidP="001D4B88">
      <w:pPr>
        <w:widowControl w:val="0"/>
        <w:autoSpaceDE w:val="0"/>
        <w:autoSpaceDN w:val="0"/>
        <w:adjustRightInd w:val="0"/>
        <w:spacing w:line="360" w:lineRule="auto"/>
        <w:jc w:val="both"/>
        <w:rPr>
          <w:rFonts w:ascii="Arial" w:hAnsi="Arial" w:cs="Arial"/>
          <w:sz w:val="20"/>
        </w:rPr>
      </w:pPr>
      <w:r>
        <w:rPr>
          <w:rFonts w:ascii="Arial" w:hAnsi="Arial" w:cs="Arial"/>
          <w:sz w:val="20"/>
        </w:rPr>
        <w:lastRenderedPageBreak/>
        <w:tab/>
      </w:r>
      <w:r w:rsidR="00DA4A3E" w:rsidRPr="00BE5EF1">
        <w:rPr>
          <w:rFonts w:ascii="Arial" w:hAnsi="Arial" w:cs="Arial"/>
          <w:sz w:val="20"/>
        </w:rPr>
        <w:t>El Municipio percibirá productos derivados de sus bienes inmuebles por los siguientes conceptos:</w:t>
      </w:r>
    </w:p>
    <w:p w:rsidR="00DA4A3E" w:rsidRPr="00BE5EF1" w:rsidRDefault="00DA4A3E" w:rsidP="006A7DF5">
      <w:pPr>
        <w:widowControl w:val="0"/>
        <w:autoSpaceDE w:val="0"/>
        <w:autoSpaceDN w:val="0"/>
        <w:adjustRightInd w:val="0"/>
        <w:jc w:val="both"/>
        <w:rPr>
          <w:rFonts w:ascii="Arial" w:hAnsi="Arial" w:cs="Arial"/>
          <w:sz w:val="20"/>
        </w:rPr>
      </w:pPr>
    </w:p>
    <w:p w:rsidR="00DA4A3E" w:rsidRPr="00BE5EF1" w:rsidRDefault="00D94C5D"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 </w:t>
      </w:r>
      <w:r w:rsidR="00DA4A3E" w:rsidRPr="00BE5EF1">
        <w:rPr>
          <w:rFonts w:ascii="Arial" w:hAnsi="Arial" w:cs="Arial"/>
          <w:sz w:val="20"/>
        </w:rPr>
        <w:t>Arrendamiento o enajenación de bienes inmuebles;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1D4B88">
      <w:pPr>
        <w:widowControl w:val="0"/>
        <w:tabs>
          <w:tab w:val="left" w:pos="1760"/>
        </w:tabs>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II.- </w:t>
      </w:r>
      <w:r w:rsidRPr="00BE5EF1">
        <w:rPr>
          <w:rFonts w:ascii="Arial" w:hAnsi="Arial" w:cs="Arial"/>
          <w:sz w:val="20"/>
        </w:rPr>
        <w:t>Por arrendamiento temporal o concesión por el tiempo útil de locales ubicados en bienes de dominio público, tales como mercados, plazas, jardines, unidades deportiv</w:t>
      </w:r>
      <w:r w:rsidR="00D94C5D" w:rsidRPr="00BE5EF1">
        <w:rPr>
          <w:rFonts w:ascii="Arial" w:hAnsi="Arial" w:cs="Arial"/>
          <w:sz w:val="20"/>
        </w:rPr>
        <w:t xml:space="preserve">as y otros bienes destinados </w:t>
      </w:r>
      <w:r w:rsidRPr="00BE5EF1">
        <w:rPr>
          <w:rFonts w:ascii="Arial" w:hAnsi="Arial" w:cs="Arial"/>
          <w:sz w:val="20"/>
        </w:rPr>
        <w:t>a un servicio público, y</w:t>
      </w:r>
    </w:p>
    <w:p w:rsidR="00C36DDA" w:rsidRDefault="00C36DDA" w:rsidP="006A7DF5">
      <w:pPr>
        <w:widowControl w:val="0"/>
        <w:tabs>
          <w:tab w:val="left" w:pos="1760"/>
        </w:tabs>
        <w:autoSpaceDE w:val="0"/>
        <w:autoSpaceDN w:val="0"/>
        <w:adjustRightInd w:val="0"/>
        <w:jc w:val="both"/>
        <w:rPr>
          <w:rFonts w:ascii="Arial" w:hAnsi="Arial" w:cs="Arial"/>
          <w:b/>
          <w:bCs/>
          <w:sz w:val="20"/>
        </w:rPr>
      </w:pPr>
    </w:p>
    <w:p w:rsidR="00DA4A3E" w:rsidRPr="00BE5EF1" w:rsidRDefault="00DA4A3E" w:rsidP="001D4B88">
      <w:pPr>
        <w:widowControl w:val="0"/>
        <w:tabs>
          <w:tab w:val="left" w:pos="1760"/>
        </w:tabs>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III.- </w:t>
      </w:r>
      <w:r w:rsidRPr="00BE5EF1">
        <w:rPr>
          <w:rFonts w:ascii="Arial" w:hAnsi="Arial" w:cs="Arial"/>
          <w:sz w:val="20"/>
        </w:rPr>
        <w:t>Por concesión del uso del piso en la vía pública o en bienes destinados a un servicio público como mercados, unidades deportivas, plazas y otros bienes de dominio público.</w:t>
      </w:r>
    </w:p>
    <w:p w:rsidR="00DA4A3E" w:rsidRPr="00BE5EF1" w:rsidRDefault="00DA4A3E" w:rsidP="006A7DF5">
      <w:pPr>
        <w:widowControl w:val="0"/>
        <w:autoSpaceDE w:val="0"/>
        <w:autoSpaceDN w:val="0"/>
        <w:adjustRightInd w:val="0"/>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Productos Derivados de Bienes Muebles</w:t>
      </w:r>
    </w:p>
    <w:p w:rsidR="00DA4A3E" w:rsidRPr="00BE5EF1" w:rsidRDefault="00DA4A3E" w:rsidP="006A7DF5">
      <w:pPr>
        <w:widowControl w:val="0"/>
        <w:autoSpaceDE w:val="0"/>
        <w:autoSpaceDN w:val="0"/>
        <w:adjustRightInd w:val="0"/>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38.- </w:t>
      </w:r>
      <w:r w:rsidR="00D94C5D" w:rsidRPr="00BE5EF1">
        <w:rPr>
          <w:rFonts w:ascii="Arial" w:hAnsi="Arial" w:cs="Arial"/>
          <w:sz w:val="20"/>
        </w:rPr>
        <w:t xml:space="preserve">El Municipio podrá percibir productos </w:t>
      </w:r>
      <w:r w:rsidRPr="00BE5EF1">
        <w:rPr>
          <w:rFonts w:ascii="Arial" w:hAnsi="Arial" w:cs="Arial"/>
          <w:sz w:val="20"/>
        </w:rPr>
        <w:t xml:space="preserve">por concepto de </w:t>
      </w:r>
      <w:r w:rsidR="00D94C5D" w:rsidRPr="00BE5EF1">
        <w:rPr>
          <w:rFonts w:ascii="Arial" w:hAnsi="Arial" w:cs="Arial"/>
          <w:sz w:val="20"/>
        </w:rPr>
        <w:t xml:space="preserve">la enajenación </w:t>
      </w:r>
      <w:r w:rsidRPr="00BE5EF1">
        <w:rPr>
          <w:rFonts w:ascii="Arial" w:hAnsi="Arial" w:cs="Arial"/>
          <w:sz w:val="20"/>
        </w:rPr>
        <w:t>de sus bienes muebles, siempre y cuando éstos resulten innecesarios para la administración municipal, o bien que resulte incosteable su mantenimiento y conservación.</w:t>
      </w:r>
    </w:p>
    <w:p w:rsidR="00207A61" w:rsidRPr="00BE5EF1" w:rsidRDefault="00207A61" w:rsidP="006A7DF5">
      <w:pPr>
        <w:widowControl w:val="0"/>
        <w:autoSpaceDE w:val="0"/>
        <w:autoSpaceDN w:val="0"/>
        <w:adjustRightInd w:val="0"/>
        <w:rPr>
          <w:rFonts w:ascii="Arial" w:hAnsi="Arial" w:cs="Arial"/>
          <w:sz w:val="20"/>
        </w:rPr>
      </w:pPr>
    </w:p>
    <w:p w:rsidR="00D94C5D"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CAPÍTULO III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Productos Financieros</w:t>
      </w:r>
    </w:p>
    <w:p w:rsidR="00DA4A3E" w:rsidRPr="00BE5EF1" w:rsidRDefault="00DA4A3E" w:rsidP="006A7DF5">
      <w:pPr>
        <w:widowControl w:val="0"/>
        <w:autoSpaceDE w:val="0"/>
        <w:autoSpaceDN w:val="0"/>
        <w:adjustRightInd w:val="0"/>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39.- </w:t>
      </w:r>
      <w:r w:rsidR="00D94C5D" w:rsidRPr="00BE5EF1">
        <w:rPr>
          <w:rFonts w:ascii="Arial" w:hAnsi="Arial" w:cs="Arial"/>
          <w:sz w:val="20"/>
        </w:rPr>
        <w:t xml:space="preserve">El </w:t>
      </w:r>
      <w:r w:rsidRPr="00BE5EF1">
        <w:rPr>
          <w:rFonts w:ascii="Arial" w:hAnsi="Arial" w:cs="Arial"/>
          <w:sz w:val="20"/>
        </w:rPr>
        <w:t>Municipio percibirá producto</w:t>
      </w:r>
      <w:r w:rsidR="00D94C5D" w:rsidRPr="00BE5EF1">
        <w:rPr>
          <w:rFonts w:ascii="Arial" w:hAnsi="Arial" w:cs="Arial"/>
          <w:sz w:val="20"/>
        </w:rPr>
        <w:t xml:space="preserve">s derivados de las inversiones </w:t>
      </w:r>
      <w:r w:rsidRPr="00BE5EF1">
        <w:rPr>
          <w:rFonts w:ascii="Arial" w:hAnsi="Arial" w:cs="Arial"/>
          <w:sz w:val="20"/>
        </w:rPr>
        <w:t xml:space="preserve">financieras </w:t>
      </w:r>
      <w:r w:rsidR="00D94C5D" w:rsidRPr="00BE5EF1">
        <w:rPr>
          <w:rFonts w:ascii="Arial" w:hAnsi="Arial" w:cs="Arial"/>
          <w:sz w:val="20"/>
        </w:rPr>
        <w:t xml:space="preserve">que realice transitoriamente, con motivo de la percepción de ingresos extraordinarios o períodos de alta recaudación. Dichos depósitos deberán hacerse eligiendo la alternativa </w:t>
      </w:r>
      <w:r w:rsidRPr="00BE5EF1">
        <w:rPr>
          <w:rFonts w:ascii="Arial" w:hAnsi="Arial" w:cs="Arial"/>
          <w:sz w:val="20"/>
        </w:rPr>
        <w:t>de</w:t>
      </w:r>
      <w:r w:rsidR="00D94C5D" w:rsidRPr="00BE5EF1">
        <w:rPr>
          <w:rFonts w:ascii="Arial" w:hAnsi="Arial" w:cs="Arial"/>
          <w:sz w:val="20"/>
        </w:rPr>
        <w:t xml:space="preserve"> mayor </w:t>
      </w:r>
      <w:r w:rsidRPr="00BE5EF1">
        <w:rPr>
          <w:rFonts w:ascii="Arial" w:hAnsi="Arial" w:cs="Arial"/>
          <w:sz w:val="20"/>
        </w:rPr>
        <w:t>rendimient</w:t>
      </w:r>
      <w:r w:rsidR="00D94C5D" w:rsidRPr="00BE5EF1">
        <w:rPr>
          <w:rFonts w:ascii="Arial" w:hAnsi="Arial" w:cs="Arial"/>
          <w:sz w:val="20"/>
        </w:rPr>
        <w:t xml:space="preserve">o financiero siempre y cuando, no se limite la disponibilidad inmediata de los recursos conforme </w:t>
      </w:r>
      <w:r w:rsidRPr="00BE5EF1">
        <w:rPr>
          <w:rFonts w:ascii="Arial" w:hAnsi="Arial" w:cs="Arial"/>
          <w:sz w:val="20"/>
        </w:rPr>
        <w:t>las fechas en que éstos serán requeridos por la administración.</w:t>
      </w:r>
    </w:p>
    <w:p w:rsidR="001C38E7" w:rsidRPr="00BE5EF1" w:rsidRDefault="001C38E7" w:rsidP="006A7DF5">
      <w:pPr>
        <w:widowControl w:val="0"/>
        <w:autoSpaceDE w:val="0"/>
        <w:autoSpaceDN w:val="0"/>
        <w:adjustRightInd w:val="0"/>
        <w:jc w:val="center"/>
        <w:rPr>
          <w:rFonts w:ascii="Arial" w:hAnsi="Arial" w:cs="Arial"/>
          <w:b/>
          <w:bCs/>
          <w:sz w:val="20"/>
        </w:rPr>
      </w:pPr>
    </w:p>
    <w:p w:rsidR="00D94C5D"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CAPÍTULO IV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Otros Productos</w:t>
      </w:r>
    </w:p>
    <w:p w:rsidR="00DA4A3E" w:rsidRPr="00BE5EF1" w:rsidRDefault="00DA4A3E" w:rsidP="006A7DF5">
      <w:pPr>
        <w:widowControl w:val="0"/>
        <w:autoSpaceDE w:val="0"/>
        <w:autoSpaceDN w:val="0"/>
        <w:adjustRightInd w:val="0"/>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40.- </w:t>
      </w:r>
      <w:r w:rsidRPr="00BE5EF1">
        <w:rPr>
          <w:rFonts w:ascii="Arial" w:hAnsi="Arial" w:cs="Arial"/>
          <w:sz w:val="20"/>
        </w:rPr>
        <w:t>El Municipio percibirá</w:t>
      </w:r>
      <w:r w:rsidR="00D94C5D" w:rsidRPr="00BE5EF1">
        <w:rPr>
          <w:rFonts w:ascii="Arial" w:hAnsi="Arial" w:cs="Arial"/>
          <w:sz w:val="20"/>
        </w:rPr>
        <w:t xml:space="preserve"> productos derivados de</w:t>
      </w:r>
      <w:r w:rsidRPr="00BE5EF1">
        <w:rPr>
          <w:rFonts w:ascii="Arial" w:hAnsi="Arial" w:cs="Arial"/>
          <w:sz w:val="20"/>
        </w:rPr>
        <w:t xml:space="preserve"> sus funciones de derecho privado, por el ejercicio de sus derechos sobre bienes ajenos y cualquier otro tipo de productos no comprendidos en los tres capítulos anteriores.</w:t>
      </w:r>
    </w:p>
    <w:p w:rsidR="006A7DF5" w:rsidRDefault="006A7DF5" w:rsidP="001D4B88">
      <w:pPr>
        <w:widowControl w:val="0"/>
        <w:autoSpaceDE w:val="0"/>
        <w:autoSpaceDN w:val="0"/>
        <w:adjustRightInd w:val="0"/>
        <w:spacing w:line="360" w:lineRule="auto"/>
        <w:rPr>
          <w:rFonts w:ascii="Arial" w:hAnsi="Arial" w:cs="Arial"/>
          <w:sz w:val="20"/>
        </w:rPr>
      </w:pPr>
      <w:r>
        <w:rPr>
          <w:rFonts w:ascii="Arial" w:hAnsi="Arial" w:cs="Arial"/>
          <w:sz w:val="20"/>
        </w:rPr>
        <w:br w:type="page"/>
      </w:r>
    </w:p>
    <w:p w:rsidR="00DA4A3E" w:rsidRPr="00BE5EF1" w:rsidRDefault="00DA4A3E" w:rsidP="001D4B88">
      <w:pPr>
        <w:widowControl w:val="0"/>
        <w:autoSpaceDE w:val="0"/>
        <w:autoSpaceDN w:val="0"/>
        <w:adjustRightInd w:val="0"/>
        <w:spacing w:line="360" w:lineRule="auto"/>
        <w:rPr>
          <w:rFonts w:ascii="Arial" w:hAnsi="Arial" w:cs="Arial"/>
          <w:sz w:val="20"/>
        </w:rPr>
      </w:pPr>
    </w:p>
    <w:p w:rsidR="00D94C5D"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TÍTULO SEXTO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APROVECHAMIENTOS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Aprovechamientos Derivados Sanciones Municipales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41.- </w:t>
      </w:r>
      <w:r w:rsidR="00D94C5D" w:rsidRPr="00BE5EF1">
        <w:rPr>
          <w:rFonts w:ascii="Arial" w:hAnsi="Arial" w:cs="Arial"/>
          <w:sz w:val="20"/>
        </w:rPr>
        <w:t xml:space="preserve">Son aprovechamientos </w:t>
      </w:r>
      <w:r w:rsidRPr="00BE5EF1">
        <w:rPr>
          <w:rFonts w:ascii="Arial" w:hAnsi="Arial" w:cs="Arial"/>
          <w:sz w:val="20"/>
        </w:rPr>
        <w:t>los ingresos que percibe el Estado po</w:t>
      </w:r>
      <w:r w:rsidR="00D94C5D" w:rsidRPr="00BE5EF1">
        <w:rPr>
          <w:rFonts w:ascii="Arial" w:hAnsi="Arial" w:cs="Arial"/>
          <w:sz w:val="20"/>
        </w:rPr>
        <w:t xml:space="preserve">r funciones de derecho público distintos de las contribuciones, los ingresos derivados de financiamientos y de los </w:t>
      </w:r>
      <w:r w:rsidRPr="00BE5EF1">
        <w:rPr>
          <w:rFonts w:ascii="Arial" w:hAnsi="Arial" w:cs="Arial"/>
          <w:sz w:val="20"/>
        </w:rPr>
        <w:t>que obtengan los organismos descentralizados y las empresas de participación estatal.</w:t>
      </w:r>
    </w:p>
    <w:p w:rsidR="00DA4A3E" w:rsidRPr="00BE5EF1" w:rsidRDefault="00DA4A3E" w:rsidP="001D4B88">
      <w:pPr>
        <w:widowControl w:val="0"/>
        <w:autoSpaceDE w:val="0"/>
        <w:autoSpaceDN w:val="0"/>
        <w:adjustRightInd w:val="0"/>
        <w:spacing w:line="360" w:lineRule="auto"/>
        <w:jc w:val="both"/>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El Municipio percibirá aprovechamientos derivados de:</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 </w:t>
      </w:r>
      <w:r w:rsidRPr="00BE5EF1">
        <w:rPr>
          <w:rFonts w:ascii="Arial" w:hAnsi="Arial" w:cs="Arial"/>
          <w:sz w:val="20"/>
        </w:rPr>
        <w:t>Infracciones por faltas administrativas: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sz w:val="20"/>
        </w:rPr>
        <w:t>Por violación a las disposiciones contenidas en los reglamentos municipales, se cobrarán las multas establecidas en cada uno de dichos ordenamientos.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II.- </w:t>
      </w:r>
      <w:r w:rsidRPr="00BE5EF1">
        <w:rPr>
          <w:rFonts w:ascii="Arial" w:hAnsi="Arial" w:cs="Arial"/>
          <w:sz w:val="20"/>
        </w:rPr>
        <w:t>Infracciones por falta de carácter fiscal:</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tabs>
          <w:tab w:val="left" w:pos="1860"/>
        </w:tabs>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 </w:t>
      </w:r>
      <w:r w:rsidRPr="00BE5EF1">
        <w:rPr>
          <w:rFonts w:ascii="Arial" w:hAnsi="Arial" w:cs="Arial"/>
          <w:sz w:val="20"/>
        </w:rPr>
        <w:t xml:space="preserve">Por pagarse a requerimiento de la autoridad municipal cualquiera de las contribuciones a que se refiere esta Ley…………Multa de 6 a11 Unidad </w:t>
      </w:r>
      <w:r w:rsidRPr="00BE5EF1">
        <w:rPr>
          <w:rFonts w:ascii="Arial" w:hAnsi="Arial" w:cs="Arial"/>
          <w:color w:val="000000"/>
          <w:sz w:val="20"/>
          <w:lang w:val="es-MX" w:eastAsia="es-MX"/>
        </w:rPr>
        <w:t>Unidad de Medida y actualización (UMA)</w:t>
      </w:r>
      <w:r w:rsidRPr="00BE5EF1">
        <w:rPr>
          <w:rFonts w:ascii="Arial" w:hAnsi="Arial" w:cs="Arial"/>
          <w:sz w:val="20"/>
        </w:rPr>
        <w:t>.</w:t>
      </w:r>
    </w:p>
    <w:p w:rsidR="00DA4A3E" w:rsidRPr="00BE5EF1" w:rsidRDefault="00DA4A3E" w:rsidP="001D4B88">
      <w:pPr>
        <w:widowControl w:val="0"/>
        <w:tabs>
          <w:tab w:val="left" w:pos="1860"/>
        </w:tabs>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b) </w:t>
      </w:r>
      <w:r w:rsidRPr="00BE5EF1">
        <w:rPr>
          <w:rFonts w:ascii="Arial" w:hAnsi="Arial" w:cs="Arial"/>
          <w:sz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fiscal……………Multa de 6 a11 Unidad </w:t>
      </w:r>
      <w:r w:rsidRPr="00BE5EF1">
        <w:rPr>
          <w:rFonts w:ascii="Arial" w:hAnsi="Arial" w:cs="Arial"/>
          <w:color w:val="000000"/>
          <w:sz w:val="20"/>
          <w:lang w:val="es-MX" w:eastAsia="es-MX"/>
        </w:rPr>
        <w:t>Unidad de Medida y actualización (UMA)</w:t>
      </w:r>
      <w:r w:rsidRPr="00BE5EF1">
        <w:rPr>
          <w:rFonts w:ascii="Arial" w:hAnsi="Arial" w:cs="Arial"/>
          <w:sz w:val="20"/>
        </w:rPr>
        <w:t>.</w:t>
      </w:r>
    </w:p>
    <w:p w:rsidR="00DA4A3E" w:rsidRPr="00BE5EF1" w:rsidRDefault="00DA4A3E" w:rsidP="001D4B88">
      <w:pPr>
        <w:widowControl w:val="0"/>
        <w:tabs>
          <w:tab w:val="left" w:pos="1860"/>
        </w:tabs>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c) </w:t>
      </w:r>
      <w:r w:rsidR="00514910" w:rsidRPr="00BE5EF1">
        <w:rPr>
          <w:rFonts w:ascii="Arial" w:hAnsi="Arial" w:cs="Arial"/>
          <w:sz w:val="20"/>
        </w:rPr>
        <w:t xml:space="preserve">Por no comparecer el contribuyente municipal ante la autoridad </w:t>
      </w:r>
      <w:r w:rsidRPr="00BE5EF1">
        <w:rPr>
          <w:rFonts w:ascii="Arial" w:hAnsi="Arial" w:cs="Arial"/>
          <w:sz w:val="20"/>
        </w:rPr>
        <w:t>munic</w:t>
      </w:r>
      <w:r w:rsidR="00514910" w:rsidRPr="00BE5EF1">
        <w:rPr>
          <w:rFonts w:ascii="Arial" w:hAnsi="Arial" w:cs="Arial"/>
          <w:sz w:val="20"/>
        </w:rPr>
        <w:t xml:space="preserve">ipal para presentar, comprobar </w:t>
      </w:r>
      <w:r w:rsidRPr="00BE5EF1">
        <w:rPr>
          <w:rFonts w:ascii="Arial" w:hAnsi="Arial" w:cs="Arial"/>
          <w:sz w:val="20"/>
        </w:rPr>
        <w:t>o</w:t>
      </w:r>
      <w:r w:rsidR="00514910" w:rsidRPr="00BE5EF1">
        <w:rPr>
          <w:rFonts w:ascii="Arial" w:hAnsi="Arial" w:cs="Arial"/>
          <w:sz w:val="20"/>
        </w:rPr>
        <w:t xml:space="preserve"> aclarar cualquier objeto que dicha autoridad esté facultada por las </w:t>
      </w:r>
      <w:r w:rsidRPr="00BE5EF1">
        <w:rPr>
          <w:rFonts w:ascii="Arial" w:hAnsi="Arial" w:cs="Arial"/>
          <w:sz w:val="20"/>
        </w:rPr>
        <w:t xml:space="preserve">Leyes fiscales vigentes…………………  Multa de 6 a11 Unidad </w:t>
      </w:r>
      <w:r w:rsidRPr="00BE5EF1">
        <w:rPr>
          <w:rFonts w:ascii="Arial" w:hAnsi="Arial" w:cs="Arial"/>
          <w:color w:val="000000"/>
          <w:sz w:val="20"/>
          <w:lang w:val="es-MX" w:eastAsia="es-MX"/>
        </w:rPr>
        <w:t>Unidad de Medida y actualización (UMA)</w:t>
      </w:r>
      <w:r w:rsidRPr="00BE5EF1">
        <w:rPr>
          <w:rFonts w:ascii="Arial" w:hAnsi="Arial" w:cs="Arial"/>
          <w:sz w:val="20"/>
        </w:rPr>
        <w:t>.</w:t>
      </w:r>
    </w:p>
    <w:p w:rsidR="00DA4A3E" w:rsidRPr="00BE5EF1" w:rsidRDefault="00DA4A3E" w:rsidP="001D4B88">
      <w:pPr>
        <w:widowControl w:val="0"/>
        <w:tabs>
          <w:tab w:val="left" w:pos="1860"/>
        </w:tabs>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d) </w:t>
      </w:r>
      <w:r w:rsidR="00CF2C24" w:rsidRPr="00BE5EF1">
        <w:rPr>
          <w:rFonts w:ascii="Arial" w:hAnsi="Arial" w:cs="Arial"/>
          <w:sz w:val="20"/>
        </w:rPr>
        <w:t xml:space="preserve">Por infringir el infractor disposiciones fiscales </w:t>
      </w:r>
      <w:r w:rsidRPr="00BE5EF1">
        <w:rPr>
          <w:rFonts w:ascii="Arial" w:hAnsi="Arial" w:cs="Arial"/>
          <w:sz w:val="20"/>
        </w:rPr>
        <w:t>e</w:t>
      </w:r>
      <w:r w:rsidR="00CF2C24" w:rsidRPr="00BE5EF1">
        <w:rPr>
          <w:rFonts w:ascii="Arial" w:hAnsi="Arial" w:cs="Arial"/>
          <w:sz w:val="20"/>
        </w:rPr>
        <w:t xml:space="preserve">n forma no prevista en </w:t>
      </w:r>
      <w:r w:rsidRPr="00BE5EF1">
        <w:rPr>
          <w:rFonts w:ascii="Arial" w:hAnsi="Arial" w:cs="Arial"/>
          <w:sz w:val="20"/>
        </w:rPr>
        <w:t xml:space="preserve">fracciones anteriores……………………Multa de 6 a11 Unidad </w:t>
      </w:r>
      <w:r w:rsidRPr="00BE5EF1">
        <w:rPr>
          <w:rFonts w:ascii="Arial" w:hAnsi="Arial" w:cs="Arial"/>
          <w:color w:val="000000"/>
          <w:sz w:val="20"/>
          <w:lang w:val="es-MX" w:eastAsia="es-MX"/>
        </w:rPr>
        <w:t>Unidad de Medida y actualización (UMA)</w:t>
      </w:r>
      <w:r w:rsidRPr="00BE5EF1">
        <w:rPr>
          <w:rFonts w:ascii="Arial" w:hAnsi="Arial" w:cs="Arial"/>
          <w:sz w:val="20"/>
        </w:rPr>
        <w:t>.</w:t>
      </w:r>
    </w:p>
    <w:p w:rsidR="00D017F0" w:rsidRDefault="00D017F0" w:rsidP="001D4B88">
      <w:pPr>
        <w:widowControl w:val="0"/>
        <w:tabs>
          <w:tab w:val="left" w:pos="1860"/>
        </w:tabs>
        <w:autoSpaceDE w:val="0"/>
        <w:autoSpaceDN w:val="0"/>
        <w:adjustRightInd w:val="0"/>
        <w:spacing w:line="360" w:lineRule="auto"/>
        <w:jc w:val="both"/>
        <w:rPr>
          <w:rFonts w:ascii="Arial" w:hAnsi="Arial" w:cs="Arial"/>
          <w:b/>
          <w:bCs/>
          <w:sz w:val="20"/>
        </w:rPr>
      </w:pPr>
    </w:p>
    <w:p w:rsidR="006A7DF5" w:rsidRDefault="006A7DF5" w:rsidP="001D4B88">
      <w:pPr>
        <w:widowControl w:val="0"/>
        <w:tabs>
          <w:tab w:val="left" w:pos="1860"/>
        </w:tabs>
        <w:autoSpaceDE w:val="0"/>
        <w:autoSpaceDN w:val="0"/>
        <w:adjustRightInd w:val="0"/>
        <w:spacing w:line="360" w:lineRule="auto"/>
        <w:jc w:val="both"/>
        <w:rPr>
          <w:rFonts w:ascii="Arial" w:hAnsi="Arial" w:cs="Arial"/>
          <w:b/>
          <w:bCs/>
          <w:sz w:val="20"/>
        </w:rPr>
      </w:pPr>
    </w:p>
    <w:p w:rsidR="00DA4A3E" w:rsidRPr="00BE5EF1" w:rsidRDefault="00DA4A3E" w:rsidP="001D4B88">
      <w:pPr>
        <w:widowControl w:val="0"/>
        <w:tabs>
          <w:tab w:val="left" w:pos="1860"/>
        </w:tabs>
        <w:autoSpaceDE w:val="0"/>
        <w:autoSpaceDN w:val="0"/>
        <w:adjustRightInd w:val="0"/>
        <w:spacing w:line="360" w:lineRule="auto"/>
        <w:jc w:val="both"/>
        <w:rPr>
          <w:rFonts w:ascii="Arial" w:hAnsi="Arial" w:cs="Arial"/>
          <w:sz w:val="20"/>
        </w:rPr>
      </w:pPr>
      <w:r w:rsidRPr="00BE5EF1">
        <w:rPr>
          <w:rFonts w:ascii="Arial" w:hAnsi="Arial" w:cs="Arial"/>
          <w:b/>
          <w:bCs/>
          <w:sz w:val="20"/>
        </w:rPr>
        <w:lastRenderedPageBreak/>
        <w:t xml:space="preserve">III.- </w:t>
      </w:r>
      <w:r w:rsidRPr="00BE5EF1">
        <w:rPr>
          <w:rFonts w:ascii="Arial" w:hAnsi="Arial" w:cs="Arial"/>
          <w:sz w:val="20"/>
        </w:rPr>
        <w:t xml:space="preserve">Sanciones por falta de pago oportuno de créditos fiscales….. Multa de 6 a11 Unidad </w:t>
      </w:r>
      <w:r w:rsidRPr="00BE5EF1">
        <w:rPr>
          <w:rFonts w:ascii="Arial" w:hAnsi="Arial" w:cs="Arial"/>
          <w:color w:val="000000"/>
          <w:sz w:val="20"/>
          <w:lang w:val="es-MX" w:eastAsia="es-MX"/>
        </w:rPr>
        <w:t>Unidad de Medida y actualización (UMA)</w:t>
      </w:r>
      <w:r w:rsidRPr="00BE5EF1">
        <w:rPr>
          <w:rFonts w:ascii="Arial" w:hAnsi="Arial" w:cs="Arial"/>
          <w:sz w:val="20"/>
        </w:rPr>
        <w:t>.</w:t>
      </w:r>
    </w:p>
    <w:p w:rsidR="00DA4A3E" w:rsidRPr="00BE5EF1" w:rsidRDefault="00DA4A3E" w:rsidP="001D4B88">
      <w:pPr>
        <w:widowControl w:val="0"/>
        <w:tabs>
          <w:tab w:val="left" w:pos="1860"/>
        </w:tabs>
        <w:autoSpaceDE w:val="0"/>
        <w:autoSpaceDN w:val="0"/>
        <w:adjustRightInd w:val="0"/>
        <w:spacing w:line="360" w:lineRule="auto"/>
        <w:jc w:val="both"/>
        <w:rPr>
          <w:rFonts w:ascii="Arial" w:hAnsi="Arial" w:cs="Arial"/>
          <w:sz w:val="20"/>
        </w:rPr>
      </w:pPr>
    </w:p>
    <w:p w:rsidR="00DA4A3E" w:rsidRPr="00BE5EF1" w:rsidRDefault="008C716A" w:rsidP="001D4B88">
      <w:pPr>
        <w:widowControl w:val="0"/>
        <w:autoSpaceDE w:val="0"/>
        <w:autoSpaceDN w:val="0"/>
        <w:adjustRightInd w:val="0"/>
        <w:spacing w:line="360" w:lineRule="auto"/>
        <w:jc w:val="both"/>
        <w:rPr>
          <w:rFonts w:ascii="Arial" w:hAnsi="Arial" w:cs="Arial"/>
          <w:sz w:val="20"/>
        </w:rPr>
      </w:pPr>
      <w:r>
        <w:rPr>
          <w:rFonts w:ascii="Arial" w:hAnsi="Arial" w:cs="Arial"/>
          <w:sz w:val="20"/>
        </w:rPr>
        <w:tab/>
      </w:r>
      <w:r w:rsidR="00DA4A3E" w:rsidRPr="00BE5EF1">
        <w:rPr>
          <w:rFonts w:ascii="Arial" w:hAnsi="Arial" w:cs="Arial"/>
          <w:sz w:val="20"/>
        </w:rPr>
        <w:t xml:space="preserve">Por la falta de pago oportuno de los créditos fiscales a que tiene derecho el Municipio por parte de los contribuyentes municipales, en apego a lo dispuesto en la </w:t>
      </w:r>
      <w:r w:rsidR="00F51558">
        <w:rPr>
          <w:rFonts w:ascii="Arial" w:hAnsi="Arial" w:cs="Arial"/>
          <w:sz w:val="20"/>
        </w:rPr>
        <w:t>Ley de Hacienda Municipal del Estado de Yucatán</w:t>
      </w:r>
      <w:r w:rsidR="00DA4A3E" w:rsidRPr="00BE5EF1">
        <w:rPr>
          <w:rFonts w:ascii="Arial" w:hAnsi="Arial" w:cs="Arial"/>
          <w:sz w:val="20"/>
        </w:rPr>
        <w:t>, se causarán recargos en la forma establecidos en el Código Fiscal del Estado.</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II</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Aprovechamientos Derivados de Recursos Transferidos al Municipio</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42.- </w:t>
      </w:r>
      <w:r w:rsidRPr="00BE5EF1">
        <w:rPr>
          <w:rFonts w:ascii="Arial" w:hAnsi="Arial" w:cs="Arial"/>
          <w:sz w:val="20"/>
        </w:rPr>
        <w:t>Corresponderán a este capítulo de ingresos, los que perciba el Municipio por cuenta de:</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        </w:t>
      </w:r>
      <w:r w:rsidRPr="00BE5EF1">
        <w:rPr>
          <w:rFonts w:ascii="Arial" w:hAnsi="Arial" w:cs="Arial"/>
          <w:sz w:val="20"/>
        </w:rPr>
        <w:t xml:space="preserve">Cesiones; </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       </w:t>
      </w:r>
      <w:r w:rsidRPr="00BE5EF1">
        <w:rPr>
          <w:rFonts w:ascii="Arial" w:hAnsi="Arial" w:cs="Arial"/>
          <w:sz w:val="20"/>
        </w:rPr>
        <w:t xml:space="preserve">Herencias; </w:t>
      </w:r>
    </w:p>
    <w:p w:rsidR="00DA4A3E" w:rsidRPr="00BE5EF1" w:rsidRDefault="00DA4A3E" w:rsidP="001D4B88">
      <w:pPr>
        <w:widowControl w:val="0"/>
        <w:autoSpaceDE w:val="0"/>
        <w:autoSpaceDN w:val="0"/>
        <w:adjustRightInd w:val="0"/>
        <w:spacing w:line="360" w:lineRule="auto"/>
        <w:rPr>
          <w:rFonts w:ascii="Arial" w:hAnsi="Arial" w:cs="Arial"/>
          <w:sz w:val="20"/>
        </w:rPr>
      </w:pPr>
      <w:r w:rsidRPr="00BE5EF1">
        <w:rPr>
          <w:rFonts w:ascii="Arial" w:hAnsi="Arial" w:cs="Arial"/>
          <w:b/>
          <w:bCs/>
          <w:sz w:val="20"/>
        </w:rPr>
        <w:t xml:space="preserve">III.-      </w:t>
      </w:r>
      <w:r w:rsidRPr="00BE5EF1">
        <w:rPr>
          <w:rFonts w:ascii="Arial" w:hAnsi="Arial" w:cs="Arial"/>
          <w:sz w:val="20"/>
        </w:rPr>
        <w:t>Legados;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IV.-        </w:t>
      </w:r>
      <w:r w:rsidRPr="00BE5EF1">
        <w:rPr>
          <w:rFonts w:ascii="Arial" w:hAnsi="Arial" w:cs="Arial"/>
          <w:sz w:val="20"/>
        </w:rPr>
        <w:t>Donaciones;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V.-         </w:t>
      </w:r>
      <w:r w:rsidRPr="00BE5EF1">
        <w:rPr>
          <w:rFonts w:ascii="Arial" w:hAnsi="Arial" w:cs="Arial"/>
          <w:sz w:val="20"/>
        </w:rPr>
        <w:t>Adjudicaciones Judiciales;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VI.-        </w:t>
      </w:r>
      <w:r w:rsidRPr="00BE5EF1">
        <w:rPr>
          <w:rFonts w:ascii="Arial" w:hAnsi="Arial" w:cs="Arial"/>
          <w:sz w:val="20"/>
        </w:rPr>
        <w:t>Adjudicaciones Administrativas;</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VII.-       </w:t>
      </w:r>
      <w:r w:rsidRPr="00BE5EF1">
        <w:rPr>
          <w:rFonts w:ascii="Arial" w:hAnsi="Arial" w:cs="Arial"/>
          <w:sz w:val="20"/>
        </w:rPr>
        <w:t>Subsidios de Otro Nivel de Gobierno;</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VIII.-      </w:t>
      </w:r>
      <w:r w:rsidRPr="00BE5EF1">
        <w:rPr>
          <w:rFonts w:ascii="Arial" w:hAnsi="Arial" w:cs="Arial"/>
          <w:sz w:val="20"/>
        </w:rPr>
        <w:t>Subsidios de Organismos Públicos y Privados, y</w:t>
      </w: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IX.-        </w:t>
      </w:r>
      <w:r w:rsidRPr="00BE5EF1">
        <w:rPr>
          <w:rFonts w:ascii="Arial" w:hAnsi="Arial" w:cs="Arial"/>
          <w:sz w:val="20"/>
        </w:rPr>
        <w:t>Multas Impuestas por Autoridades Administrativas Federales no Fiscales.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CF2C24"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CAPÍTULO III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Aprovechamientos Diversos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43.- </w:t>
      </w:r>
      <w:r w:rsidRPr="00BE5EF1">
        <w:rPr>
          <w:rFonts w:ascii="Arial" w:hAnsi="Arial" w:cs="Arial"/>
          <w:sz w:val="20"/>
        </w:rPr>
        <w:t>El Munici</w:t>
      </w:r>
      <w:r w:rsidR="00CF2C24" w:rsidRPr="00BE5EF1">
        <w:rPr>
          <w:rFonts w:ascii="Arial" w:hAnsi="Arial" w:cs="Arial"/>
          <w:sz w:val="20"/>
        </w:rPr>
        <w:t xml:space="preserve">pio percibirá aprovechamientos </w:t>
      </w:r>
      <w:r w:rsidRPr="00BE5EF1">
        <w:rPr>
          <w:rFonts w:ascii="Arial" w:hAnsi="Arial" w:cs="Arial"/>
          <w:sz w:val="20"/>
        </w:rPr>
        <w:t>derivados de otros conceptos no previstos en los capítulos anteriores, cuyo rendimiento, ya sea en efectivo o en especie, deberá ser ingresado al erario municipal, expidiendo de inmediato el recibo oficial respectivo.</w:t>
      </w:r>
    </w:p>
    <w:p w:rsidR="006A7DF5" w:rsidRDefault="006A7DF5" w:rsidP="001D4B88">
      <w:pPr>
        <w:widowControl w:val="0"/>
        <w:autoSpaceDE w:val="0"/>
        <w:autoSpaceDN w:val="0"/>
        <w:adjustRightInd w:val="0"/>
        <w:spacing w:line="360" w:lineRule="auto"/>
        <w:jc w:val="center"/>
        <w:rPr>
          <w:rFonts w:ascii="Arial" w:hAnsi="Arial" w:cs="Arial"/>
          <w:b/>
          <w:bCs/>
          <w:sz w:val="20"/>
        </w:rPr>
      </w:pPr>
      <w:r>
        <w:rPr>
          <w:rFonts w:ascii="Arial" w:hAnsi="Arial" w:cs="Arial"/>
          <w:b/>
          <w:bCs/>
          <w:sz w:val="20"/>
        </w:rPr>
        <w:br w:type="page"/>
      </w:r>
    </w:p>
    <w:p w:rsidR="005921BB" w:rsidRPr="00BE5EF1" w:rsidRDefault="005921BB" w:rsidP="001D4B88">
      <w:pPr>
        <w:widowControl w:val="0"/>
        <w:autoSpaceDE w:val="0"/>
        <w:autoSpaceDN w:val="0"/>
        <w:adjustRightInd w:val="0"/>
        <w:spacing w:line="360" w:lineRule="auto"/>
        <w:jc w:val="center"/>
        <w:rPr>
          <w:rFonts w:ascii="Arial" w:hAnsi="Arial" w:cs="Arial"/>
          <w:b/>
          <w:bCs/>
          <w:sz w:val="20"/>
        </w:rPr>
      </w:pPr>
    </w:p>
    <w:p w:rsidR="00CF2C24"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TÍTULO SÉPTIMO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PARTICIPACIONES Y APORTACIONES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ÚNICO</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Participaciones Federales, Estatales y Aportaciones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Artículo 44.</w:t>
      </w:r>
      <w:r w:rsidRPr="00BE5EF1">
        <w:rPr>
          <w:rFonts w:ascii="Arial" w:hAnsi="Arial" w:cs="Arial"/>
          <w:sz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8C716A" w:rsidP="001D4B88">
      <w:pPr>
        <w:widowControl w:val="0"/>
        <w:autoSpaceDE w:val="0"/>
        <w:autoSpaceDN w:val="0"/>
        <w:adjustRightInd w:val="0"/>
        <w:spacing w:line="360" w:lineRule="auto"/>
        <w:jc w:val="both"/>
        <w:rPr>
          <w:rFonts w:ascii="Arial" w:hAnsi="Arial" w:cs="Arial"/>
          <w:sz w:val="20"/>
        </w:rPr>
      </w:pPr>
      <w:r>
        <w:rPr>
          <w:rFonts w:ascii="Arial" w:hAnsi="Arial" w:cs="Arial"/>
          <w:sz w:val="20"/>
        </w:rPr>
        <w:tab/>
      </w:r>
      <w:r w:rsidR="00CF2C24" w:rsidRPr="00BE5EF1">
        <w:rPr>
          <w:rFonts w:ascii="Arial" w:hAnsi="Arial" w:cs="Arial"/>
          <w:sz w:val="20"/>
        </w:rPr>
        <w:t xml:space="preserve">La Hacienda Pública Municipal </w:t>
      </w:r>
      <w:r w:rsidR="00DA4A3E" w:rsidRPr="00BE5EF1">
        <w:rPr>
          <w:rFonts w:ascii="Arial" w:hAnsi="Arial" w:cs="Arial"/>
          <w:sz w:val="20"/>
        </w:rPr>
        <w:t>percibirá las participacio</w:t>
      </w:r>
      <w:r w:rsidR="00CF2C24" w:rsidRPr="00BE5EF1">
        <w:rPr>
          <w:rFonts w:ascii="Arial" w:hAnsi="Arial" w:cs="Arial"/>
          <w:sz w:val="20"/>
        </w:rPr>
        <w:t xml:space="preserve">nes </w:t>
      </w:r>
      <w:r w:rsidR="00DA4A3E" w:rsidRPr="00BE5EF1">
        <w:rPr>
          <w:rFonts w:ascii="Arial" w:hAnsi="Arial" w:cs="Arial"/>
          <w:sz w:val="20"/>
        </w:rPr>
        <w:t>estatales y federales determinadas en los convenios relativos y en la Ley de Coordinación Fiscal del Estado.</w:t>
      </w:r>
    </w:p>
    <w:p w:rsidR="00DA4A3E" w:rsidRPr="00BE5EF1" w:rsidRDefault="00DA4A3E" w:rsidP="001D4B88">
      <w:pPr>
        <w:widowControl w:val="0"/>
        <w:autoSpaceDE w:val="0"/>
        <w:autoSpaceDN w:val="0"/>
        <w:adjustRightInd w:val="0"/>
        <w:spacing w:line="360" w:lineRule="auto"/>
        <w:rPr>
          <w:rFonts w:ascii="Arial" w:hAnsi="Arial" w:cs="Arial"/>
          <w:sz w:val="20"/>
        </w:rPr>
      </w:pPr>
    </w:p>
    <w:p w:rsidR="00CF2C24"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 xml:space="preserve">TÍTULO OCTAVO </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INGRESOS EXTRAORDINARIOS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rPr>
      </w:pPr>
      <w:r w:rsidRPr="00BE5EF1">
        <w:rPr>
          <w:rFonts w:ascii="Arial" w:hAnsi="Arial" w:cs="Arial"/>
          <w:b/>
          <w:bCs/>
          <w:sz w:val="20"/>
        </w:rPr>
        <w:t>CAPÍTULO ÚNICO</w:t>
      </w:r>
    </w:p>
    <w:p w:rsidR="00DA4A3E" w:rsidRPr="00BE5EF1" w:rsidRDefault="00DA4A3E" w:rsidP="001D4B88">
      <w:pPr>
        <w:widowControl w:val="0"/>
        <w:autoSpaceDE w:val="0"/>
        <w:autoSpaceDN w:val="0"/>
        <w:adjustRightInd w:val="0"/>
        <w:spacing w:line="360" w:lineRule="auto"/>
        <w:jc w:val="center"/>
        <w:rPr>
          <w:rFonts w:ascii="Arial" w:hAnsi="Arial" w:cs="Arial"/>
          <w:b/>
          <w:bCs/>
          <w:sz w:val="20"/>
        </w:rPr>
      </w:pPr>
      <w:r w:rsidRPr="00BE5EF1">
        <w:rPr>
          <w:rFonts w:ascii="Arial" w:hAnsi="Arial" w:cs="Arial"/>
          <w:b/>
          <w:bCs/>
          <w:sz w:val="20"/>
        </w:rPr>
        <w:t>De los Empréstitos, Subsidios y los Provenientes del Estado o la Federación</w:t>
      </w:r>
    </w:p>
    <w:p w:rsidR="00DA4A3E" w:rsidRPr="00BE5EF1" w:rsidRDefault="00DA4A3E" w:rsidP="001D4B88">
      <w:pPr>
        <w:widowControl w:val="0"/>
        <w:autoSpaceDE w:val="0"/>
        <w:autoSpaceDN w:val="0"/>
        <w:adjustRightInd w:val="0"/>
        <w:spacing w:line="360" w:lineRule="auto"/>
        <w:jc w:val="center"/>
        <w:rPr>
          <w:rFonts w:ascii="Arial" w:hAnsi="Arial" w:cs="Arial"/>
          <w:sz w:val="20"/>
        </w:rPr>
      </w:pPr>
    </w:p>
    <w:p w:rsidR="00DA4A3E" w:rsidRPr="00BE5EF1" w:rsidRDefault="00DA4A3E" w:rsidP="001D4B88">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45.- </w:t>
      </w:r>
      <w:r w:rsidRPr="00BE5EF1">
        <w:rPr>
          <w:rFonts w:ascii="Arial" w:hAnsi="Arial" w:cs="Arial"/>
          <w:sz w:val="20"/>
        </w:rPr>
        <w:t>Son ingresos extraordinarios los empréstitos, los subsidios y los decretados excepcionalmente por el Congreso del Estado, o cuando los reciba de la Federación o del Estado, por conceptos diferentes a Participaciones o Aportaciones.</w:t>
      </w:r>
    </w:p>
    <w:p w:rsidR="00DA4A3E" w:rsidRPr="00BE5EF1" w:rsidRDefault="00DA4A3E" w:rsidP="001D4B88">
      <w:pPr>
        <w:widowControl w:val="0"/>
        <w:autoSpaceDE w:val="0"/>
        <w:autoSpaceDN w:val="0"/>
        <w:adjustRightInd w:val="0"/>
        <w:spacing w:line="360" w:lineRule="auto"/>
        <w:rPr>
          <w:rFonts w:ascii="Arial" w:hAnsi="Arial" w:cs="Arial"/>
          <w:sz w:val="20"/>
        </w:rPr>
      </w:pPr>
    </w:p>
    <w:p w:rsidR="00DA4A3E" w:rsidRPr="00BE5EF1" w:rsidRDefault="00DA4A3E" w:rsidP="001D4B88">
      <w:pPr>
        <w:widowControl w:val="0"/>
        <w:autoSpaceDE w:val="0"/>
        <w:autoSpaceDN w:val="0"/>
        <w:adjustRightInd w:val="0"/>
        <w:spacing w:line="360" w:lineRule="auto"/>
        <w:jc w:val="center"/>
        <w:rPr>
          <w:rFonts w:ascii="Arial" w:hAnsi="Arial" w:cs="Arial"/>
          <w:sz w:val="20"/>
          <w:lang w:val="en-US"/>
        </w:rPr>
      </w:pPr>
      <w:r w:rsidRPr="00BE5EF1">
        <w:rPr>
          <w:rFonts w:ascii="Arial" w:hAnsi="Arial" w:cs="Arial"/>
          <w:b/>
          <w:bCs/>
          <w:sz w:val="20"/>
          <w:lang w:val="en-US"/>
        </w:rPr>
        <w:t xml:space="preserve">T r a n s </w:t>
      </w:r>
      <w:proofErr w:type="spellStart"/>
      <w:r w:rsidRPr="00BE5EF1">
        <w:rPr>
          <w:rFonts w:ascii="Arial" w:hAnsi="Arial" w:cs="Arial"/>
          <w:b/>
          <w:bCs/>
          <w:sz w:val="20"/>
          <w:lang w:val="en-US"/>
        </w:rPr>
        <w:t>i</w:t>
      </w:r>
      <w:proofErr w:type="spellEnd"/>
      <w:r w:rsidRPr="00BE5EF1">
        <w:rPr>
          <w:rFonts w:ascii="Arial" w:hAnsi="Arial" w:cs="Arial"/>
          <w:b/>
          <w:bCs/>
          <w:sz w:val="20"/>
          <w:lang w:val="en-US"/>
        </w:rPr>
        <w:t xml:space="preserve"> t o r </w:t>
      </w:r>
      <w:proofErr w:type="spellStart"/>
      <w:r w:rsidRPr="00BE5EF1">
        <w:rPr>
          <w:rFonts w:ascii="Arial" w:hAnsi="Arial" w:cs="Arial"/>
          <w:b/>
          <w:bCs/>
          <w:sz w:val="20"/>
          <w:lang w:val="en-US"/>
        </w:rPr>
        <w:t>i</w:t>
      </w:r>
      <w:proofErr w:type="spellEnd"/>
      <w:r w:rsidRPr="00BE5EF1">
        <w:rPr>
          <w:rFonts w:ascii="Arial" w:hAnsi="Arial" w:cs="Arial"/>
          <w:b/>
          <w:bCs/>
          <w:sz w:val="20"/>
          <w:lang w:val="en-US"/>
        </w:rPr>
        <w:t xml:space="preserve"> o:</w:t>
      </w:r>
    </w:p>
    <w:p w:rsidR="00DA4A3E" w:rsidRPr="00BE5EF1" w:rsidRDefault="00DA4A3E" w:rsidP="001D4B88">
      <w:pPr>
        <w:widowControl w:val="0"/>
        <w:autoSpaceDE w:val="0"/>
        <w:autoSpaceDN w:val="0"/>
        <w:adjustRightInd w:val="0"/>
        <w:spacing w:line="360" w:lineRule="auto"/>
        <w:rPr>
          <w:rFonts w:ascii="Arial" w:hAnsi="Arial" w:cs="Arial"/>
          <w:sz w:val="20"/>
          <w:lang w:val="en-US"/>
        </w:rPr>
      </w:pPr>
    </w:p>
    <w:p w:rsidR="00DA4A3E" w:rsidRDefault="00DA4A3E" w:rsidP="008C716A">
      <w:pPr>
        <w:widowControl w:val="0"/>
        <w:autoSpaceDE w:val="0"/>
        <w:autoSpaceDN w:val="0"/>
        <w:adjustRightInd w:val="0"/>
        <w:spacing w:line="360" w:lineRule="auto"/>
        <w:jc w:val="both"/>
        <w:rPr>
          <w:rFonts w:ascii="Arial" w:hAnsi="Arial" w:cs="Arial"/>
          <w:sz w:val="20"/>
        </w:rPr>
      </w:pPr>
      <w:r w:rsidRPr="00BE5EF1">
        <w:rPr>
          <w:rFonts w:ascii="Arial" w:hAnsi="Arial" w:cs="Arial"/>
          <w:b/>
          <w:bCs/>
          <w:sz w:val="20"/>
        </w:rPr>
        <w:t xml:space="preserve">Artículo </w:t>
      </w:r>
      <w:proofErr w:type="gramStart"/>
      <w:r w:rsidRPr="00BE5EF1">
        <w:rPr>
          <w:rFonts w:ascii="Arial" w:hAnsi="Arial" w:cs="Arial"/>
          <w:b/>
          <w:bCs/>
          <w:sz w:val="20"/>
        </w:rPr>
        <w:t>Único.-</w:t>
      </w:r>
      <w:proofErr w:type="gramEnd"/>
      <w:r w:rsidRPr="00BE5EF1">
        <w:rPr>
          <w:rFonts w:ascii="Arial" w:hAnsi="Arial" w:cs="Arial"/>
          <w:b/>
          <w:bCs/>
          <w:sz w:val="20"/>
        </w:rPr>
        <w:t xml:space="preserve"> </w:t>
      </w:r>
      <w:r w:rsidRPr="00BE5EF1">
        <w:rPr>
          <w:rFonts w:ascii="Arial" w:hAnsi="Arial" w:cs="Arial"/>
          <w:sz w:val="20"/>
        </w:rPr>
        <w:t>Para poder percibir Aprovechamientos vía Infracciones por Faltas Administrativas, el Ayuntamiento deberá contar con los reglamentos municipales respectivos,  los que establecerán los montos de las sanciones correspondientes.</w:t>
      </w:r>
    </w:p>
    <w:p w:rsidR="00FA0202" w:rsidRDefault="00FA0202" w:rsidP="008C716A">
      <w:pPr>
        <w:widowControl w:val="0"/>
        <w:autoSpaceDE w:val="0"/>
        <w:autoSpaceDN w:val="0"/>
        <w:adjustRightInd w:val="0"/>
        <w:spacing w:line="360" w:lineRule="auto"/>
        <w:jc w:val="both"/>
        <w:rPr>
          <w:rFonts w:ascii="Arial" w:hAnsi="Arial" w:cs="Arial"/>
          <w:sz w:val="20"/>
        </w:rPr>
      </w:pPr>
    </w:p>
    <w:p w:rsidR="00FA0202" w:rsidRDefault="00FA0202" w:rsidP="008C716A">
      <w:pPr>
        <w:widowControl w:val="0"/>
        <w:autoSpaceDE w:val="0"/>
        <w:autoSpaceDN w:val="0"/>
        <w:adjustRightInd w:val="0"/>
        <w:spacing w:line="360" w:lineRule="auto"/>
        <w:jc w:val="both"/>
        <w:rPr>
          <w:rFonts w:ascii="Arial" w:hAnsi="Arial" w:cs="Arial"/>
          <w:sz w:val="20"/>
        </w:rPr>
      </w:pPr>
    </w:p>
    <w:p w:rsidR="00FA0202" w:rsidRPr="00D51F95" w:rsidRDefault="00FA0202" w:rsidP="00FA0202">
      <w:pPr>
        <w:widowControl w:val="0"/>
        <w:autoSpaceDE w:val="0"/>
        <w:autoSpaceDN w:val="0"/>
        <w:adjustRightInd w:val="0"/>
        <w:spacing w:line="360" w:lineRule="auto"/>
        <w:jc w:val="center"/>
        <w:rPr>
          <w:rFonts w:ascii="Arial" w:hAnsi="Arial" w:cs="Arial"/>
          <w:b/>
        </w:rPr>
      </w:pPr>
      <w:bookmarkStart w:id="9" w:name="_Hlk36210027"/>
      <w:bookmarkStart w:id="10" w:name="_Hlk36210233"/>
      <w:r w:rsidRPr="00D51F95">
        <w:rPr>
          <w:rFonts w:ascii="Arial" w:hAnsi="Arial" w:cs="Arial"/>
          <w:b/>
        </w:rPr>
        <w:lastRenderedPageBreak/>
        <w:t>TRANSITORIOS:</w:t>
      </w:r>
    </w:p>
    <w:p w:rsidR="00FA0202" w:rsidRDefault="00FA0202" w:rsidP="00FA0202">
      <w:pPr>
        <w:widowControl w:val="0"/>
        <w:autoSpaceDE w:val="0"/>
        <w:autoSpaceDN w:val="0"/>
        <w:adjustRightInd w:val="0"/>
        <w:spacing w:line="360" w:lineRule="auto"/>
        <w:jc w:val="both"/>
        <w:rPr>
          <w:rFonts w:ascii="Arial" w:hAnsi="Arial" w:cs="Arial"/>
        </w:rPr>
      </w:pPr>
      <w:bookmarkStart w:id="11" w:name="_Hlk36211828"/>
    </w:p>
    <w:p w:rsidR="00FA0202" w:rsidRDefault="00FA0202" w:rsidP="00FA0202">
      <w:pPr>
        <w:widowControl w:val="0"/>
        <w:autoSpaceDE w:val="0"/>
        <w:autoSpaceDN w:val="0"/>
        <w:adjustRightInd w:val="0"/>
        <w:spacing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w:t>
      </w:r>
      <w:proofErr w:type="gramStart"/>
      <w:r w:rsidRPr="00D51F95">
        <w:rPr>
          <w:rFonts w:ascii="Arial" w:hAnsi="Arial" w:cs="Arial"/>
        </w:rPr>
        <w:t>él,</w:t>
      </w:r>
      <w:proofErr w:type="gramEnd"/>
      <w:r w:rsidRPr="00D51F95">
        <w:rPr>
          <w:rFonts w:ascii="Arial" w:hAnsi="Arial" w:cs="Arial"/>
        </w:rPr>
        <w:t xml:space="preserve"> entrarán en vigor el día primero de enero del año dos mil veinte, previa su publicación en el Diario Oficial del Gobierno del Estado de Yucatán, y tendrán vigencia hasta el treinta y uno de diciembre del mismo año. </w:t>
      </w:r>
    </w:p>
    <w:p w:rsidR="00FA0202" w:rsidRDefault="00FA0202" w:rsidP="00FA0202">
      <w:pPr>
        <w:widowControl w:val="0"/>
        <w:autoSpaceDE w:val="0"/>
        <w:autoSpaceDN w:val="0"/>
        <w:adjustRightInd w:val="0"/>
        <w:spacing w:line="360" w:lineRule="auto"/>
        <w:jc w:val="both"/>
        <w:rPr>
          <w:rFonts w:ascii="Arial" w:hAnsi="Arial" w:cs="Arial"/>
        </w:rPr>
      </w:pPr>
    </w:p>
    <w:p w:rsidR="00FA0202" w:rsidRDefault="00FA0202" w:rsidP="00FA0202">
      <w:pPr>
        <w:widowControl w:val="0"/>
        <w:autoSpaceDE w:val="0"/>
        <w:autoSpaceDN w:val="0"/>
        <w:adjustRightInd w:val="0"/>
        <w:spacing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FA0202" w:rsidRDefault="00FA0202" w:rsidP="00FA0202">
      <w:pPr>
        <w:widowControl w:val="0"/>
        <w:autoSpaceDE w:val="0"/>
        <w:autoSpaceDN w:val="0"/>
        <w:adjustRightInd w:val="0"/>
        <w:spacing w:line="480" w:lineRule="auto"/>
        <w:jc w:val="both"/>
        <w:rPr>
          <w:rFonts w:ascii="Arial" w:hAnsi="Arial" w:cs="Arial"/>
        </w:rPr>
      </w:pPr>
    </w:p>
    <w:p w:rsidR="00FA0202" w:rsidRDefault="00FA0202" w:rsidP="00FA0202">
      <w:pPr>
        <w:widowControl w:val="0"/>
        <w:autoSpaceDE w:val="0"/>
        <w:autoSpaceDN w:val="0"/>
        <w:adjustRightInd w:val="0"/>
        <w:spacing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FA0202" w:rsidRDefault="00FA0202" w:rsidP="00FA0202">
      <w:pPr>
        <w:widowControl w:val="0"/>
        <w:autoSpaceDE w:val="0"/>
        <w:autoSpaceDN w:val="0"/>
        <w:adjustRightInd w:val="0"/>
        <w:spacing w:line="480" w:lineRule="auto"/>
        <w:jc w:val="both"/>
        <w:rPr>
          <w:rFonts w:ascii="Arial" w:hAnsi="Arial" w:cs="Arial"/>
        </w:rPr>
      </w:pPr>
    </w:p>
    <w:p w:rsidR="00FA0202" w:rsidRDefault="00FA0202" w:rsidP="00FA0202">
      <w:pPr>
        <w:widowControl w:val="0"/>
        <w:autoSpaceDE w:val="0"/>
        <w:autoSpaceDN w:val="0"/>
        <w:adjustRightInd w:val="0"/>
        <w:spacing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FA0202" w:rsidRDefault="00FA0202" w:rsidP="00FA0202">
      <w:pPr>
        <w:widowControl w:val="0"/>
        <w:autoSpaceDE w:val="0"/>
        <w:autoSpaceDN w:val="0"/>
        <w:adjustRightInd w:val="0"/>
        <w:spacing w:line="360" w:lineRule="auto"/>
        <w:jc w:val="both"/>
        <w:rPr>
          <w:rFonts w:ascii="Arial" w:hAnsi="Arial" w:cs="Arial"/>
        </w:rPr>
      </w:pPr>
    </w:p>
    <w:p w:rsidR="00FA0202" w:rsidRDefault="00FA0202" w:rsidP="00FA0202">
      <w:pPr>
        <w:widowControl w:val="0"/>
        <w:autoSpaceDE w:val="0"/>
        <w:autoSpaceDN w:val="0"/>
        <w:adjustRightInd w:val="0"/>
        <w:spacing w:line="360" w:lineRule="auto"/>
        <w:jc w:val="both"/>
        <w:rPr>
          <w:rFonts w:ascii="Arial" w:hAnsi="Arial" w:cs="Arial"/>
          <w:b/>
        </w:rPr>
      </w:pPr>
    </w:p>
    <w:p w:rsidR="00FA0202" w:rsidRDefault="00FA0202" w:rsidP="00FA0202">
      <w:pPr>
        <w:widowControl w:val="0"/>
        <w:autoSpaceDE w:val="0"/>
        <w:autoSpaceDN w:val="0"/>
        <w:adjustRightInd w:val="0"/>
        <w:spacing w:line="360" w:lineRule="auto"/>
        <w:jc w:val="both"/>
        <w:rPr>
          <w:rFonts w:ascii="Arial" w:hAnsi="Arial" w:cs="Arial"/>
          <w:b/>
        </w:rPr>
      </w:pPr>
    </w:p>
    <w:p w:rsidR="00FA0202" w:rsidRDefault="00FA0202" w:rsidP="00FA0202">
      <w:pPr>
        <w:widowControl w:val="0"/>
        <w:autoSpaceDE w:val="0"/>
        <w:autoSpaceDN w:val="0"/>
        <w:adjustRightInd w:val="0"/>
        <w:spacing w:line="360" w:lineRule="auto"/>
        <w:jc w:val="both"/>
        <w:rPr>
          <w:rFonts w:ascii="Arial" w:hAnsi="Arial" w:cs="Arial"/>
          <w:b/>
        </w:rPr>
      </w:pPr>
    </w:p>
    <w:p w:rsidR="00FA0202" w:rsidRDefault="00FA0202" w:rsidP="00FA0202">
      <w:pPr>
        <w:widowControl w:val="0"/>
        <w:autoSpaceDE w:val="0"/>
        <w:autoSpaceDN w:val="0"/>
        <w:adjustRightInd w:val="0"/>
        <w:spacing w:line="360" w:lineRule="auto"/>
        <w:jc w:val="both"/>
        <w:rPr>
          <w:rFonts w:ascii="Arial" w:hAnsi="Arial" w:cs="Arial"/>
          <w:b/>
        </w:rPr>
      </w:pPr>
      <w:bookmarkStart w:id="12" w:name="_GoBack"/>
      <w:bookmarkEnd w:id="12"/>
    </w:p>
    <w:p w:rsidR="00FA0202" w:rsidRDefault="00FA0202" w:rsidP="00FA0202">
      <w:pPr>
        <w:widowControl w:val="0"/>
        <w:autoSpaceDE w:val="0"/>
        <w:autoSpaceDN w:val="0"/>
        <w:adjustRightInd w:val="0"/>
        <w:spacing w:line="360" w:lineRule="auto"/>
        <w:jc w:val="both"/>
        <w:rPr>
          <w:rFonts w:ascii="Arial" w:hAnsi="Arial" w:cs="Arial"/>
        </w:rPr>
      </w:pPr>
      <w:r w:rsidRPr="00D51F95">
        <w:rPr>
          <w:rFonts w:ascii="Arial" w:hAnsi="Arial" w:cs="Arial"/>
          <w:b/>
        </w:rPr>
        <w:lastRenderedPageBreak/>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FA0202" w:rsidRDefault="00FA0202" w:rsidP="00FA0202">
      <w:pPr>
        <w:widowControl w:val="0"/>
        <w:autoSpaceDE w:val="0"/>
        <w:autoSpaceDN w:val="0"/>
        <w:adjustRightInd w:val="0"/>
        <w:spacing w:line="480" w:lineRule="auto"/>
        <w:jc w:val="both"/>
        <w:rPr>
          <w:rFonts w:ascii="Arial" w:hAnsi="Arial" w:cs="Arial"/>
        </w:rPr>
      </w:pPr>
    </w:p>
    <w:p w:rsidR="00FA0202" w:rsidRDefault="00FA0202" w:rsidP="00FA0202">
      <w:pPr>
        <w:widowControl w:val="0"/>
        <w:autoSpaceDE w:val="0"/>
        <w:autoSpaceDN w:val="0"/>
        <w:adjustRightInd w:val="0"/>
        <w:spacing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FA0202" w:rsidRDefault="00FA0202" w:rsidP="00FA0202">
      <w:pPr>
        <w:widowControl w:val="0"/>
        <w:autoSpaceDE w:val="0"/>
        <w:autoSpaceDN w:val="0"/>
        <w:adjustRightInd w:val="0"/>
        <w:spacing w:line="480" w:lineRule="auto"/>
        <w:jc w:val="both"/>
        <w:rPr>
          <w:rFonts w:ascii="Arial" w:hAnsi="Arial" w:cs="Arial"/>
        </w:rPr>
      </w:pPr>
    </w:p>
    <w:p w:rsidR="00FA0202" w:rsidRDefault="00FA0202" w:rsidP="00FA0202">
      <w:pPr>
        <w:widowControl w:val="0"/>
        <w:autoSpaceDE w:val="0"/>
        <w:autoSpaceDN w:val="0"/>
        <w:adjustRightInd w:val="0"/>
        <w:spacing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FA0202" w:rsidRDefault="00FA0202" w:rsidP="00FA0202">
      <w:pPr>
        <w:widowControl w:val="0"/>
        <w:autoSpaceDE w:val="0"/>
        <w:autoSpaceDN w:val="0"/>
        <w:adjustRightInd w:val="0"/>
        <w:spacing w:line="360" w:lineRule="auto"/>
        <w:jc w:val="both"/>
        <w:rPr>
          <w:rFonts w:ascii="Arial" w:hAnsi="Arial" w:cs="Arial"/>
        </w:rPr>
      </w:pPr>
    </w:p>
    <w:p w:rsidR="00FA0202" w:rsidRDefault="00FA0202" w:rsidP="00FA0202">
      <w:pPr>
        <w:autoSpaceDE w:val="0"/>
        <w:autoSpaceDN w:val="0"/>
        <w:adjustRightInd w:val="0"/>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FA0202" w:rsidRDefault="00FA0202" w:rsidP="00FA0202">
      <w:pPr>
        <w:autoSpaceDE w:val="0"/>
        <w:autoSpaceDN w:val="0"/>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FA0202" w:rsidRDefault="00FA0202" w:rsidP="00FA0202">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FA0202" w:rsidRDefault="00FA0202" w:rsidP="00FA0202">
      <w:pPr>
        <w:autoSpaceDE w:val="0"/>
        <w:autoSpaceDN w:val="0"/>
        <w:adjustRightInd w:val="0"/>
        <w:rPr>
          <w:rFonts w:ascii="Arial,Bold" w:eastAsiaTheme="minorHAnsi" w:hAnsi="Arial,Bold" w:cs="Arial,Bold"/>
          <w:b/>
          <w:bCs/>
          <w:lang w:eastAsia="en-US"/>
        </w:rPr>
      </w:pPr>
    </w:p>
    <w:p w:rsidR="00FA0202" w:rsidRDefault="00FA0202" w:rsidP="00FA0202">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FA0202" w:rsidRDefault="00FA0202" w:rsidP="00FA0202">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FA0202" w:rsidRDefault="00FA0202" w:rsidP="00FA0202">
      <w:pPr>
        <w:spacing w:line="360" w:lineRule="auto"/>
        <w:jc w:val="both"/>
        <w:rPr>
          <w:rFonts w:ascii="Arial" w:hAnsi="Arial" w:cs="Arial"/>
          <w:sz w:val="20"/>
        </w:rPr>
      </w:pPr>
      <w:r>
        <w:rPr>
          <w:rFonts w:ascii="Arial,Bold" w:eastAsiaTheme="minorHAnsi" w:hAnsi="Arial,Bold" w:cs="Arial,Bold"/>
          <w:b/>
          <w:bCs/>
          <w:lang w:eastAsia="en-US"/>
        </w:rPr>
        <w:t>Secretaria general de Gobierno</w:t>
      </w:r>
    </w:p>
    <w:p w:rsidR="00FA0202" w:rsidRPr="0094758A" w:rsidRDefault="00FA0202" w:rsidP="00FA0202">
      <w:pPr>
        <w:rPr>
          <w:rFonts w:ascii="Arial" w:hAnsi="Arial" w:cs="Arial"/>
          <w:sz w:val="20"/>
        </w:rPr>
      </w:pPr>
    </w:p>
    <w:p w:rsidR="00FA0202" w:rsidRDefault="00FA0202" w:rsidP="00FA0202">
      <w:pPr>
        <w:rPr>
          <w:rFonts w:ascii="Arial" w:hAnsi="Arial" w:cs="Arial"/>
          <w:sz w:val="20"/>
        </w:rPr>
      </w:pPr>
    </w:p>
    <w:p w:rsidR="00FA0202" w:rsidRPr="0094758A" w:rsidRDefault="00FA0202" w:rsidP="00FA0202">
      <w:pPr>
        <w:tabs>
          <w:tab w:val="left" w:pos="3480"/>
        </w:tabs>
        <w:rPr>
          <w:rFonts w:ascii="Arial" w:hAnsi="Arial" w:cs="Arial"/>
          <w:sz w:val="20"/>
        </w:rPr>
      </w:pPr>
      <w:r>
        <w:rPr>
          <w:rFonts w:ascii="Arial" w:hAnsi="Arial" w:cs="Arial"/>
          <w:sz w:val="20"/>
        </w:rPr>
        <w:tab/>
      </w:r>
    </w:p>
    <w:bookmarkEnd w:id="9"/>
    <w:p w:rsidR="00FA0202" w:rsidRDefault="00FA0202" w:rsidP="00FA0202">
      <w:pPr>
        <w:pStyle w:val="Textoindependiente2"/>
        <w:spacing w:line="240" w:lineRule="auto"/>
        <w:jc w:val="center"/>
      </w:pPr>
    </w:p>
    <w:bookmarkEnd w:id="10"/>
    <w:bookmarkEnd w:id="11"/>
    <w:p w:rsidR="00FA0202" w:rsidRDefault="00FA0202" w:rsidP="00FA0202">
      <w:pPr>
        <w:pStyle w:val="Textoindependiente2"/>
        <w:spacing w:line="240" w:lineRule="auto"/>
        <w:jc w:val="center"/>
      </w:pPr>
    </w:p>
    <w:p w:rsidR="00FA0202" w:rsidRPr="00BE5EF1" w:rsidRDefault="00FA0202" w:rsidP="008C716A">
      <w:pPr>
        <w:widowControl w:val="0"/>
        <w:autoSpaceDE w:val="0"/>
        <w:autoSpaceDN w:val="0"/>
        <w:adjustRightInd w:val="0"/>
        <w:spacing w:line="360" w:lineRule="auto"/>
        <w:jc w:val="both"/>
        <w:rPr>
          <w:rFonts w:ascii="Arial" w:hAnsi="Arial" w:cs="Arial"/>
          <w:sz w:val="20"/>
        </w:rPr>
      </w:pPr>
    </w:p>
    <w:sectPr w:rsidR="00FA0202" w:rsidRPr="00BE5EF1" w:rsidSect="00301EC2">
      <w:headerReference w:type="default" r:id="rId12"/>
      <w:footerReference w:type="even" r:id="rId13"/>
      <w:footerReference w:type="default" r:id="rId14"/>
      <w:pgSz w:w="12240" w:h="15840" w:code="1"/>
      <w:pgMar w:top="2835" w:right="1418" w:bottom="1559"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DF5" w:rsidRDefault="006A7DF5">
      <w:r>
        <w:separator/>
      </w:r>
    </w:p>
  </w:endnote>
  <w:endnote w:type="continuationSeparator" w:id="0">
    <w:p w:rsidR="006A7DF5" w:rsidRDefault="006A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panose1 w:val="00000000000000000000"/>
    <w:charset w:val="00"/>
    <w:family w:val="script"/>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FA0202" w:rsidRDefault="00FA0202">
        <w:pPr>
          <w:pStyle w:val="Piedepgina"/>
          <w:jc w:val="center"/>
        </w:pPr>
        <w:r>
          <w:fldChar w:fldCharType="begin"/>
        </w:r>
        <w:r>
          <w:instrText>PAGE   \* MERGEFORMAT</w:instrText>
        </w:r>
        <w:r>
          <w:fldChar w:fldCharType="separate"/>
        </w:r>
        <w:r>
          <w:t>2</w:t>
        </w:r>
        <w:r>
          <w:fldChar w:fldCharType="end"/>
        </w:r>
      </w:p>
    </w:sdtContent>
  </w:sdt>
  <w:p w:rsidR="00FA0202" w:rsidRDefault="00FA02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F5" w:rsidRDefault="006A7DF5" w:rsidP="00C234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7DF5" w:rsidRDefault="006A7DF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F5" w:rsidRPr="006A7DF5" w:rsidRDefault="006A7DF5" w:rsidP="001D4B88">
    <w:pPr>
      <w:pStyle w:val="Piedepgina"/>
      <w:jc w:val="center"/>
      <w:rPr>
        <w:rFonts w:ascii="Brush Script MT" w:hAnsi="Brush Script MT"/>
        <w:i/>
      </w:rPr>
    </w:pPr>
    <w:r w:rsidRPr="006A7DF5">
      <w:rPr>
        <w:rFonts w:ascii="Brush Script MT" w:hAnsi="Brush Script MT"/>
      </w:rPr>
      <w:t>“2019, Año de la Lengua Maya en el Estado de Yucatán</w:t>
    </w:r>
    <w:r w:rsidRPr="006A7DF5">
      <w:rPr>
        <w:rFonts w:ascii="Brush Script MT" w:hAnsi="Brush Script MT"/>
        <w:i/>
      </w:rPr>
      <w:t>”</w:t>
    </w:r>
  </w:p>
  <w:p w:rsidR="006A7DF5" w:rsidRDefault="006A7DF5" w:rsidP="001D4B88">
    <w:pPr>
      <w:pStyle w:val="Piedepgina"/>
      <w:jc w:val="center"/>
    </w:pPr>
  </w:p>
  <w:p w:rsidR="006A7DF5" w:rsidRPr="001D4B88" w:rsidRDefault="00FA0202" w:rsidP="001D4B88">
    <w:pPr>
      <w:pStyle w:val="Piedepgina"/>
      <w:jc w:val="center"/>
      <w:rPr>
        <w:rFonts w:ascii="Arial" w:hAnsi="Arial" w:cs="Arial"/>
      </w:rPr>
    </w:pPr>
    <w:sdt>
      <w:sdtPr>
        <w:id w:val="487217976"/>
        <w:docPartObj>
          <w:docPartGallery w:val="Page Numbers (Bottom of Page)"/>
          <w:docPartUnique/>
        </w:docPartObj>
      </w:sdtPr>
      <w:sdtEndPr>
        <w:rPr>
          <w:rFonts w:ascii="Arial" w:hAnsi="Arial" w:cs="Arial"/>
        </w:rPr>
      </w:sdtEndPr>
      <w:sdtContent>
        <w:r w:rsidR="006A7DF5" w:rsidRPr="001D4B88">
          <w:rPr>
            <w:rFonts w:ascii="Arial" w:hAnsi="Arial" w:cs="Arial"/>
          </w:rPr>
          <w:fldChar w:fldCharType="begin"/>
        </w:r>
        <w:r w:rsidR="006A7DF5" w:rsidRPr="001D4B88">
          <w:rPr>
            <w:rFonts w:ascii="Arial" w:hAnsi="Arial" w:cs="Arial"/>
          </w:rPr>
          <w:instrText>PAGE   \* MERGEFORMAT</w:instrText>
        </w:r>
        <w:r w:rsidR="006A7DF5" w:rsidRPr="001D4B88">
          <w:rPr>
            <w:rFonts w:ascii="Arial" w:hAnsi="Arial" w:cs="Arial"/>
          </w:rPr>
          <w:fldChar w:fldCharType="separate"/>
        </w:r>
        <w:r w:rsidR="00221A55">
          <w:rPr>
            <w:rFonts w:ascii="Arial" w:hAnsi="Arial" w:cs="Arial"/>
          </w:rPr>
          <w:t>15</w:t>
        </w:r>
        <w:r w:rsidR="006A7DF5" w:rsidRPr="001D4B88">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DF5" w:rsidRDefault="006A7DF5">
      <w:r>
        <w:separator/>
      </w:r>
    </w:p>
  </w:footnote>
  <w:footnote w:type="continuationSeparator" w:id="0">
    <w:p w:rsidR="006A7DF5" w:rsidRDefault="006A7DF5">
      <w:r>
        <w:continuationSeparator/>
      </w:r>
    </w:p>
  </w:footnote>
  <w:footnote w:id="1">
    <w:p w:rsidR="00FA0202" w:rsidRPr="00BA3B35" w:rsidRDefault="00FA0202" w:rsidP="00FA0202">
      <w:pPr>
        <w:jc w:val="both"/>
        <w:rPr>
          <w:rFonts w:ascii="Arial" w:hAnsi="Arial" w:cs="Arial"/>
          <w:sz w:val="16"/>
          <w:szCs w:val="16"/>
        </w:rPr>
      </w:pPr>
      <w:r w:rsidRPr="00BB6E6C">
        <w:rPr>
          <w:rStyle w:val="Refdenotaalpie"/>
          <w:rFonts w:ascii="Arial" w:hAnsi="Arial" w:cs="Arial"/>
          <w:sz w:val="20"/>
        </w:rPr>
        <w:footnoteRef/>
      </w:r>
      <w:r w:rsidRPr="00BB6E6C">
        <w:rPr>
          <w:rFonts w:ascii="Arial" w:hAnsi="Arial" w:cs="Arial"/>
          <w:sz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w:t>
      </w:r>
      <w:proofErr w:type="gramStart"/>
      <w:r w:rsidRPr="00BA3B35">
        <w:rPr>
          <w:rFonts w:ascii="Arial" w:hAnsi="Arial" w:cs="Arial"/>
          <w:sz w:val="16"/>
          <w:szCs w:val="16"/>
        </w:rPr>
        <w:t>Noviembre</w:t>
      </w:r>
      <w:proofErr w:type="gramEnd"/>
      <w:r w:rsidRPr="00BA3B35">
        <w:rPr>
          <w:rFonts w:ascii="Arial" w:hAnsi="Arial" w:cs="Arial"/>
          <w:sz w:val="16"/>
          <w:szCs w:val="16"/>
        </w:rPr>
        <w:t xml:space="preserve"> de 2010, p. </w:t>
      </w:r>
      <w:r>
        <w:rPr>
          <w:rFonts w:ascii="Arial" w:hAnsi="Arial" w:cs="Arial"/>
          <w:sz w:val="16"/>
          <w:szCs w:val="16"/>
        </w:rPr>
        <w:t>1213.</w:t>
      </w:r>
    </w:p>
    <w:p w:rsidR="00FA0202" w:rsidRDefault="00FA0202" w:rsidP="00FA0202"/>
    <w:p w:rsidR="00FA0202" w:rsidRPr="00BA3B35" w:rsidRDefault="00FA0202" w:rsidP="00FA0202">
      <w:pPr>
        <w:pStyle w:val="Textonotapie"/>
      </w:pPr>
    </w:p>
  </w:footnote>
  <w:footnote w:id="2">
    <w:p w:rsidR="00FA0202" w:rsidRPr="00A33CFF" w:rsidRDefault="00FA0202" w:rsidP="00FA020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A0202" w:rsidRPr="00713177" w:rsidRDefault="00FA0202" w:rsidP="00FA020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FA0202" w:rsidRPr="00713177" w:rsidRDefault="00FA0202" w:rsidP="00FA020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FA0202" w:rsidRPr="00026CE0" w:rsidRDefault="00FA0202" w:rsidP="00FA0202">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A0202" w:rsidTr="004F044E">
      <w:trPr>
        <w:cantSplit/>
        <w:trHeight w:val="329"/>
      </w:trPr>
      <w:tc>
        <w:tcPr>
          <w:tcW w:w="1260" w:type="dxa"/>
          <w:vMerge w:val="restart"/>
          <w:vAlign w:val="center"/>
        </w:tcPr>
        <w:bookmarkStart w:id="5" w:name="_Hlk36210131"/>
        <w:p w:rsidR="00FA0202" w:rsidRDefault="00FA0202"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646824681" r:id="rId2"/>
            </w:object>
          </w:r>
        </w:p>
      </w:tc>
      <w:tc>
        <w:tcPr>
          <w:tcW w:w="9000" w:type="dxa"/>
          <w:gridSpan w:val="2"/>
          <w:tcBorders>
            <w:bottom w:val="double" w:sz="4" w:space="0" w:color="auto"/>
          </w:tcBorders>
          <w:vAlign w:val="bottom"/>
        </w:tcPr>
        <w:p w:rsidR="00FA0202" w:rsidRDefault="00FA0202"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FA0202" w:rsidTr="004F044E">
      <w:trPr>
        <w:cantSplit/>
        <w:trHeight w:val="49"/>
      </w:trPr>
      <w:tc>
        <w:tcPr>
          <w:tcW w:w="1260" w:type="dxa"/>
          <w:vMerge/>
        </w:tcPr>
        <w:p w:rsidR="00FA0202" w:rsidRDefault="00FA0202" w:rsidP="002C20BC">
          <w:pPr>
            <w:pStyle w:val="Encabezado"/>
            <w:rPr>
              <w:rFonts w:ascii="CG Omega" w:hAnsi="CG Omega" w:cs="CG Omega"/>
              <w:sz w:val="16"/>
              <w:szCs w:val="16"/>
            </w:rPr>
          </w:pPr>
        </w:p>
      </w:tc>
      <w:tc>
        <w:tcPr>
          <w:tcW w:w="9000" w:type="dxa"/>
          <w:gridSpan w:val="2"/>
          <w:tcBorders>
            <w:top w:val="double" w:sz="4" w:space="0" w:color="auto"/>
          </w:tcBorders>
        </w:tcPr>
        <w:p w:rsidR="00FA0202" w:rsidRDefault="00FA0202" w:rsidP="002C20BC">
          <w:pPr>
            <w:pStyle w:val="Encabezado"/>
            <w:ind w:left="-70"/>
            <w:jc w:val="right"/>
            <w:rPr>
              <w:rFonts w:ascii="Arial Narrow" w:hAnsi="Arial Narrow" w:cs="Arial Narrow"/>
              <w:sz w:val="4"/>
              <w:szCs w:val="4"/>
            </w:rPr>
          </w:pPr>
        </w:p>
      </w:tc>
    </w:tr>
    <w:tr w:rsidR="00FA0202" w:rsidTr="004F044E">
      <w:trPr>
        <w:cantSplit/>
        <w:trHeight w:val="291"/>
      </w:trPr>
      <w:tc>
        <w:tcPr>
          <w:tcW w:w="1260" w:type="dxa"/>
          <w:vMerge/>
        </w:tcPr>
        <w:p w:rsidR="00FA0202" w:rsidRDefault="00FA0202" w:rsidP="002C20BC">
          <w:pPr>
            <w:pStyle w:val="Encabezado"/>
            <w:rPr>
              <w:rFonts w:ascii="CG Omega" w:hAnsi="CG Omega" w:cs="CG Omega"/>
              <w:sz w:val="16"/>
              <w:szCs w:val="16"/>
            </w:rPr>
          </w:pPr>
        </w:p>
      </w:tc>
      <w:tc>
        <w:tcPr>
          <w:tcW w:w="4212" w:type="dxa"/>
        </w:tcPr>
        <w:p w:rsidR="00FA0202" w:rsidRPr="004048C7" w:rsidRDefault="00FA0202"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FA0202" w:rsidRPr="00E64409" w:rsidRDefault="00FA0202" w:rsidP="002C20BC">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FA0202" w:rsidRDefault="00FA0202" w:rsidP="002C20BC">
          <w:pPr>
            <w:pStyle w:val="Encabezado"/>
            <w:ind w:left="110"/>
            <w:rPr>
              <w:rFonts w:ascii="Arial Narrow" w:hAnsi="Arial Narrow" w:cs="Arial Narrow"/>
              <w:sz w:val="4"/>
              <w:szCs w:val="4"/>
            </w:rPr>
          </w:pPr>
        </w:p>
      </w:tc>
      <w:tc>
        <w:tcPr>
          <w:tcW w:w="4788" w:type="dxa"/>
        </w:tcPr>
        <w:p w:rsidR="00FA0202" w:rsidRPr="001D52AB" w:rsidRDefault="00FA0202"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rsidR="00FA0202" w:rsidRDefault="00FA02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A0202" w:rsidTr="000D418A">
      <w:trPr>
        <w:cantSplit/>
        <w:trHeight w:val="329"/>
      </w:trPr>
      <w:tc>
        <w:tcPr>
          <w:tcW w:w="1260" w:type="dxa"/>
          <w:vMerge w:val="restart"/>
          <w:vAlign w:val="center"/>
        </w:tcPr>
        <w:p w:rsidR="00FA0202" w:rsidRDefault="00FA0202" w:rsidP="00FA0202">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824682" r:id="rId2"/>
            </w:object>
          </w:r>
        </w:p>
      </w:tc>
      <w:tc>
        <w:tcPr>
          <w:tcW w:w="9000" w:type="dxa"/>
          <w:gridSpan w:val="2"/>
          <w:tcBorders>
            <w:bottom w:val="double" w:sz="4" w:space="0" w:color="auto"/>
          </w:tcBorders>
          <w:vAlign w:val="bottom"/>
        </w:tcPr>
        <w:p w:rsidR="00FA0202" w:rsidRDefault="00FA0202" w:rsidP="00FA020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XOCCHEL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FA0202" w:rsidTr="000D418A">
      <w:trPr>
        <w:cantSplit/>
        <w:trHeight w:val="49"/>
      </w:trPr>
      <w:tc>
        <w:tcPr>
          <w:tcW w:w="1260" w:type="dxa"/>
          <w:vMerge/>
        </w:tcPr>
        <w:p w:rsidR="00FA0202" w:rsidRDefault="00FA0202" w:rsidP="00FA0202">
          <w:pPr>
            <w:pStyle w:val="Encabezado"/>
            <w:rPr>
              <w:rFonts w:ascii="CG Omega" w:hAnsi="CG Omega" w:cs="CG Omega"/>
              <w:sz w:val="16"/>
              <w:szCs w:val="16"/>
            </w:rPr>
          </w:pPr>
        </w:p>
      </w:tc>
      <w:tc>
        <w:tcPr>
          <w:tcW w:w="9000" w:type="dxa"/>
          <w:gridSpan w:val="2"/>
          <w:tcBorders>
            <w:top w:val="double" w:sz="4" w:space="0" w:color="auto"/>
          </w:tcBorders>
        </w:tcPr>
        <w:p w:rsidR="00FA0202" w:rsidRDefault="00FA0202" w:rsidP="00FA0202">
          <w:pPr>
            <w:pStyle w:val="Encabezado"/>
            <w:ind w:left="-70"/>
            <w:jc w:val="right"/>
            <w:rPr>
              <w:rFonts w:ascii="Arial Narrow" w:hAnsi="Arial Narrow" w:cs="Arial Narrow"/>
              <w:sz w:val="4"/>
              <w:szCs w:val="4"/>
            </w:rPr>
          </w:pPr>
        </w:p>
      </w:tc>
    </w:tr>
    <w:tr w:rsidR="00FA0202" w:rsidTr="000D418A">
      <w:trPr>
        <w:cantSplit/>
        <w:trHeight w:val="291"/>
      </w:trPr>
      <w:tc>
        <w:tcPr>
          <w:tcW w:w="1260" w:type="dxa"/>
          <w:vMerge/>
        </w:tcPr>
        <w:p w:rsidR="00FA0202" w:rsidRDefault="00FA0202" w:rsidP="00FA0202">
          <w:pPr>
            <w:pStyle w:val="Encabezado"/>
            <w:rPr>
              <w:rFonts w:ascii="CG Omega" w:hAnsi="CG Omega" w:cs="CG Omega"/>
              <w:sz w:val="16"/>
              <w:szCs w:val="16"/>
            </w:rPr>
          </w:pPr>
        </w:p>
      </w:tc>
      <w:tc>
        <w:tcPr>
          <w:tcW w:w="4212" w:type="dxa"/>
        </w:tcPr>
        <w:p w:rsidR="00FA0202" w:rsidRPr="004048C7" w:rsidRDefault="00FA0202" w:rsidP="00FA020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FA0202" w:rsidRPr="00E64409" w:rsidRDefault="00FA0202" w:rsidP="00FA0202">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FA0202" w:rsidRDefault="00FA0202" w:rsidP="00FA0202">
          <w:pPr>
            <w:pStyle w:val="Encabezado"/>
            <w:ind w:left="110"/>
            <w:rPr>
              <w:rFonts w:ascii="Arial Narrow" w:hAnsi="Arial Narrow" w:cs="Arial Narrow"/>
              <w:sz w:val="4"/>
              <w:szCs w:val="4"/>
            </w:rPr>
          </w:pPr>
        </w:p>
      </w:tc>
      <w:tc>
        <w:tcPr>
          <w:tcW w:w="4788" w:type="dxa"/>
        </w:tcPr>
        <w:p w:rsidR="00FA0202" w:rsidRPr="001D52AB" w:rsidRDefault="00FA0202" w:rsidP="00FA0202">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6A7DF5" w:rsidRPr="00FA0202" w:rsidRDefault="006A7DF5" w:rsidP="00FA02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65DC"/>
    <w:multiLevelType w:val="hybridMultilevel"/>
    <w:tmpl w:val="51D8482C"/>
    <w:lvl w:ilvl="0" w:tplc="1DB29798">
      <w:start w:val="1"/>
      <w:numFmt w:val="upperRoman"/>
      <w:lvlText w:val="%1)"/>
      <w:lvlJc w:val="left"/>
      <w:pPr>
        <w:ind w:left="1796" w:hanging="72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2"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37DD2"/>
    <w:multiLevelType w:val="hybridMultilevel"/>
    <w:tmpl w:val="47249CD2"/>
    <w:lvl w:ilvl="0" w:tplc="9CB8AF34">
      <w:start w:val="1"/>
      <w:numFmt w:val="lowerLetter"/>
      <w:lvlText w:val="%1)"/>
      <w:lvlJc w:val="left"/>
      <w:pPr>
        <w:ind w:left="1436" w:hanging="36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5" w15:restartNumberingAfterBreak="0">
    <w:nsid w:val="32523B8B"/>
    <w:multiLevelType w:val="hybridMultilevel"/>
    <w:tmpl w:val="66AE8DB4"/>
    <w:lvl w:ilvl="0" w:tplc="4FE22BC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4014A0"/>
    <w:multiLevelType w:val="hybridMultilevel"/>
    <w:tmpl w:val="0D9A3778"/>
    <w:lvl w:ilvl="0" w:tplc="459A9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8"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21"/>
  </w:num>
  <w:num w:numId="4">
    <w:abstractNumId w:val="11"/>
  </w:num>
  <w:num w:numId="5">
    <w:abstractNumId w:val="13"/>
  </w:num>
  <w:num w:numId="6">
    <w:abstractNumId w:val="2"/>
  </w:num>
  <w:num w:numId="7">
    <w:abstractNumId w:val="15"/>
  </w:num>
  <w:num w:numId="8">
    <w:abstractNumId w:val="18"/>
  </w:num>
  <w:num w:numId="9">
    <w:abstractNumId w:val="0"/>
  </w:num>
  <w:num w:numId="10">
    <w:abstractNumId w:val="8"/>
  </w:num>
  <w:num w:numId="11">
    <w:abstractNumId w:val="3"/>
  </w:num>
  <w:num w:numId="12">
    <w:abstractNumId w:val="17"/>
  </w:num>
  <w:num w:numId="13">
    <w:abstractNumId w:val="7"/>
  </w:num>
  <w:num w:numId="14">
    <w:abstractNumId w:val="20"/>
  </w:num>
  <w:num w:numId="15">
    <w:abstractNumId w:val="12"/>
  </w:num>
  <w:num w:numId="16">
    <w:abstractNumId w:val="10"/>
  </w:num>
  <w:num w:numId="17">
    <w:abstractNumId w:val="19"/>
  </w:num>
  <w:num w:numId="18">
    <w:abstractNumId w:val="4"/>
  </w:num>
  <w:num w:numId="19">
    <w:abstractNumId w:val="5"/>
  </w:num>
  <w:num w:numId="20">
    <w:abstractNumId w:val="14"/>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F88"/>
    <w:rsid w:val="00000FC1"/>
    <w:rsid w:val="0000427E"/>
    <w:rsid w:val="00017F12"/>
    <w:rsid w:val="0002104B"/>
    <w:rsid w:val="000233E0"/>
    <w:rsid w:val="00026033"/>
    <w:rsid w:val="000275CE"/>
    <w:rsid w:val="000300BE"/>
    <w:rsid w:val="00031F91"/>
    <w:rsid w:val="0003507C"/>
    <w:rsid w:val="0004253A"/>
    <w:rsid w:val="000445D7"/>
    <w:rsid w:val="00050B51"/>
    <w:rsid w:val="0005109E"/>
    <w:rsid w:val="00051C84"/>
    <w:rsid w:val="0005322F"/>
    <w:rsid w:val="000537D2"/>
    <w:rsid w:val="00054FC0"/>
    <w:rsid w:val="000550C0"/>
    <w:rsid w:val="00055C15"/>
    <w:rsid w:val="00055E85"/>
    <w:rsid w:val="000566A4"/>
    <w:rsid w:val="000631D8"/>
    <w:rsid w:val="00067362"/>
    <w:rsid w:val="00071D8F"/>
    <w:rsid w:val="0007509E"/>
    <w:rsid w:val="00082EDD"/>
    <w:rsid w:val="000843D4"/>
    <w:rsid w:val="000914F8"/>
    <w:rsid w:val="000951A0"/>
    <w:rsid w:val="00095C2E"/>
    <w:rsid w:val="00096842"/>
    <w:rsid w:val="0009791D"/>
    <w:rsid w:val="000A1A5A"/>
    <w:rsid w:val="000A313C"/>
    <w:rsid w:val="000A4F64"/>
    <w:rsid w:val="000A54E0"/>
    <w:rsid w:val="000A5843"/>
    <w:rsid w:val="000C33FF"/>
    <w:rsid w:val="000C41F5"/>
    <w:rsid w:val="000D17AA"/>
    <w:rsid w:val="000E03CF"/>
    <w:rsid w:val="000E1554"/>
    <w:rsid w:val="000E1D99"/>
    <w:rsid w:val="000E6106"/>
    <w:rsid w:val="000E664F"/>
    <w:rsid w:val="000F5AFF"/>
    <w:rsid w:val="000F7B9A"/>
    <w:rsid w:val="001013A0"/>
    <w:rsid w:val="001034E6"/>
    <w:rsid w:val="00107E73"/>
    <w:rsid w:val="00110A94"/>
    <w:rsid w:val="00112682"/>
    <w:rsid w:val="00112FEA"/>
    <w:rsid w:val="00113D67"/>
    <w:rsid w:val="001140E7"/>
    <w:rsid w:val="00120D4C"/>
    <w:rsid w:val="00127F0F"/>
    <w:rsid w:val="00132322"/>
    <w:rsid w:val="001351EB"/>
    <w:rsid w:val="0014026B"/>
    <w:rsid w:val="00143D8D"/>
    <w:rsid w:val="00153627"/>
    <w:rsid w:val="00153AD6"/>
    <w:rsid w:val="00156A53"/>
    <w:rsid w:val="00162336"/>
    <w:rsid w:val="00164A9C"/>
    <w:rsid w:val="00165E88"/>
    <w:rsid w:val="0016733E"/>
    <w:rsid w:val="00172901"/>
    <w:rsid w:val="00183FAC"/>
    <w:rsid w:val="0018502A"/>
    <w:rsid w:val="001863A8"/>
    <w:rsid w:val="00186A92"/>
    <w:rsid w:val="001879B7"/>
    <w:rsid w:val="00193C92"/>
    <w:rsid w:val="001A2DB7"/>
    <w:rsid w:val="001A6257"/>
    <w:rsid w:val="001B0082"/>
    <w:rsid w:val="001B1855"/>
    <w:rsid w:val="001B4BE5"/>
    <w:rsid w:val="001C1A0A"/>
    <w:rsid w:val="001C38E7"/>
    <w:rsid w:val="001C52C4"/>
    <w:rsid w:val="001D17D9"/>
    <w:rsid w:val="001D2D24"/>
    <w:rsid w:val="001D4B88"/>
    <w:rsid w:val="001D5BA9"/>
    <w:rsid w:val="001E0186"/>
    <w:rsid w:val="001E1889"/>
    <w:rsid w:val="001E32D2"/>
    <w:rsid w:val="001E4D63"/>
    <w:rsid w:val="001E5D4F"/>
    <w:rsid w:val="001E7D54"/>
    <w:rsid w:val="001F1E3C"/>
    <w:rsid w:val="001F23D9"/>
    <w:rsid w:val="001F50C0"/>
    <w:rsid w:val="001F7C40"/>
    <w:rsid w:val="0020396E"/>
    <w:rsid w:val="00205605"/>
    <w:rsid w:val="00207A61"/>
    <w:rsid w:val="002101E8"/>
    <w:rsid w:val="002115F7"/>
    <w:rsid w:val="00214516"/>
    <w:rsid w:val="00214DBD"/>
    <w:rsid w:val="002151A2"/>
    <w:rsid w:val="002157D5"/>
    <w:rsid w:val="002202FF"/>
    <w:rsid w:val="00221A55"/>
    <w:rsid w:val="00223075"/>
    <w:rsid w:val="002238F1"/>
    <w:rsid w:val="00223BF4"/>
    <w:rsid w:val="00225CCA"/>
    <w:rsid w:val="00230425"/>
    <w:rsid w:val="00234B74"/>
    <w:rsid w:val="00234CC3"/>
    <w:rsid w:val="00234E34"/>
    <w:rsid w:val="00242B3F"/>
    <w:rsid w:val="00247FAD"/>
    <w:rsid w:val="002521CB"/>
    <w:rsid w:val="00253B8F"/>
    <w:rsid w:val="00255C06"/>
    <w:rsid w:val="00255D85"/>
    <w:rsid w:val="00264044"/>
    <w:rsid w:val="002702F7"/>
    <w:rsid w:val="00273FEE"/>
    <w:rsid w:val="00277CA0"/>
    <w:rsid w:val="00283AD3"/>
    <w:rsid w:val="002850D4"/>
    <w:rsid w:val="002911FD"/>
    <w:rsid w:val="00294AF3"/>
    <w:rsid w:val="00294E56"/>
    <w:rsid w:val="002A03EC"/>
    <w:rsid w:val="002A225A"/>
    <w:rsid w:val="002A2E21"/>
    <w:rsid w:val="002A38CE"/>
    <w:rsid w:val="002A5733"/>
    <w:rsid w:val="002B0A81"/>
    <w:rsid w:val="002B159F"/>
    <w:rsid w:val="002B2B77"/>
    <w:rsid w:val="002B78E2"/>
    <w:rsid w:val="002C146B"/>
    <w:rsid w:val="002C25B9"/>
    <w:rsid w:val="002C4C8D"/>
    <w:rsid w:val="002C6893"/>
    <w:rsid w:val="002C6C92"/>
    <w:rsid w:val="002D34D9"/>
    <w:rsid w:val="002D6F0B"/>
    <w:rsid w:val="002E0E27"/>
    <w:rsid w:val="002E7738"/>
    <w:rsid w:val="002F0B9C"/>
    <w:rsid w:val="002F1E41"/>
    <w:rsid w:val="002F433C"/>
    <w:rsid w:val="00301A5F"/>
    <w:rsid w:val="00301C01"/>
    <w:rsid w:val="00301EC2"/>
    <w:rsid w:val="00303319"/>
    <w:rsid w:val="00303683"/>
    <w:rsid w:val="0030454D"/>
    <w:rsid w:val="00306C98"/>
    <w:rsid w:val="0031082E"/>
    <w:rsid w:val="003124EB"/>
    <w:rsid w:val="00312B08"/>
    <w:rsid w:val="0031339C"/>
    <w:rsid w:val="003133F3"/>
    <w:rsid w:val="0031395C"/>
    <w:rsid w:val="003156CF"/>
    <w:rsid w:val="00315B07"/>
    <w:rsid w:val="003168AF"/>
    <w:rsid w:val="00321BD6"/>
    <w:rsid w:val="00322F47"/>
    <w:rsid w:val="0032606D"/>
    <w:rsid w:val="00332489"/>
    <w:rsid w:val="0033504D"/>
    <w:rsid w:val="003358F0"/>
    <w:rsid w:val="00336069"/>
    <w:rsid w:val="00337CA3"/>
    <w:rsid w:val="0034509C"/>
    <w:rsid w:val="003457A4"/>
    <w:rsid w:val="00345E59"/>
    <w:rsid w:val="00346014"/>
    <w:rsid w:val="00346CEA"/>
    <w:rsid w:val="003546BE"/>
    <w:rsid w:val="0035798B"/>
    <w:rsid w:val="00364057"/>
    <w:rsid w:val="003649CB"/>
    <w:rsid w:val="00365850"/>
    <w:rsid w:val="00370D3E"/>
    <w:rsid w:val="003724C5"/>
    <w:rsid w:val="0037688C"/>
    <w:rsid w:val="00380ABE"/>
    <w:rsid w:val="00381078"/>
    <w:rsid w:val="00381127"/>
    <w:rsid w:val="00382D45"/>
    <w:rsid w:val="00382FEF"/>
    <w:rsid w:val="00383341"/>
    <w:rsid w:val="003857CC"/>
    <w:rsid w:val="0039114F"/>
    <w:rsid w:val="00391961"/>
    <w:rsid w:val="00392EC6"/>
    <w:rsid w:val="00393F7A"/>
    <w:rsid w:val="003A01EC"/>
    <w:rsid w:val="003A07A0"/>
    <w:rsid w:val="003A4762"/>
    <w:rsid w:val="003A5AA0"/>
    <w:rsid w:val="003A5FAA"/>
    <w:rsid w:val="003B2405"/>
    <w:rsid w:val="003B24B9"/>
    <w:rsid w:val="003B38AB"/>
    <w:rsid w:val="003B7A2A"/>
    <w:rsid w:val="003C2190"/>
    <w:rsid w:val="003C354C"/>
    <w:rsid w:val="003C3DDF"/>
    <w:rsid w:val="003C5EAF"/>
    <w:rsid w:val="003C5EBE"/>
    <w:rsid w:val="003D04CC"/>
    <w:rsid w:val="003D16F7"/>
    <w:rsid w:val="003D2D3A"/>
    <w:rsid w:val="003D6C50"/>
    <w:rsid w:val="003E06FB"/>
    <w:rsid w:val="003E3182"/>
    <w:rsid w:val="003F08CD"/>
    <w:rsid w:val="003F1241"/>
    <w:rsid w:val="003F51D7"/>
    <w:rsid w:val="003F6F00"/>
    <w:rsid w:val="00400638"/>
    <w:rsid w:val="004017FE"/>
    <w:rsid w:val="00404F8A"/>
    <w:rsid w:val="0040605E"/>
    <w:rsid w:val="00406C09"/>
    <w:rsid w:val="00410E2B"/>
    <w:rsid w:val="0041667F"/>
    <w:rsid w:val="004179E8"/>
    <w:rsid w:val="00417CDA"/>
    <w:rsid w:val="004222CD"/>
    <w:rsid w:val="00422951"/>
    <w:rsid w:val="00431005"/>
    <w:rsid w:val="00432961"/>
    <w:rsid w:val="004375B6"/>
    <w:rsid w:val="00450E37"/>
    <w:rsid w:val="00453F49"/>
    <w:rsid w:val="00460587"/>
    <w:rsid w:val="00466B96"/>
    <w:rsid w:val="00471E4F"/>
    <w:rsid w:val="004724B7"/>
    <w:rsid w:val="00472534"/>
    <w:rsid w:val="00472DA0"/>
    <w:rsid w:val="00472FE6"/>
    <w:rsid w:val="0048138E"/>
    <w:rsid w:val="0048704F"/>
    <w:rsid w:val="00490E99"/>
    <w:rsid w:val="004915AA"/>
    <w:rsid w:val="004956B6"/>
    <w:rsid w:val="00496354"/>
    <w:rsid w:val="004A13B5"/>
    <w:rsid w:val="004A581E"/>
    <w:rsid w:val="004A5C97"/>
    <w:rsid w:val="004A69D2"/>
    <w:rsid w:val="004C1851"/>
    <w:rsid w:val="004C2648"/>
    <w:rsid w:val="004C6256"/>
    <w:rsid w:val="004C687C"/>
    <w:rsid w:val="004D19F4"/>
    <w:rsid w:val="004D23A1"/>
    <w:rsid w:val="004E15AD"/>
    <w:rsid w:val="004E3102"/>
    <w:rsid w:val="004E3E25"/>
    <w:rsid w:val="004E51A8"/>
    <w:rsid w:val="004E5DE4"/>
    <w:rsid w:val="004E78F5"/>
    <w:rsid w:val="004F0124"/>
    <w:rsid w:val="004F1425"/>
    <w:rsid w:val="004F2BED"/>
    <w:rsid w:val="004F3B64"/>
    <w:rsid w:val="004F4545"/>
    <w:rsid w:val="004F5417"/>
    <w:rsid w:val="004F5B65"/>
    <w:rsid w:val="004F5E53"/>
    <w:rsid w:val="00501959"/>
    <w:rsid w:val="00502927"/>
    <w:rsid w:val="00507801"/>
    <w:rsid w:val="005117B4"/>
    <w:rsid w:val="00512014"/>
    <w:rsid w:val="005147D9"/>
    <w:rsid w:val="00514910"/>
    <w:rsid w:val="00515833"/>
    <w:rsid w:val="00522D65"/>
    <w:rsid w:val="00532496"/>
    <w:rsid w:val="005343DE"/>
    <w:rsid w:val="00541C61"/>
    <w:rsid w:val="005424DB"/>
    <w:rsid w:val="00543365"/>
    <w:rsid w:val="00543495"/>
    <w:rsid w:val="00545243"/>
    <w:rsid w:val="0054602A"/>
    <w:rsid w:val="005504D5"/>
    <w:rsid w:val="00550B9F"/>
    <w:rsid w:val="0055159F"/>
    <w:rsid w:val="005522ED"/>
    <w:rsid w:val="00552C90"/>
    <w:rsid w:val="00553201"/>
    <w:rsid w:val="00557C75"/>
    <w:rsid w:val="00563592"/>
    <w:rsid w:val="00571130"/>
    <w:rsid w:val="00573AD1"/>
    <w:rsid w:val="00576717"/>
    <w:rsid w:val="00582605"/>
    <w:rsid w:val="00582617"/>
    <w:rsid w:val="00584F84"/>
    <w:rsid w:val="00585138"/>
    <w:rsid w:val="005921BB"/>
    <w:rsid w:val="00592F88"/>
    <w:rsid w:val="005937FB"/>
    <w:rsid w:val="005A2C8C"/>
    <w:rsid w:val="005A47DE"/>
    <w:rsid w:val="005B0D67"/>
    <w:rsid w:val="005B2484"/>
    <w:rsid w:val="005B6101"/>
    <w:rsid w:val="005C1DFB"/>
    <w:rsid w:val="005C29FA"/>
    <w:rsid w:val="005C7195"/>
    <w:rsid w:val="005D74EA"/>
    <w:rsid w:val="005E1035"/>
    <w:rsid w:val="005E1B20"/>
    <w:rsid w:val="005E316E"/>
    <w:rsid w:val="005E39C7"/>
    <w:rsid w:val="005E7786"/>
    <w:rsid w:val="005F0674"/>
    <w:rsid w:val="005F111C"/>
    <w:rsid w:val="005F2532"/>
    <w:rsid w:val="005F27A7"/>
    <w:rsid w:val="005F5D6A"/>
    <w:rsid w:val="005F6107"/>
    <w:rsid w:val="005F786F"/>
    <w:rsid w:val="00601B0C"/>
    <w:rsid w:val="00606183"/>
    <w:rsid w:val="00610CC6"/>
    <w:rsid w:val="00613A3A"/>
    <w:rsid w:val="0061445E"/>
    <w:rsid w:val="00614F0B"/>
    <w:rsid w:val="00615846"/>
    <w:rsid w:val="00616B46"/>
    <w:rsid w:val="006204CE"/>
    <w:rsid w:val="00620C06"/>
    <w:rsid w:val="00625066"/>
    <w:rsid w:val="00625B05"/>
    <w:rsid w:val="00625FB7"/>
    <w:rsid w:val="00626013"/>
    <w:rsid w:val="0064086C"/>
    <w:rsid w:val="00642097"/>
    <w:rsid w:val="006421F9"/>
    <w:rsid w:val="00643D25"/>
    <w:rsid w:val="00653628"/>
    <w:rsid w:val="00653809"/>
    <w:rsid w:val="00653ADE"/>
    <w:rsid w:val="00653E6A"/>
    <w:rsid w:val="006554CB"/>
    <w:rsid w:val="00660AA6"/>
    <w:rsid w:val="00664FA5"/>
    <w:rsid w:val="00665094"/>
    <w:rsid w:val="006667F4"/>
    <w:rsid w:val="00666A79"/>
    <w:rsid w:val="00667DEE"/>
    <w:rsid w:val="00670170"/>
    <w:rsid w:val="0067209F"/>
    <w:rsid w:val="00676085"/>
    <w:rsid w:val="00681702"/>
    <w:rsid w:val="00682CB1"/>
    <w:rsid w:val="00683C43"/>
    <w:rsid w:val="00684FAB"/>
    <w:rsid w:val="00690184"/>
    <w:rsid w:val="00692D95"/>
    <w:rsid w:val="006949F8"/>
    <w:rsid w:val="00694A5B"/>
    <w:rsid w:val="006963A9"/>
    <w:rsid w:val="0069663F"/>
    <w:rsid w:val="00697484"/>
    <w:rsid w:val="006A08DD"/>
    <w:rsid w:val="006A2CE5"/>
    <w:rsid w:val="006A466F"/>
    <w:rsid w:val="006A7670"/>
    <w:rsid w:val="006A7A76"/>
    <w:rsid w:val="006A7DF5"/>
    <w:rsid w:val="006B0D17"/>
    <w:rsid w:val="006B104E"/>
    <w:rsid w:val="006B374B"/>
    <w:rsid w:val="006B3E3B"/>
    <w:rsid w:val="006B5B05"/>
    <w:rsid w:val="006C024A"/>
    <w:rsid w:val="006C05A4"/>
    <w:rsid w:val="006C228B"/>
    <w:rsid w:val="006C2850"/>
    <w:rsid w:val="006C4C9D"/>
    <w:rsid w:val="006C5712"/>
    <w:rsid w:val="006D2B93"/>
    <w:rsid w:val="006D6B14"/>
    <w:rsid w:val="006D6F96"/>
    <w:rsid w:val="006D7A76"/>
    <w:rsid w:val="006E0ECB"/>
    <w:rsid w:val="006E1D9F"/>
    <w:rsid w:val="006E61B0"/>
    <w:rsid w:val="006F0204"/>
    <w:rsid w:val="006F3AF5"/>
    <w:rsid w:val="006F57C1"/>
    <w:rsid w:val="00700157"/>
    <w:rsid w:val="00700C3A"/>
    <w:rsid w:val="007106DD"/>
    <w:rsid w:val="00710A2E"/>
    <w:rsid w:val="00710C1E"/>
    <w:rsid w:val="00711404"/>
    <w:rsid w:val="00713FC9"/>
    <w:rsid w:val="00723DE3"/>
    <w:rsid w:val="00724B9D"/>
    <w:rsid w:val="00725EC8"/>
    <w:rsid w:val="00726290"/>
    <w:rsid w:val="00726337"/>
    <w:rsid w:val="007302A6"/>
    <w:rsid w:val="00730DE0"/>
    <w:rsid w:val="00733501"/>
    <w:rsid w:val="00744435"/>
    <w:rsid w:val="007461F5"/>
    <w:rsid w:val="00750463"/>
    <w:rsid w:val="00755DAA"/>
    <w:rsid w:val="00756752"/>
    <w:rsid w:val="00757E2E"/>
    <w:rsid w:val="00761A10"/>
    <w:rsid w:val="00763C3B"/>
    <w:rsid w:val="00766B6F"/>
    <w:rsid w:val="007713D6"/>
    <w:rsid w:val="007723FB"/>
    <w:rsid w:val="00773416"/>
    <w:rsid w:val="00773986"/>
    <w:rsid w:val="00776291"/>
    <w:rsid w:val="00777217"/>
    <w:rsid w:val="0077776C"/>
    <w:rsid w:val="00780EEB"/>
    <w:rsid w:val="00783052"/>
    <w:rsid w:val="007919A7"/>
    <w:rsid w:val="00795210"/>
    <w:rsid w:val="00797318"/>
    <w:rsid w:val="00797F8C"/>
    <w:rsid w:val="007A11B1"/>
    <w:rsid w:val="007A2FB2"/>
    <w:rsid w:val="007A4EBD"/>
    <w:rsid w:val="007A4FEE"/>
    <w:rsid w:val="007B157C"/>
    <w:rsid w:val="007B24B1"/>
    <w:rsid w:val="007B257F"/>
    <w:rsid w:val="007B4578"/>
    <w:rsid w:val="007B7A11"/>
    <w:rsid w:val="007C7549"/>
    <w:rsid w:val="007D4723"/>
    <w:rsid w:val="007D6EE3"/>
    <w:rsid w:val="007D7342"/>
    <w:rsid w:val="007E47CE"/>
    <w:rsid w:val="007E7342"/>
    <w:rsid w:val="007F2F9B"/>
    <w:rsid w:val="007F44D0"/>
    <w:rsid w:val="00800185"/>
    <w:rsid w:val="00800FD7"/>
    <w:rsid w:val="008034A8"/>
    <w:rsid w:val="00805081"/>
    <w:rsid w:val="0080577A"/>
    <w:rsid w:val="00810AAA"/>
    <w:rsid w:val="00820E6F"/>
    <w:rsid w:val="00821171"/>
    <w:rsid w:val="00833A3E"/>
    <w:rsid w:val="008345BE"/>
    <w:rsid w:val="008400A6"/>
    <w:rsid w:val="00841CA3"/>
    <w:rsid w:val="00847E7F"/>
    <w:rsid w:val="0085068C"/>
    <w:rsid w:val="00850902"/>
    <w:rsid w:val="00851570"/>
    <w:rsid w:val="00854021"/>
    <w:rsid w:val="00854651"/>
    <w:rsid w:val="00856AEB"/>
    <w:rsid w:val="008625D1"/>
    <w:rsid w:val="0086361D"/>
    <w:rsid w:val="00863F65"/>
    <w:rsid w:val="00863FAC"/>
    <w:rsid w:val="00873F67"/>
    <w:rsid w:val="00873FD7"/>
    <w:rsid w:val="008745D9"/>
    <w:rsid w:val="00875967"/>
    <w:rsid w:val="0088041C"/>
    <w:rsid w:val="00882E4A"/>
    <w:rsid w:val="00883A07"/>
    <w:rsid w:val="008853DE"/>
    <w:rsid w:val="00886C8B"/>
    <w:rsid w:val="008904C4"/>
    <w:rsid w:val="00894CBD"/>
    <w:rsid w:val="00895A10"/>
    <w:rsid w:val="00896912"/>
    <w:rsid w:val="0089698A"/>
    <w:rsid w:val="0089716E"/>
    <w:rsid w:val="008A26A5"/>
    <w:rsid w:val="008B14C6"/>
    <w:rsid w:val="008B1989"/>
    <w:rsid w:val="008B31FC"/>
    <w:rsid w:val="008B40A8"/>
    <w:rsid w:val="008C09DC"/>
    <w:rsid w:val="008C26CE"/>
    <w:rsid w:val="008C318B"/>
    <w:rsid w:val="008C6C54"/>
    <w:rsid w:val="008C716A"/>
    <w:rsid w:val="008D0A9A"/>
    <w:rsid w:val="008D50A8"/>
    <w:rsid w:val="008E06CB"/>
    <w:rsid w:val="008E778C"/>
    <w:rsid w:val="008F0A4A"/>
    <w:rsid w:val="00900417"/>
    <w:rsid w:val="0091166E"/>
    <w:rsid w:val="009135B7"/>
    <w:rsid w:val="00914229"/>
    <w:rsid w:val="009149EC"/>
    <w:rsid w:val="00917763"/>
    <w:rsid w:val="009213DF"/>
    <w:rsid w:val="00925EC1"/>
    <w:rsid w:val="00931E97"/>
    <w:rsid w:val="00933A81"/>
    <w:rsid w:val="009342E6"/>
    <w:rsid w:val="00935C53"/>
    <w:rsid w:val="00936BB5"/>
    <w:rsid w:val="00937A1C"/>
    <w:rsid w:val="009500E5"/>
    <w:rsid w:val="00957128"/>
    <w:rsid w:val="00964872"/>
    <w:rsid w:val="00966AE3"/>
    <w:rsid w:val="0097288A"/>
    <w:rsid w:val="0097491E"/>
    <w:rsid w:val="0098350C"/>
    <w:rsid w:val="0098390D"/>
    <w:rsid w:val="00983AE3"/>
    <w:rsid w:val="0098702A"/>
    <w:rsid w:val="009936CF"/>
    <w:rsid w:val="00995680"/>
    <w:rsid w:val="00996A9A"/>
    <w:rsid w:val="009A3079"/>
    <w:rsid w:val="009B1003"/>
    <w:rsid w:val="009B2682"/>
    <w:rsid w:val="009B5170"/>
    <w:rsid w:val="009B60D2"/>
    <w:rsid w:val="009C01FB"/>
    <w:rsid w:val="009C231D"/>
    <w:rsid w:val="009C7576"/>
    <w:rsid w:val="009C7C95"/>
    <w:rsid w:val="009D0423"/>
    <w:rsid w:val="009D17A1"/>
    <w:rsid w:val="009D5C68"/>
    <w:rsid w:val="009E1BD2"/>
    <w:rsid w:val="009E338C"/>
    <w:rsid w:val="009E5E4B"/>
    <w:rsid w:val="009E6E6D"/>
    <w:rsid w:val="009E781B"/>
    <w:rsid w:val="009F1504"/>
    <w:rsid w:val="009F5849"/>
    <w:rsid w:val="009F692A"/>
    <w:rsid w:val="00A06E61"/>
    <w:rsid w:val="00A17EC2"/>
    <w:rsid w:val="00A20D6F"/>
    <w:rsid w:val="00A22259"/>
    <w:rsid w:val="00A2615F"/>
    <w:rsid w:val="00A3227A"/>
    <w:rsid w:val="00A32ECD"/>
    <w:rsid w:val="00A366EF"/>
    <w:rsid w:val="00A37463"/>
    <w:rsid w:val="00A4073D"/>
    <w:rsid w:val="00A45B96"/>
    <w:rsid w:val="00A45C76"/>
    <w:rsid w:val="00A52DD9"/>
    <w:rsid w:val="00A537A6"/>
    <w:rsid w:val="00A54A23"/>
    <w:rsid w:val="00A553C5"/>
    <w:rsid w:val="00A57961"/>
    <w:rsid w:val="00A61623"/>
    <w:rsid w:val="00A70DF0"/>
    <w:rsid w:val="00A77915"/>
    <w:rsid w:val="00A81B47"/>
    <w:rsid w:val="00A82B15"/>
    <w:rsid w:val="00A8693F"/>
    <w:rsid w:val="00A90056"/>
    <w:rsid w:val="00A913C3"/>
    <w:rsid w:val="00A9237D"/>
    <w:rsid w:val="00AB15B9"/>
    <w:rsid w:val="00AB552E"/>
    <w:rsid w:val="00AB79C8"/>
    <w:rsid w:val="00AC1776"/>
    <w:rsid w:val="00AC1923"/>
    <w:rsid w:val="00AC7766"/>
    <w:rsid w:val="00AD0050"/>
    <w:rsid w:val="00AD23A3"/>
    <w:rsid w:val="00AE4B07"/>
    <w:rsid w:val="00AE6227"/>
    <w:rsid w:val="00AF0A7F"/>
    <w:rsid w:val="00AF1343"/>
    <w:rsid w:val="00AF19B9"/>
    <w:rsid w:val="00AF3AD1"/>
    <w:rsid w:val="00AF4925"/>
    <w:rsid w:val="00AF5A61"/>
    <w:rsid w:val="00B020F8"/>
    <w:rsid w:val="00B06300"/>
    <w:rsid w:val="00B10244"/>
    <w:rsid w:val="00B12796"/>
    <w:rsid w:val="00B1538C"/>
    <w:rsid w:val="00B1572E"/>
    <w:rsid w:val="00B201B4"/>
    <w:rsid w:val="00B20E64"/>
    <w:rsid w:val="00B26C77"/>
    <w:rsid w:val="00B27ED8"/>
    <w:rsid w:val="00B40949"/>
    <w:rsid w:val="00B416EB"/>
    <w:rsid w:val="00B41D2D"/>
    <w:rsid w:val="00B510FA"/>
    <w:rsid w:val="00B54036"/>
    <w:rsid w:val="00B603A6"/>
    <w:rsid w:val="00B612DE"/>
    <w:rsid w:val="00B63C61"/>
    <w:rsid w:val="00B63EDF"/>
    <w:rsid w:val="00B65116"/>
    <w:rsid w:val="00B6653B"/>
    <w:rsid w:val="00B70A74"/>
    <w:rsid w:val="00B71E44"/>
    <w:rsid w:val="00B7419B"/>
    <w:rsid w:val="00B75A6E"/>
    <w:rsid w:val="00B8191D"/>
    <w:rsid w:val="00B81E02"/>
    <w:rsid w:val="00B826CD"/>
    <w:rsid w:val="00B96C4A"/>
    <w:rsid w:val="00BA1B6C"/>
    <w:rsid w:val="00BA6199"/>
    <w:rsid w:val="00BA74C7"/>
    <w:rsid w:val="00BB1C37"/>
    <w:rsid w:val="00BB26DB"/>
    <w:rsid w:val="00BB4B47"/>
    <w:rsid w:val="00BB5F35"/>
    <w:rsid w:val="00BB6E06"/>
    <w:rsid w:val="00BC467D"/>
    <w:rsid w:val="00BC5734"/>
    <w:rsid w:val="00BD2700"/>
    <w:rsid w:val="00BD5BF3"/>
    <w:rsid w:val="00BE1B27"/>
    <w:rsid w:val="00BE5EF1"/>
    <w:rsid w:val="00BE7523"/>
    <w:rsid w:val="00BF1A55"/>
    <w:rsid w:val="00BF1CEB"/>
    <w:rsid w:val="00BF2836"/>
    <w:rsid w:val="00BF2862"/>
    <w:rsid w:val="00BF2C2E"/>
    <w:rsid w:val="00BF54E8"/>
    <w:rsid w:val="00BF5EBE"/>
    <w:rsid w:val="00C01F43"/>
    <w:rsid w:val="00C0266C"/>
    <w:rsid w:val="00C061D7"/>
    <w:rsid w:val="00C10296"/>
    <w:rsid w:val="00C10A28"/>
    <w:rsid w:val="00C11795"/>
    <w:rsid w:val="00C13F75"/>
    <w:rsid w:val="00C149E4"/>
    <w:rsid w:val="00C23471"/>
    <w:rsid w:val="00C32BA0"/>
    <w:rsid w:val="00C33F3F"/>
    <w:rsid w:val="00C36DDA"/>
    <w:rsid w:val="00C370E7"/>
    <w:rsid w:val="00C37F87"/>
    <w:rsid w:val="00C40490"/>
    <w:rsid w:val="00C47537"/>
    <w:rsid w:val="00C476FD"/>
    <w:rsid w:val="00C54B90"/>
    <w:rsid w:val="00C62B6C"/>
    <w:rsid w:val="00C62E4E"/>
    <w:rsid w:val="00C64B5C"/>
    <w:rsid w:val="00C661FD"/>
    <w:rsid w:val="00C67D8C"/>
    <w:rsid w:val="00C67DF8"/>
    <w:rsid w:val="00C710DF"/>
    <w:rsid w:val="00C73533"/>
    <w:rsid w:val="00C74CBF"/>
    <w:rsid w:val="00C752E9"/>
    <w:rsid w:val="00C759C9"/>
    <w:rsid w:val="00C76603"/>
    <w:rsid w:val="00C772DC"/>
    <w:rsid w:val="00C8187A"/>
    <w:rsid w:val="00C83934"/>
    <w:rsid w:val="00C85E1B"/>
    <w:rsid w:val="00C86789"/>
    <w:rsid w:val="00C87C81"/>
    <w:rsid w:val="00C91B3C"/>
    <w:rsid w:val="00C94624"/>
    <w:rsid w:val="00C94C4C"/>
    <w:rsid w:val="00C9599C"/>
    <w:rsid w:val="00C95EF4"/>
    <w:rsid w:val="00CA288E"/>
    <w:rsid w:val="00CA3517"/>
    <w:rsid w:val="00CA6DE7"/>
    <w:rsid w:val="00CA7DCF"/>
    <w:rsid w:val="00CB1095"/>
    <w:rsid w:val="00CB2FB4"/>
    <w:rsid w:val="00CB3140"/>
    <w:rsid w:val="00CB35C8"/>
    <w:rsid w:val="00CB6247"/>
    <w:rsid w:val="00CB73E6"/>
    <w:rsid w:val="00CC029D"/>
    <w:rsid w:val="00CC0B18"/>
    <w:rsid w:val="00CC31B1"/>
    <w:rsid w:val="00CC3704"/>
    <w:rsid w:val="00CC3B9B"/>
    <w:rsid w:val="00CC5EE3"/>
    <w:rsid w:val="00CC72EA"/>
    <w:rsid w:val="00CD0171"/>
    <w:rsid w:val="00CD16DD"/>
    <w:rsid w:val="00CE277E"/>
    <w:rsid w:val="00CE6E72"/>
    <w:rsid w:val="00CF2C24"/>
    <w:rsid w:val="00CF3169"/>
    <w:rsid w:val="00CF53EB"/>
    <w:rsid w:val="00CF545C"/>
    <w:rsid w:val="00CF6A45"/>
    <w:rsid w:val="00D00C9A"/>
    <w:rsid w:val="00D016D6"/>
    <w:rsid w:val="00D017F0"/>
    <w:rsid w:val="00D01B51"/>
    <w:rsid w:val="00D05848"/>
    <w:rsid w:val="00D103A3"/>
    <w:rsid w:val="00D13DF9"/>
    <w:rsid w:val="00D2155C"/>
    <w:rsid w:val="00D24C71"/>
    <w:rsid w:val="00D26809"/>
    <w:rsid w:val="00D30755"/>
    <w:rsid w:val="00D323A5"/>
    <w:rsid w:val="00D371C1"/>
    <w:rsid w:val="00D46FC1"/>
    <w:rsid w:val="00D51F7A"/>
    <w:rsid w:val="00D53E77"/>
    <w:rsid w:val="00D6025E"/>
    <w:rsid w:val="00D60D15"/>
    <w:rsid w:val="00D627D4"/>
    <w:rsid w:val="00D66DB6"/>
    <w:rsid w:val="00D71F5B"/>
    <w:rsid w:val="00D75F2C"/>
    <w:rsid w:val="00D772A1"/>
    <w:rsid w:val="00D80D35"/>
    <w:rsid w:val="00D82A32"/>
    <w:rsid w:val="00D876E9"/>
    <w:rsid w:val="00D9098A"/>
    <w:rsid w:val="00D90C68"/>
    <w:rsid w:val="00D919F7"/>
    <w:rsid w:val="00D94934"/>
    <w:rsid w:val="00D94C5D"/>
    <w:rsid w:val="00D957FD"/>
    <w:rsid w:val="00D9609F"/>
    <w:rsid w:val="00DA073C"/>
    <w:rsid w:val="00DA3512"/>
    <w:rsid w:val="00DA37C1"/>
    <w:rsid w:val="00DA4A3E"/>
    <w:rsid w:val="00DA5549"/>
    <w:rsid w:val="00DA6FE9"/>
    <w:rsid w:val="00DC236D"/>
    <w:rsid w:val="00DC335A"/>
    <w:rsid w:val="00DC7B3D"/>
    <w:rsid w:val="00DD3032"/>
    <w:rsid w:val="00DD7EB1"/>
    <w:rsid w:val="00DE06E4"/>
    <w:rsid w:val="00DE1F20"/>
    <w:rsid w:val="00DE48BB"/>
    <w:rsid w:val="00DE6837"/>
    <w:rsid w:val="00DF4A27"/>
    <w:rsid w:val="00E0555B"/>
    <w:rsid w:val="00E05D32"/>
    <w:rsid w:val="00E066F2"/>
    <w:rsid w:val="00E13A7D"/>
    <w:rsid w:val="00E15B09"/>
    <w:rsid w:val="00E172A8"/>
    <w:rsid w:val="00E21038"/>
    <w:rsid w:val="00E25158"/>
    <w:rsid w:val="00E261C8"/>
    <w:rsid w:val="00E30FC0"/>
    <w:rsid w:val="00E31557"/>
    <w:rsid w:val="00E31C04"/>
    <w:rsid w:val="00E34AEF"/>
    <w:rsid w:val="00E35EFF"/>
    <w:rsid w:val="00E40FEB"/>
    <w:rsid w:val="00E443DD"/>
    <w:rsid w:val="00E459C4"/>
    <w:rsid w:val="00E464F1"/>
    <w:rsid w:val="00E46E8C"/>
    <w:rsid w:val="00E54F29"/>
    <w:rsid w:val="00E554D9"/>
    <w:rsid w:val="00E60157"/>
    <w:rsid w:val="00E60E0D"/>
    <w:rsid w:val="00E61396"/>
    <w:rsid w:val="00E62E7E"/>
    <w:rsid w:val="00E640D6"/>
    <w:rsid w:val="00E708CF"/>
    <w:rsid w:val="00E709E7"/>
    <w:rsid w:val="00E76034"/>
    <w:rsid w:val="00E77996"/>
    <w:rsid w:val="00E80C79"/>
    <w:rsid w:val="00E80E3C"/>
    <w:rsid w:val="00E82127"/>
    <w:rsid w:val="00E85FCF"/>
    <w:rsid w:val="00E86C34"/>
    <w:rsid w:val="00E928FC"/>
    <w:rsid w:val="00E92DCE"/>
    <w:rsid w:val="00EA0FA3"/>
    <w:rsid w:val="00EA316A"/>
    <w:rsid w:val="00EA5B13"/>
    <w:rsid w:val="00EA5EA5"/>
    <w:rsid w:val="00EA7320"/>
    <w:rsid w:val="00EB0320"/>
    <w:rsid w:val="00EB0D85"/>
    <w:rsid w:val="00EB1578"/>
    <w:rsid w:val="00EB21DA"/>
    <w:rsid w:val="00EB2A90"/>
    <w:rsid w:val="00EB6848"/>
    <w:rsid w:val="00EB7ABE"/>
    <w:rsid w:val="00EB7CFF"/>
    <w:rsid w:val="00EC3235"/>
    <w:rsid w:val="00ED23E3"/>
    <w:rsid w:val="00ED3850"/>
    <w:rsid w:val="00ED4204"/>
    <w:rsid w:val="00ED440F"/>
    <w:rsid w:val="00ED500B"/>
    <w:rsid w:val="00ED60D9"/>
    <w:rsid w:val="00ED7805"/>
    <w:rsid w:val="00EE0419"/>
    <w:rsid w:val="00EE1BA2"/>
    <w:rsid w:val="00EE21C4"/>
    <w:rsid w:val="00EE2F14"/>
    <w:rsid w:val="00EE599F"/>
    <w:rsid w:val="00EE63B5"/>
    <w:rsid w:val="00EE6DB8"/>
    <w:rsid w:val="00EF3B32"/>
    <w:rsid w:val="00EF4CB8"/>
    <w:rsid w:val="00EF4FC2"/>
    <w:rsid w:val="00EF5C2D"/>
    <w:rsid w:val="00EF68E0"/>
    <w:rsid w:val="00F025A9"/>
    <w:rsid w:val="00F0349A"/>
    <w:rsid w:val="00F050E8"/>
    <w:rsid w:val="00F05D8F"/>
    <w:rsid w:val="00F06E99"/>
    <w:rsid w:val="00F1072D"/>
    <w:rsid w:val="00F1291E"/>
    <w:rsid w:val="00F155E0"/>
    <w:rsid w:val="00F159C6"/>
    <w:rsid w:val="00F16FAD"/>
    <w:rsid w:val="00F25F7E"/>
    <w:rsid w:val="00F261A7"/>
    <w:rsid w:val="00F2723D"/>
    <w:rsid w:val="00F27C09"/>
    <w:rsid w:val="00F30CE0"/>
    <w:rsid w:val="00F31BD0"/>
    <w:rsid w:val="00F322C5"/>
    <w:rsid w:val="00F331A8"/>
    <w:rsid w:val="00F37822"/>
    <w:rsid w:val="00F45B92"/>
    <w:rsid w:val="00F51558"/>
    <w:rsid w:val="00F5452D"/>
    <w:rsid w:val="00F67D54"/>
    <w:rsid w:val="00F73015"/>
    <w:rsid w:val="00F73084"/>
    <w:rsid w:val="00F73CED"/>
    <w:rsid w:val="00F776CF"/>
    <w:rsid w:val="00F81C47"/>
    <w:rsid w:val="00F905EA"/>
    <w:rsid w:val="00F943D0"/>
    <w:rsid w:val="00FA01EF"/>
    <w:rsid w:val="00FA0202"/>
    <w:rsid w:val="00FA6212"/>
    <w:rsid w:val="00FA73EA"/>
    <w:rsid w:val="00FB166C"/>
    <w:rsid w:val="00FB24B7"/>
    <w:rsid w:val="00FC19AA"/>
    <w:rsid w:val="00FC75C4"/>
    <w:rsid w:val="00FD0EB3"/>
    <w:rsid w:val="00FD1237"/>
    <w:rsid w:val="00FD492E"/>
    <w:rsid w:val="00FD5E06"/>
    <w:rsid w:val="00FD60F0"/>
    <w:rsid w:val="00FE2894"/>
    <w:rsid w:val="00FE28EF"/>
    <w:rsid w:val="00FE2FA9"/>
    <w:rsid w:val="00FE377D"/>
    <w:rsid w:val="00FE4876"/>
    <w:rsid w:val="00FE4937"/>
    <w:rsid w:val="00FE7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471C5414"/>
  <w15:docId w15:val="{7646A0DE-33AC-4B7A-8E5B-5FB66B48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s-ES" w:eastAsia="es-ES"/>
    </w:rPr>
  </w:style>
  <w:style w:type="paragraph" w:styleId="Ttulo1">
    <w:name w:val="heading 1"/>
    <w:basedOn w:val="Normal"/>
    <w:next w:val="Normal"/>
    <w:qFormat/>
    <w:pPr>
      <w:keepNext/>
      <w:spacing w:line="240" w:lineRule="atLeast"/>
      <w:ind w:left="4320" w:firstLine="720"/>
      <w:jc w:val="right"/>
      <w:outlineLvl w:val="0"/>
    </w:pPr>
    <w:rPr>
      <w:b/>
      <w:noProof/>
      <w:sz w:val="20"/>
    </w:rPr>
  </w:style>
  <w:style w:type="paragraph" w:styleId="Ttulo2">
    <w:name w:val="heading 2"/>
    <w:basedOn w:val="Normal"/>
    <w:next w:val="Normal"/>
    <w:qFormat/>
    <w:pPr>
      <w:keepNext/>
      <w:outlineLvl w:val="1"/>
    </w:pPr>
    <w:rPr>
      <w:rFonts w:ascii="Arial" w:hAnsi="Arial"/>
      <w:b/>
      <w:noProof/>
      <w:sz w:val="20"/>
    </w:rPr>
  </w:style>
  <w:style w:type="paragraph" w:styleId="Ttulo3">
    <w:name w:val="heading 3"/>
    <w:basedOn w:val="Normal"/>
    <w:next w:val="Normal"/>
    <w:qFormat/>
    <w:pPr>
      <w:keepNext/>
      <w:spacing w:line="240" w:lineRule="atLeast"/>
      <w:ind w:right="6"/>
      <w:outlineLvl w:val="2"/>
    </w:pPr>
    <w:rPr>
      <w:rFonts w:ascii="Arial Rounded MT Bold" w:hAnsi="Arial Rounded MT Bold"/>
      <w:sz w:val="28"/>
    </w:rPr>
  </w:style>
  <w:style w:type="paragraph" w:styleId="Ttulo4">
    <w:name w:val="heading 4"/>
    <w:basedOn w:val="Normal"/>
    <w:next w:val="Normal"/>
    <w:qFormat/>
    <w:rsid w:val="00294E56"/>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sz w:val="24"/>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spacing w:line="240" w:lineRule="atLeast"/>
      <w:ind w:right="6"/>
      <w:outlineLvl w:val="5"/>
    </w:pPr>
    <w:rPr>
      <w:rFonts w:ascii="Arial MT" w:hAnsi="Arial MT"/>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Pr>
      <w:rFonts w:ascii="Tms Rmn" w:hAnsi="Tms Rmn"/>
      <w:noProof/>
      <w:sz w:val="20"/>
      <w14:shadow w14:blurRad="50800" w14:dist="38100" w14:dir="2700000" w14:sx="100000" w14:sy="100000" w14:kx="0" w14:ky="0" w14:algn="tl">
        <w14:srgbClr w14:val="000000">
          <w14:alpha w14:val="60000"/>
        </w14:srgbClr>
      </w14:shadow>
    </w:rPr>
  </w:style>
  <w:style w:type="paragraph" w:styleId="Textoindependiente">
    <w:name w:val="Body Text"/>
    <w:basedOn w:val="Normal"/>
    <w:pPr>
      <w:spacing w:line="240" w:lineRule="atLeast"/>
      <w:ind w:right="6"/>
      <w:jc w:val="both"/>
    </w:pPr>
    <w:rPr>
      <w:rFonts w:ascii="Arial MT" w:hAnsi="Arial MT"/>
      <w:noProof/>
      <w:sz w:val="20"/>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pPr>
      <w:tabs>
        <w:tab w:val="center" w:pos="4419"/>
        <w:tab w:val="right" w:pos="8838"/>
      </w:tabs>
    </w:pPr>
  </w:style>
  <w:style w:type="paragraph" w:styleId="Textoindependiente2">
    <w:name w:val="Body Text 2"/>
    <w:basedOn w:val="Normal"/>
    <w:pPr>
      <w:spacing w:line="240" w:lineRule="atLeast"/>
      <w:ind w:right="6"/>
      <w:jc w:val="both"/>
    </w:pPr>
    <w:rPr>
      <w:rFonts w:ascii="Arial" w:hAnsi="Arial"/>
      <w:sz w:val="24"/>
    </w:rPr>
  </w:style>
  <w:style w:type="character" w:styleId="Nmerodepgina">
    <w:name w:val="page number"/>
    <w:basedOn w:val="Fuentedeprrafopredeter"/>
  </w:style>
  <w:style w:type="paragraph" w:styleId="Textodeglobo">
    <w:name w:val="Balloon Text"/>
    <w:basedOn w:val="Normal"/>
    <w:semiHidden/>
    <w:rsid w:val="0014026B"/>
    <w:rPr>
      <w:rFonts w:ascii="Tahoma" w:hAnsi="Tahoma" w:cs="Tahoma"/>
      <w:sz w:val="16"/>
      <w:szCs w:val="16"/>
    </w:rPr>
  </w:style>
  <w:style w:type="paragraph" w:styleId="Encabezadodemensaje">
    <w:name w:val="Message Header"/>
    <w:basedOn w:val="Normal"/>
    <w:rsid w:val="005F27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ListaCC">
    <w:name w:val="Lista CC."/>
    <w:basedOn w:val="Normal"/>
    <w:rsid w:val="005F27A7"/>
  </w:style>
  <w:style w:type="table" w:styleId="Tablaconcuadrcula">
    <w:name w:val="Table Grid"/>
    <w:basedOn w:val="Tablanormal"/>
    <w:rsid w:val="007F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681702"/>
    <w:pPr>
      <w:jc w:val="center"/>
    </w:pPr>
    <w:rPr>
      <w:rFonts w:ascii="Arial Narrow" w:hAnsi="Arial Narrow"/>
      <w:b/>
      <w:bCs/>
      <w:sz w:val="24"/>
      <w:szCs w:val="24"/>
      <w:lang w:val="es-MX" w:eastAsia="es-MX"/>
    </w:rPr>
  </w:style>
  <w:style w:type="character" w:customStyle="1" w:styleId="EncabezadoCar">
    <w:name w:val="Encabezado Car"/>
    <w:link w:val="Encabezado"/>
    <w:uiPriority w:val="99"/>
    <w:locked/>
    <w:rsid w:val="00783052"/>
    <w:rPr>
      <w:sz w:val="22"/>
      <w:lang w:val="es-ES" w:eastAsia="es-ES"/>
    </w:rPr>
  </w:style>
  <w:style w:type="character" w:customStyle="1" w:styleId="PiedepginaCar">
    <w:name w:val="Pie de página Car"/>
    <w:link w:val="Piedepgina"/>
    <w:uiPriority w:val="99"/>
    <w:locked/>
    <w:rsid w:val="00783052"/>
    <w:rPr>
      <w:rFonts w:ascii="Tms Rmn" w:hAnsi="Tms Rmn"/>
      <w:noProof/>
      <w:lang w:val="es-ES" w:eastAsia="es-ES"/>
      <w14:shadow w14:blurRad="50800" w14:dist="38100" w14:dir="2700000" w14:sx="100000" w14:sy="100000" w14:kx="0" w14:ky="0" w14:algn="tl">
        <w14:srgbClr w14:val="000000">
          <w14:alpha w14:val="60000"/>
        </w14:srgbClr>
      </w14:shadow>
    </w:rPr>
  </w:style>
  <w:style w:type="paragraph" w:styleId="Sinespaciado">
    <w:name w:val="No Spacing"/>
    <w:link w:val="SinespaciadoCar"/>
    <w:uiPriority w:val="1"/>
    <w:qFormat/>
    <w:rsid w:val="00783052"/>
    <w:rPr>
      <w:rFonts w:ascii="Calibri" w:hAnsi="Calibri"/>
      <w:sz w:val="22"/>
      <w:szCs w:val="22"/>
      <w:lang w:val="es-ES" w:eastAsia="en-US"/>
    </w:rPr>
  </w:style>
  <w:style w:type="character" w:customStyle="1" w:styleId="SinespaciadoCar">
    <w:name w:val="Sin espaciado Car"/>
    <w:link w:val="Sinespaciado"/>
    <w:uiPriority w:val="1"/>
    <w:locked/>
    <w:rsid w:val="00783052"/>
    <w:rPr>
      <w:rFonts w:ascii="Calibri" w:hAnsi="Calibri"/>
      <w:sz w:val="22"/>
      <w:szCs w:val="22"/>
      <w:lang w:val="es-ES" w:eastAsia="en-US" w:bidi="ar-SA"/>
    </w:rPr>
  </w:style>
  <w:style w:type="paragraph" w:styleId="NormalWeb">
    <w:name w:val="Normal (Web)"/>
    <w:basedOn w:val="Normal"/>
    <w:uiPriority w:val="99"/>
    <w:unhideWhenUsed/>
    <w:rsid w:val="00FA0202"/>
    <w:pPr>
      <w:spacing w:before="100" w:beforeAutospacing="1" w:after="100" w:afterAutospacing="1"/>
    </w:pPr>
    <w:rPr>
      <w:rFonts w:eastAsiaTheme="minorEastAsia"/>
      <w:sz w:val="24"/>
      <w:szCs w:val="24"/>
      <w:lang w:val="es-MX" w:eastAsia="es-MX"/>
    </w:rPr>
  </w:style>
  <w:style w:type="paragraph" w:styleId="Textonotapie">
    <w:name w:val="footnote text"/>
    <w:basedOn w:val="Normal"/>
    <w:link w:val="TextonotapieCar"/>
    <w:uiPriority w:val="99"/>
    <w:rsid w:val="00FA0202"/>
    <w:rPr>
      <w:sz w:val="20"/>
    </w:rPr>
  </w:style>
  <w:style w:type="character" w:customStyle="1" w:styleId="TextonotapieCar">
    <w:name w:val="Texto nota pie Car"/>
    <w:basedOn w:val="Fuentedeprrafopredeter"/>
    <w:link w:val="Textonotapie"/>
    <w:uiPriority w:val="99"/>
    <w:rsid w:val="00FA0202"/>
    <w:rPr>
      <w:lang w:val="es-ES" w:eastAsia="es-ES"/>
    </w:rPr>
  </w:style>
  <w:style w:type="character" w:styleId="Refdenotaalpie">
    <w:name w:val="footnote reference"/>
    <w:uiPriority w:val="99"/>
    <w:rsid w:val="00FA0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0541">
      <w:bodyDiv w:val="1"/>
      <w:marLeft w:val="0"/>
      <w:marRight w:val="0"/>
      <w:marTop w:val="0"/>
      <w:marBottom w:val="0"/>
      <w:divBdr>
        <w:top w:val="none" w:sz="0" w:space="0" w:color="auto"/>
        <w:left w:val="none" w:sz="0" w:space="0" w:color="auto"/>
        <w:bottom w:val="none" w:sz="0" w:space="0" w:color="auto"/>
        <w:right w:val="none" w:sz="0" w:space="0" w:color="auto"/>
      </w:divBdr>
    </w:div>
    <w:div w:id="92895199">
      <w:bodyDiv w:val="1"/>
      <w:marLeft w:val="0"/>
      <w:marRight w:val="0"/>
      <w:marTop w:val="0"/>
      <w:marBottom w:val="0"/>
      <w:divBdr>
        <w:top w:val="none" w:sz="0" w:space="0" w:color="auto"/>
        <w:left w:val="none" w:sz="0" w:space="0" w:color="auto"/>
        <w:bottom w:val="none" w:sz="0" w:space="0" w:color="auto"/>
        <w:right w:val="none" w:sz="0" w:space="0" w:color="auto"/>
      </w:divBdr>
    </w:div>
    <w:div w:id="160197604">
      <w:bodyDiv w:val="1"/>
      <w:marLeft w:val="0"/>
      <w:marRight w:val="0"/>
      <w:marTop w:val="0"/>
      <w:marBottom w:val="0"/>
      <w:divBdr>
        <w:top w:val="none" w:sz="0" w:space="0" w:color="auto"/>
        <w:left w:val="none" w:sz="0" w:space="0" w:color="auto"/>
        <w:bottom w:val="none" w:sz="0" w:space="0" w:color="auto"/>
        <w:right w:val="none" w:sz="0" w:space="0" w:color="auto"/>
      </w:divBdr>
    </w:div>
    <w:div w:id="164050326">
      <w:bodyDiv w:val="1"/>
      <w:marLeft w:val="0"/>
      <w:marRight w:val="0"/>
      <w:marTop w:val="0"/>
      <w:marBottom w:val="0"/>
      <w:divBdr>
        <w:top w:val="none" w:sz="0" w:space="0" w:color="auto"/>
        <w:left w:val="none" w:sz="0" w:space="0" w:color="auto"/>
        <w:bottom w:val="none" w:sz="0" w:space="0" w:color="auto"/>
        <w:right w:val="none" w:sz="0" w:space="0" w:color="auto"/>
      </w:divBdr>
    </w:div>
    <w:div w:id="175392347">
      <w:bodyDiv w:val="1"/>
      <w:marLeft w:val="0"/>
      <w:marRight w:val="0"/>
      <w:marTop w:val="0"/>
      <w:marBottom w:val="0"/>
      <w:divBdr>
        <w:top w:val="none" w:sz="0" w:space="0" w:color="auto"/>
        <w:left w:val="none" w:sz="0" w:space="0" w:color="auto"/>
        <w:bottom w:val="none" w:sz="0" w:space="0" w:color="auto"/>
        <w:right w:val="none" w:sz="0" w:space="0" w:color="auto"/>
      </w:divBdr>
    </w:div>
    <w:div w:id="418260637">
      <w:bodyDiv w:val="1"/>
      <w:marLeft w:val="0"/>
      <w:marRight w:val="0"/>
      <w:marTop w:val="0"/>
      <w:marBottom w:val="0"/>
      <w:divBdr>
        <w:top w:val="none" w:sz="0" w:space="0" w:color="auto"/>
        <w:left w:val="none" w:sz="0" w:space="0" w:color="auto"/>
        <w:bottom w:val="none" w:sz="0" w:space="0" w:color="auto"/>
        <w:right w:val="none" w:sz="0" w:space="0" w:color="auto"/>
      </w:divBdr>
    </w:div>
    <w:div w:id="422382374">
      <w:bodyDiv w:val="1"/>
      <w:marLeft w:val="0"/>
      <w:marRight w:val="0"/>
      <w:marTop w:val="0"/>
      <w:marBottom w:val="0"/>
      <w:divBdr>
        <w:top w:val="none" w:sz="0" w:space="0" w:color="auto"/>
        <w:left w:val="none" w:sz="0" w:space="0" w:color="auto"/>
        <w:bottom w:val="none" w:sz="0" w:space="0" w:color="auto"/>
        <w:right w:val="none" w:sz="0" w:space="0" w:color="auto"/>
      </w:divBdr>
    </w:div>
    <w:div w:id="439184322">
      <w:bodyDiv w:val="1"/>
      <w:marLeft w:val="0"/>
      <w:marRight w:val="0"/>
      <w:marTop w:val="0"/>
      <w:marBottom w:val="0"/>
      <w:divBdr>
        <w:top w:val="none" w:sz="0" w:space="0" w:color="auto"/>
        <w:left w:val="none" w:sz="0" w:space="0" w:color="auto"/>
        <w:bottom w:val="none" w:sz="0" w:space="0" w:color="auto"/>
        <w:right w:val="none" w:sz="0" w:space="0" w:color="auto"/>
      </w:divBdr>
    </w:div>
    <w:div w:id="494345048">
      <w:bodyDiv w:val="1"/>
      <w:marLeft w:val="0"/>
      <w:marRight w:val="0"/>
      <w:marTop w:val="0"/>
      <w:marBottom w:val="0"/>
      <w:divBdr>
        <w:top w:val="none" w:sz="0" w:space="0" w:color="auto"/>
        <w:left w:val="none" w:sz="0" w:space="0" w:color="auto"/>
        <w:bottom w:val="none" w:sz="0" w:space="0" w:color="auto"/>
        <w:right w:val="none" w:sz="0" w:space="0" w:color="auto"/>
      </w:divBdr>
    </w:div>
    <w:div w:id="500780063">
      <w:bodyDiv w:val="1"/>
      <w:marLeft w:val="0"/>
      <w:marRight w:val="0"/>
      <w:marTop w:val="0"/>
      <w:marBottom w:val="0"/>
      <w:divBdr>
        <w:top w:val="none" w:sz="0" w:space="0" w:color="auto"/>
        <w:left w:val="none" w:sz="0" w:space="0" w:color="auto"/>
        <w:bottom w:val="none" w:sz="0" w:space="0" w:color="auto"/>
        <w:right w:val="none" w:sz="0" w:space="0" w:color="auto"/>
      </w:divBdr>
    </w:div>
    <w:div w:id="586233106">
      <w:bodyDiv w:val="1"/>
      <w:marLeft w:val="0"/>
      <w:marRight w:val="0"/>
      <w:marTop w:val="0"/>
      <w:marBottom w:val="0"/>
      <w:divBdr>
        <w:top w:val="none" w:sz="0" w:space="0" w:color="auto"/>
        <w:left w:val="none" w:sz="0" w:space="0" w:color="auto"/>
        <w:bottom w:val="none" w:sz="0" w:space="0" w:color="auto"/>
        <w:right w:val="none" w:sz="0" w:space="0" w:color="auto"/>
      </w:divBdr>
    </w:div>
    <w:div w:id="879325408">
      <w:bodyDiv w:val="1"/>
      <w:marLeft w:val="0"/>
      <w:marRight w:val="0"/>
      <w:marTop w:val="0"/>
      <w:marBottom w:val="0"/>
      <w:divBdr>
        <w:top w:val="none" w:sz="0" w:space="0" w:color="auto"/>
        <w:left w:val="none" w:sz="0" w:space="0" w:color="auto"/>
        <w:bottom w:val="none" w:sz="0" w:space="0" w:color="auto"/>
        <w:right w:val="none" w:sz="0" w:space="0" w:color="auto"/>
      </w:divBdr>
    </w:div>
    <w:div w:id="897209322">
      <w:bodyDiv w:val="1"/>
      <w:marLeft w:val="0"/>
      <w:marRight w:val="0"/>
      <w:marTop w:val="0"/>
      <w:marBottom w:val="0"/>
      <w:divBdr>
        <w:top w:val="none" w:sz="0" w:space="0" w:color="auto"/>
        <w:left w:val="none" w:sz="0" w:space="0" w:color="auto"/>
        <w:bottom w:val="none" w:sz="0" w:space="0" w:color="auto"/>
        <w:right w:val="none" w:sz="0" w:space="0" w:color="auto"/>
      </w:divBdr>
    </w:div>
    <w:div w:id="914627780">
      <w:bodyDiv w:val="1"/>
      <w:marLeft w:val="0"/>
      <w:marRight w:val="0"/>
      <w:marTop w:val="0"/>
      <w:marBottom w:val="0"/>
      <w:divBdr>
        <w:top w:val="none" w:sz="0" w:space="0" w:color="auto"/>
        <w:left w:val="none" w:sz="0" w:space="0" w:color="auto"/>
        <w:bottom w:val="none" w:sz="0" w:space="0" w:color="auto"/>
        <w:right w:val="none" w:sz="0" w:space="0" w:color="auto"/>
      </w:divBdr>
    </w:div>
    <w:div w:id="972708758">
      <w:bodyDiv w:val="1"/>
      <w:marLeft w:val="0"/>
      <w:marRight w:val="0"/>
      <w:marTop w:val="0"/>
      <w:marBottom w:val="0"/>
      <w:divBdr>
        <w:top w:val="none" w:sz="0" w:space="0" w:color="auto"/>
        <w:left w:val="none" w:sz="0" w:space="0" w:color="auto"/>
        <w:bottom w:val="none" w:sz="0" w:space="0" w:color="auto"/>
        <w:right w:val="none" w:sz="0" w:space="0" w:color="auto"/>
      </w:divBdr>
    </w:div>
    <w:div w:id="1001663963">
      <w:bodyDiv w:val="1"/>
      <w:marLeft w:val="0"/>
      <w:marRight w:val="0"/>
      <w:marTop w:val="0"/>
      <w:marBottom w:val="0"/>
      <w:divBdr>
        <w:top w:val="none" w:sz="0" w:space="0" w:color="auto"/>
        <w:left w:val="none" w:sz="0" w:space="0" w:color="auto"/>
        <w:bottom w:val="none" w:sz="0" w:space="0" w:color="auto"/>
        <w:right w:val="none" w:sz="0" w:space="0" w:color="auto"/>
      </w:divBdr>
    </w:div>
    <w:div w:id="1016924068">
      <w:bodyDiv w:val="1"/>
      <w:marLeft w:val="0"/>
      <w:marRight w:val="0"/>
      <w:marTop w:val="0"/>
      <w:marBottom w:val="0"/>
      <w:divBdr>
        <w:top w:val="none" w:sz="0" w:space="0" w:color="auto"/>
        <w:left w:val="none" w:sz="0" w:space="0" w:color="auto"/>
        <w:bottom w:val="none" w:sz="0" w:space="0" w:color="auto"/>
        <w:right w:val="none" w:sz="0" w:space="0" w:color="auto"/>
      </w:divBdr>
    </w:div>
    <w:div w:id="1134635648">
      <w:bodyDiv w:val="1"/>
      <w:marLeft w:val="0"/>
      <w:marRight w:val="0"/>
      <w:marTop w:val="0"/>
      <w:marBottom w:val="0"/>
      <w:divBdr>
        <w:top w:val="none" w:sz="0" w:space="0" w:color="auto"/>
        <w:left w:val="none" w:sz="0" w:space="0" w:color="auto"/>
        <w:bottom w:val="none" w:sz="0" w:space="0" w:color="auto"/>
        <w:right w:val="none" w:sz="0" w:space="0" w:color="auto"/>
      </w:divBdr>
    </w:div>
    <w:div w:id="1184513182">
      <w:bodyDiv w:val="1"/>
      <w:marLeft w:val="0"/>
      <w:marRight w:val="0"/>
      <w:marTop w:val="0"/>
      <w:marBottom w:val="0"/>
      <w:divBdr>
        <w:top w:val="none" w:sz="0" w:space="0" w:color="auto"/>
        <w:left w:val="none" w:sz="0" w:space="0" w:color="auto"/>
        <w:bottom w:val="none" w:sz="0" w:space="0" w:color="auto"/>
        <w:right w:val="none" w:sz="0" w:space="0" w:color="auto"/>
      </w:divBdr>
    </w:div>
    <w:div w:id="1247837679">
      <w:bodyDiv w:val="1"/>
      <w:marLeft w:val="0"/>
      <w:marRight w:val="0"/>
      <w:marTop w:val="0"/>
      <w:marBottom w:val="0"/>
      <w:divBdr>
        <w:top w:val="none" w:sz="0" w:space="0" w:color="auto"/>
        <w:left w:val="none" w:sz="0" w:space="0" w:color="auto"/>
        <w:bottom w:val="none" w:sz="0" w:space="0" w:color="auto"/>
        <w:right w:val="none" w:sz="0" w:space="0" w:color="auto"/>
      </w:divBdr>
    </w:div>
    <w:div w:id="1260065910">
      <w:bodyDiv w:val="1"/>
      <w:marLeft w:val="0"/>
      <w:marRight w:val="0"/>
      <w:marTop w:val="0"/>
      <w:marBottom w:val="0"/>
      <w:divBdr>
        <w:top w:val="none" w:sz="0" w:space="0" w:color="auto"/>
        <w:left w:val="none" w:sz="0" w:space="0" w:color="auto"/>
        <w:bottom w:val="none" w:sz="0" w:space="0" w:color="auto"/>
        <w:right w:val="none" w:sz="0" w:space="0" w:color="auto"/>
      </w:divBdr>
    </w:div>
    <w:div w:id="1263614458">
      <w:bodyDiv w:val="1"/>
      <w:marLeft w:val="0"/>
      <w:marRight w:val="0"/>
      <w:marTop w:val="0"/>
      <w:marBottom w:val="0"/>
      <w:divBdr>
        <w:top w:val="none" w:sz="0" w:space="0" w:color="auto"/>
        <w:left w:val="none" w:sz="0" w:space="0" w:color="auto"/>
        <w:bottom w:val="none" w:sz="0" w:space="0" w:color="auto"/>
        <w:right w:val="none" w:sz="0" w:space="0" w:color="auto"/>
      </w:divBdr>
    </w:div>
    <w:div w:id="1268847438">
      <w:bodyDiv w:val="1"/>
      <w:marLeft w:val="0"/>
      <w:marRight w:val="0"/>
      <w:marTop w:val="0"/>
      <w:marBottom w:val="0"/>
      <w:divBdr>
        <w:top w:val="none" w:sz="0" w:space="0" w:color="auto"/>
        <w:left w:val="none" w:sz="0" w:space="0" w:color="auto"/>
        <w:bottom w:val="none" w:sz="0" w:space="0" w:color="auto"/>
        <w:right w:val="none" w:sz="0" w:space="0" w:color="auto"/>
      </w:divBdr>
    </w:div>
    <w:div w:id="1270775318">
      <w:bodyDiv w:val="1"/>
      <w:marLeft w:val="0"/>
      <w:marRight w:val="0"/>
      <w:marTop w:val="0"/>
      <w:marBottom w:val="0"/>
      <w:divBdr>
        <w:top w:val="none" w:sz="0" w:space="0" w:color="auto"/>
        <w:left w:val="none" w:sz="0" w:space="0" w:color="auto"/>
        <w:bottom w:val="none" w:sz="0" w:space="0" w:color="auto"/>
        <w:right w:val="none" w:sz="0" w:space="0" w:color="auto"/>
      </w:divBdr>
    </w:div>
    <w:div w:id="1452431381">
      <w:bodyDiv w:val="1"/>
      <w:marLeft w:val="0"/>
      <w:marRight w:val="0"/>
      <w:marTop w:val="0"/>
      <w:marBottom w:val="0"/>
      <w:divBdr>
        <w:top w:val="none" w:sz="0" w:space="0" w:color="auto"/>
        <w:left w:val="none" w:sz="0" w:space="0" w:color="auto"/>
        <w:bottom w:val="none" w:sz="0" w:space="0" w:color="auto"/>
        <w:right w:val="none" w:sz="0" w:space="0" w:color="auto"/>
      </w:divBdr>
    </w:div>
    <w:div w:id="1519006613">
      <w:bodyDiv w:val="1"/>
      <w:marLeft w:val="0"/>
      <w:marRight w:val="0"/>
      <w:marTop w:val="0"/>
      <w:marBottom w:val="0"/>
      <w:divBdr>
        <w:top w:val="none" w:sz="0" w:space="0" w:color="auto"/>
        <w:left w:val="none" w:sz="0" w:space="0" w:color="auto"/>
        <w:bottom w:val="none" w:sz="0" w:space="0" w:color="auto"/>
        <w:right w:val="none" w:sz="0" w:space="0" w:color="auto"/>
      </w:divBdr>
    </w:div>
    <w:div w:id="1529947914">
      <w:bodyDiv w:val="1"/>
      <w:marLeft w:val="0"/>
      <w:marRight w:val="0"/>
      <w:marTop w:val="0"/>
      <w:marBottom w:val="0"/>
      <w:divBdr>
        <w:top w:val="none" w:sz="0" w:space="0" w:color="auto"/>
        <w:left w:val="none" w:sz="0" w:space="0" w:color="auto"/>
        <w:bottom w:val="none" w:sz="0" w:space="0" w:color="auto"/>
        <w:right w:val="none" w:sz="0" w:space="0" w:color="auto"/>
      </w:divBdr>
    </w:div>
    <w:div w:id="1597013592">
      <w:bodyDiv w:val="1"/>
      <w:marLeft w:val="0"/>
      <w:marRight w:val="0"/>
      <w:marTop w:val="0"/>
      <w:marBottom w:val="0"/>
      <w:divBdr>
        <w:top w:val="none" w:sz="0" w:space="0" w:color="auto"/>
        <w:left w:val="none" w:sz="0" w:space="0" w:color="auto"/>
        <w:bottom w:val="none" w:sz="0" w:space="0" w:color="auto"/>
        <w:right w:val="none" w:sz="0" w:space="0" w:color="auto"/>
      </w:divBdr>
    </w:div>
    <w:div w:id="1606615426">
      <w:bodyDiv w:val="1"/>
      <w:marLeft w:val="0"/>
      <w:marRight w:val="0"/>
      <w:marTop w:val="0"/>
      <w:marBottom w:val="0"/>
      <w:divBdr>
        <w:top w:val="none" w:sz="0" w:space="0" w:color="auto"/>
        <w:left w:val="none" w:sz="0" w:space="0" w:color="auto"/>
        <w:bottom w:val="none" w:sz="0" w:space="0" w:color="auto"/>
        <w:right w:val="none" w:sz="0" w:space="0" w:color="auto"/>
      </w:divBdr>
    </w:div>
    <w:div w:id="1615097246">
      <w:bodyDiv w:val="1"/>
      <w:marLeft w:val="0"/>
      <w:marRight w:val="0"/>
      <w:marTop w:val="0"/>
      <w:marBottom w:val="0"/>
      <w:divBdr>
        <w:top w:val="none" w:sz="0" w:space="0" w:color="auto"/>
        <w:left w:val="none" w:sz="0" w:space="0" w:color="auto"/>
        <w:bottom w:val="none" w:sz="0" w:space="0" w:color="auto"/>
        <w:right w:val="none" w:sz="0" w:space="0" w:color="auto"/>
      </w:divBdr>
    </w:div>
    <w:div w:id="1639604913">
      <w:bodyDiv w:val="1"/>
      <w:marLeft w:val="0"/>
      <w:marRight w:val="0"/>
      <w:marTop w:val="0"/>
      <w:marBottom w:val="0"/>
      <w:divBdr>
        <w:top w:val="none" w:sz="0" w:space="0" w:color="auto"/>
        <w:left w:val="none" w:sz="0" w:space="0" w:color="auto"/>
        <w:bottom w:val="none" w:sz="0" w:space="0" w:color="auto"/>
        <w:right w:val="none" w:sz="0" w:space="0" w:color="auto"/>
      </w:divBdr>
    </w:div>
    <w:div w:id="1912302794">
      <w:bodyDiv w:val="1"/>
      <w:marLeft w:val="0"/>
      <w:marRight w:val="0"/>
      <w:marTop w:val="0"/>
      <w:marBottom w:val="0"/>
      <w:divBdr>
        <w:top w:val="none" w:sz="0" w:space="0" w:color="auto"/>
        <w:left w:val="none" w:sz="0" w:space="0" w:color="auto"/>
        <w:bottom w:val="none" w:sz="0" w:space="0" w:color="auto"/>
        <w:right w:val="none" w:sz="0" w:space="0" w:color="auto"/>
      </w:divBdr>
    </w:div>
    <w:div w:id="1962225078">
      <w:bodyDiv w:val="1"/>
      <w:marLeft w:val="0"/>
      <w:marRight w:val="0"/>
      <w:marTop w:val="0"/>
      <w:marBottom w:val="0"/>
      <w:divBdr>
        <w:top w:val="none" w:sz="0" w:space="0" w:color="auto"/>
        <w:left w:val="none" w:sz="0" w:space="0" w:color="auto"/>
        <w:bottom w:val="none" w:sz="0" w:space="0" w:color="auto"/>
        <w:right w:val="none" w:sz="0" w:space="0" w:color="auto"/>
      </w:divBdr>
    </w:div>
    <w:div w:id="1963150210">
      <w:bodyDiv w:val="1"/>
      <w:marLeft w:val="0"/>
      <w:marRight w:val="0"/>
      <w:marTop w:val="0"/>
      <w:marBottom w:val="0"/>
      <w:divBdr>
        <w:top w:val="none" w:sz="0" w:space="0" w:color="auto"/>
        <w:left w:val="none" w:sz="0" w:space="0" w:color="auto"/>
        <w:bottom w:val="none" w:sz="0" w:space="0" w:color="auto"/>
        <w:right w:val="none" w:sz="0" w:space="0" w:color="auto"/>
      </w:divBdr>
    </w:div>
    <w:div w:id="1980113526">
      <w:bodyDiv w:val="1"/>
      <w:marLeft w:val="0"/>
      <w:marRight w:val="0"/>
      <w:marTop w:val="0"/>
      <w:marBottom w:val="0"/>
      <w:divBdr>
        <w:top w:val="none" w:sz="0" w:space="0" w:color="auto"/>
        <w:left w:val="none" w:sz="0" w:space="0" w:color="auto"/>
        <w:bottom w:val="none" w:sz="0" w:space="0" w:color="auto"/>
        <w:right w:val="none" w:sz="0" w:space="0" w:color="auto"/>
      </w:divBdr>
    </w:div>
    <w:div w:id="20304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45</Pages>
  <Words>11304</Words>
  <Characters>62173</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Mérida, Yuc</vt:lpstr>
    </vt:vector>
  </TitlesOfParts>
  <Company>CICY</Company>
  <LinksUpToDate>false</LinksUpToDate>
  <CharactersWithSpaces>73331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Mérida, Yuc</dc:title>
  <dc:creator>CICY</dc:creator>
  <cp:lastModifiedBy>Lesly Pantoja</cp:lastModifiedBy>
  <cp:revision>78</cp:revision>
  <cp:lastPrinted>2019-12-03T00:23:00Z</cp:lastPrinted>
  <dcterms:created xsi:type="dcterms:W3CDTF">2017-11-18T15:50:00Z</dcterms:created>
  <dcterms:modified xsi:type="dcterms:W3CDTF">2020-03-27T20:31:00Z</dcterms:modified>
</cp:coreProperties>
</file>