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8CF7" w14:textId="77777777" w:rsidR="008D38CD" w:rsidRDefault="008D38CD" w:rsidP="008D38CD">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4B751779" wp14:editId="661253B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4146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822C715" wp14:editId="193C598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55825507" w14:textId="77777777" w:rsidR="008D38CD" w:rsidRDefault="008D38CD" w:rsidP="008D38CD">
                            <w:pPr>
                              <w:jc w:val="center"/>
                              <w:rPr>
                                <w:rFonts w:ascii="CG Omega" w:hAnsi="CG Omega"/>
                                <w:sz w:val="16"/>
                              </w:rPr>
                            </w:pPr>
                            <w:r>
                              <w:rPr>
                                <w:rFonts w:ascii="CG Omega" w:hAnsi="CG Omega"/>
                                <w:sz w:val="16"/>
                              </w:rPr>
                              <w:object w:dxaOrig="2550" w:dyaOrig="2445" w14:anchorId="21E12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2.5pt">
                                  <v:imagedata r:id="rId8" o:title=""/>
                                </v:shape>
                                <o:OLEObject Type="Embed" ProgID="Word.Picture.8" ShapeID="_x0000_i1037" DrawAspect="Content" ObjectID="_1691575245" r:id="rId9"/>
                              </w:object>
                            </w:r>
                          </w:p>
                          <w:p w14:paraId="0404CEBB" w14:textId="77777777" w:rsidR="008D38CD" w:rsidRDefault="008D38CD" w:rsidP="008D38CD">
                            <w:pPr>
                              <w:rPr>
                                <w:rFonts w:ascii="Tahoma" w:hAnsi="Tahoma" w:cs="Tahoma"/>
                                <w:b/>
                                <w:sz w:val="16"/>
                              </w:rPr>
                            </w:pPr>
                          </w:p>
                          <w:p w14:paraId="477B7F99" w14:textId="77777777" w:rsidR="008D38CD" w:rsidRDefault="008D38CD" w:rsidP="008D38C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2C715"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55825507" w14:textId="77777777" w:rsidR="008D38CD" w:rsidRDefault="008D38CD" w:rsidP="008D38CD">
                      <w:pPr>
                        <w:jc w:val="center"/>
                        <w:rPr>
                          <w:rFonts w:ascii="CG Omega" w:hAnsi="CG Omega"/>
                          <w:sz w:val="16"/>
                        </w:rPr>
                      </w:pPr>
                      <w:r>
                        <w:rPr>
                          <w:rFonts w:ascii="CG Omega" w:hAnsi="CG Omega"/>
                          <w:sz w:val="16"/>
                        </w:rPr>
                        <w:object w:dxaOrig="2550" w:dyaOrig="2445" w14:anchorId="21E1262D">
                          <v:shape id="_x0000_i1037" type="#_x0000_t75" style="width:127.5pt;height:122.5pt">
                            <v:imagedata r:id="rId8" o:title=""/>
                          </v:shape>
                          <o:OLEObject Type="Embed" ProgID="Word.Picture.8" ShapeID="_x0000_i1037" DrawAspect="Content" ObjectID="_1691575245" r:id="rId10"/>
                        </w:object>
                      </w:r>
                    </w:p>
                    <w:p w14:paraId="0404CEBB" w14:textId="77777777" w:rsidR="008D38CD" w:rsidRDefault="008D38CD" w:rsidP="008D38CD">
                      <w:pPr>
                        <w:rPr>
                          <w:rFonts w:ascii="Tahoma" w:hAnsi="Tahoma" w:cs="Tahoma"/>
                          <w:b/>
                          <w:sz w:val="16"/>
                        </w:rPr>
                      </w:pPr>
                    </w:p>
                    <w:p w14:paraId="477B7F99" w14:textId="77777777" w:rsidR="008D38CD" w:rsidRDefault="008D38CD" w:rsidP="008D38C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B437546" wp14:editId="25F6C11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66462" w14:textId="77777777" w:rsidR="008D38CD" w:rsidRDefault="008D38CD" w:rsidP="008D38CD">
                            <w:pPr>
                              <w:jc w:val="center"/>
                              <w:rPr>
                                <w:rFonts w:ascii="Century" w:hAnsi="Century"/>
                              </w:rPr>
                            </w:pPr>
                          </w:p>
                          <w:p w14:paraId="2B45F5DE" w14:textId="457BA0D4" w:rsidR="008D38CD" w:rsidRDefault="008D38CD" w:rsidP="008D38C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CHICHIMILÁ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7546"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7066462" w14:textId="77777777" w:rsidR="008D38CD" w:rsidRDefault="008D38CD" w:rsidP="008D38CD">
                      <w:pPr>
                        <w:jc w:val="center"/>
                        <w:rPr>
                          <w:rFonts w:ascii="Century" w:hAnsi="Century"/>
                        </w:rPr>
                      </w:pPr>
                    </w:p>
                    <w:p w14:paraId="2B45F5DE" w14:textId="457BA0D4" w:rsidR="008D38CD" w:rsidRDefault="008D38CD" w:rsidP="008D38C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CHICHIMILÁ</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65B68B4" wp14:editId="7BCC7BD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5AFF4" w14:textId="77777777" w:rsidR="008D38CD" w:rsidRDefault="008D38CD" w:rsidP="008D38CD">
                            <w:pPr>
                              <w:jc w:val="center"/>
                              <w:rPr>
                                <w:b/>
                              </w:rPr>
                            </w:pPr>
                          </w:p>
                          <w:p w14:paraId="46DBF8E9" w14:textId="77777777" w:rsidR="008D38CD" w:rsidRDefault="008D38CD" w:rsidP="008D38CD">
                            <w:pPr>
                              <w:jc w:val="center"/>
                              <w:rPr>
                                <w:rFonts w:ascii="Century" w:hAnsi="Century"/>
                                <w:b/>
                                <w:sz w:val="30"/>
                                <w:szCs w:val="30"/>
                              </w:rPr>
                            </w:pPr>
                            <w:r>
                              <w:rPr>
                                <w:rFonts w:ascii="Century" w:hAnsi="Century"/>
                                <w:b/>
                                <w:sz w:val="30"/>
                                <w:szCs w:val="30"/>
                              </w:rPr>
                              <w:t xml:space="preserve">SECRETARÍA GENERAL DEL </w:t>
                            </w:r>
                          </w:p>
                          <w:p w14:paraId="7FE8D13E" w14:textId="77777777" w:rsidR="008D38CD" w:rsidRDefault="008D38CD" w:rsidP="008D38CD">
                            <w:pPr>
                              <w:jc w:val="center"/>
                              <w:rPr>
                                <w:rFonts w:ascii="Century" w:hAnsi="Century"/>
                                <w:b/>
                                <w:sz w:val="30"/>
                                <w:szCs w:val="30"/>
                              </w:rPr>
                            </w:pPr>
                            <w:r>
                              <w:rPr>
                                <w:rFonts w:ascii="Century" w:hAnsi="Century"/>
                                <w:b/>
                                <w:sz w:val="30"/>
                                <w:szCs w:val="30"/>
                              </w:rPr>
                              <w:t>PODER LEGISLATIVO</w:t>
                            </w:r>
                          </w:p>
                          <w:p w14:paraId="21B0261F" w14:textId="77777777" w:rsidR="008D38CD" w:rsidRDefault="008D38CD" w:rsidP="008D38CD">
                            <w:pPr>
                              <w:jc w:val="center"/>
                              <w:rPr>
                                <w:rFonts w:ascii="Century" w:hAnsi="Century"/>
                                <w:b/>
                                <w:sz w:val="26"/>
                                <w:szCs w:val="26"/>
                              </w:rPr>
                            </w:pPr>
                          </w:p>
                          <w:p w14:paraId="7DB32AA1" w14:textId="77777777" w:rsidR="008D38CD" w:rsidRDefault="008D38CD" w:rsidP="008D38C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68B4"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3E25AFF4" w14:textId="77777777" w:rsidR="008D38CD" w:rsidRDefault="008D38CD" w:rsidP="008D38CD">
                      <w:pPr>
                        <w:jc w:val="center"/>
                        <w:rPr>
                          <w:b/>
                        </w:rPr>
                      </w:pPr>
                    </w:p>
                    <w:p w14:paraId="46DBF8E9" w14:textId="77777777" w:rsidR="008D38CD" w:rsidRDefault="008D38CD" w:rsidP="008D38CD">
                      <w:pPr>
                        <w:jc w:val="center"/>
                        <w:rPr>
                          <w:rFonts w:ascii="Century" w:hAnsi="Century"/>
                          <w:b/>
                          <w:sz w:val="30"/>
                          <w:szCs w:val="30"/>
                        </w:rPr>
                      </w:pPr>
                      <w:r>
                        <w:rPr>
                          <w:rFonts w:ascii="Century" w:hAnsi="Century"/>
                          <w:b/>
                          <w:sz w:val="30"/>
                          <w:szCs w:val="30"/>
                        </w:rPr>
                        <w:t xml:space="preserve">SECRETARÍA GENERAL DEL </w:t>
                      </w:r>
                    </w:p>
                    <w:p w14:paraId="7FE8D13E" w14:textId="77777777" w:rsidR="008D38CD" w:rsidRDefault="008D38CD" w:rsidP="008D38CD">
                      <w:pPr>
                        <w:jc w:val="center"/>
                        <w:rPr>
                          <w:rFonts w:ascii="Century" w:hAnsi="Century"/>
                          <w:b/>
                          <w:sz w:val="30"/>
                          <w:szCs w:val="30"/>
                        </w:rPr>
                      </w:pPr>
                      <w:r>
                        <w:rPr>
                          <w:rFonts w:ascii="Century" w:hAnsi="Century"/>
                          <w:b/>
                          <w:sz w:val="30"/>
                          <w:szCs w:val="30"/>
                        </w:rPr>
                        <w:t>PODER LEGISLATIVO</w:t>
                      </w:r>
                    </w:p>
                    <w:p w14:paraId="21B0261F" w14:textId="77777777" w:rsidR="008D38CD" w:rsidRDefault="008D38CD" w:rsidP="008D38CD">
                      <w:pPr>
                        <w:jc w:val="center"/>
                        <w:rPr>
                          <w:rFonts w:ascii="Century" w:hAnsi="Century"/>
                          <w:b/>
                          <w:sz w:val="26"/>
                          <w:szCs w:val="26"/>
                        </w:rPr>
                      </w:pPr>
                    </w:p>
                    <w:p w14:paraId="7DB32AA1" w14:textId="77777777" w:rsidR="008D38CD" w:rsidRDefault="008D38CD" w:rsidP="008D38C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EB78E4A" wp14:editId="12DAAD1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02BC" w14:textId="77777777" w:rsidR="008D38CD" w:rsidRDefault="008D38CD" w:rsidP="008D38CD">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8E4A"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496802BC" w14:textId="77777777" w:rsidR="008D38CD" w:rsidRDefault="008D38CD" w:rsidP="008D38CD">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597DD584" w14:textId="77777777" w:rsidR="008D38CD" w:rsidRDefault="008D38CD" w:rsidP="008D38CD">
      <w:pPr>
        <w:spacing w:line="360" w:lineRule="auto"/>
        <w:rPr>
          <w:rFonts w:ascii="Tahoma" w:hAnsi="Tahoma" w:cs="Tahoma"/>
          <w:b/>
          <w:bCs/>
          <w:sz w:val="28"/>
          <w:szCs w:val="28"/>
        </w:rPr>
        <w:sectPr w:rsidR="008D38CD">
          <w:headerReference w:type="first" r:id="rId11"/>
          <w:pgSz w:w="12240" w:h="15840"/>
          <w:pgMar w:top="1701" w:right="1134" w:bottom="1418" w:left="1985" w:header="720" w:footer="720" w:gutter="0"/>
          <w:cols w:space="720"/>
        </w:sectPr>
      </w:pPr>
    </w:p>
    <w:p w14:paraId="25881309" w14:textId="77777777" w:rsidR="008D38CD" w:rsidRPr="008D38CD" w:rsidRDefault="008D38CD" w:rsidP="008D38CD">
      <w:pPr>
        <w:autoSpaceDN w:val="0"/>
        <w:adjustRightInd w:val="0"/>
        <w:jc w:val="center"/>
        <w:rPr>
          <w:rFonts w:ascii="Arial" w:eastAsia="Arial" w:hAnsi="Arial" w:cs="Arial"/>
          <w:b/>
          <w:sz w:val="24"/>
          <w:szCs w:val="24"/>
          <w:lang w:bidi="es-ES"/>
        </w:rPr>
      </w:pPr>
      <w:r w:rsidRPr="008D38CD">
        <w:rPr>
          <w:rFonts w:ascii="Arial" w:eastAsia="Arial" w:hAnsi="Arial" w:cs="Arial"/>
          <w:b/>
          <w:sz w:val="24"/>
          <w:szCs w:val="24"/>
          <w:lang w:bidi="es-ES"/>
        </w:rPr>
        <w:lastRenderedPageBreak/>
        <w:t xml:space="preserve">Decreto 325/2020 </w:t>
      </w:r>
    </w:p>
    <w:p w14:paraId="704F05CD" w14:textId="77777777" w:rsidR="008D38CD" w:rsidRPr="008D38CD" w:rsidRDefault="008D38CD" w:rsidP="008D38CD">
      <w:pPr>
        <w:autoSpaceDN w:val="0"/>
        <w:adjustRightInd w:val="0"/>
        <w:jc w:val="center"/>
        <w:rPr>
          <w:rFonts w:ascii="Arial" w:eastAsia="Arial" w:hAnsi="Arial" w:cs="Arial"/>
          <w:b/>
          <w:sz w:val="24"/>
          <w:szCs w:val="24"/>
          <w:lang w:bidi="es-ES"/>
        </w:rPr>
      </w:pPr>
    </w:p>
    <w:p w14:paraId="229E78E5" w14:textId="77777777" w:rsidR="008D38CD" w:rsidRPr="008D38CD" w:rsidRDefault="008D38CD" w:rsidP="008D38CD">
      <w:pPr>
        <w:autoSpaceDN w:val="0"/>
        <w:adjustRightInd w:val="0"/>
        <w:jc w:val="both"/>
        <w:rPr>
          <w:rFonts w:ascii="Arial" w:eastAsia="Arial" w:hAnsi="Arial" w:cs="Arial"/>
          <w:b/>
          <w:sz w:val="24"/>
          <w:szCs w:val="24"/>
          <w:lang w:bidi="es-ES"/>
        </w:rPr>
      </w:pPr>
      <w:r w:rsidRPr="008D38CD">
        <w:rPr>
          <w:rFonts w:ascii="Arial" w:eastAsia="Arial" w:hAnsi="Arial" w:cs="Arial"/>
          <w:b/>
          <w:sz w:val="24"/>
          <w:szCs w:val="24"/>
          <w:lang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3490A090" w14:textId="77777777" w:rsidR="008D38CD" w:rsidRPr="008D38CD" w:rsidRDefault="008D38CD" w:rsidP="008D38CD">
      <w:pPr>
        <w:autoSpaceDN w:val="0"/>
        <w:adjustRightInd w:val="0"/>
        <w:jc w:val="both"/>
        <w:rPr>
          <w:rFonts w:ascii="Arial" w:eastAsia="Arial" w:hAnsi="Arial" w:cs="Arial"/>
          <w:sz w:val="24"/>
          <w:szCs w:val="24"/>
          <w:lang w:bidi="es-ES"/>
        </w:rPr>
      </w:pPr>
    </w:p>
    <w:p w14:paraId="2B6C9712" w14:textId="77777777" w:rsidR="008D38CD" w:rsidRPr="008D38CD" w:rsidRDefault="008D38CD" w:rsidP="008D38CD">
      <w:pPr>
        <w:autoSpaceDN w:val="0"/>
        <w:adjustRightInd w:val="0"/>
        <w:jc w:val="both"/>
        <w:rPr>
          <w:rFonts w:ascii="Arial" w:eastAsia="Arial" w:hAnsi="Arial" w:cs="Arial"/>
          <w:sz w:val="24"/>
          <w:szCs w:val="24"/>
          <w:lang w:bidi="es-ES"/>
        </w:rPr>
      </w:pPr>
      <w:r w:rsidRPr="008D38CD">
        <w:rPr>
          <w:rFonts w:ascii="Arial" w:eastAsia="Arial" w:hAnsi="Arial" w:cs="Arial"/>
          <w:sz w:val="24"/>
          <w:szCs w:val="24"/>
          <w:lang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FEC5072" w14:textId="77777777" w:rsidR="008D38CD" w:rsidRPr="008D38CD" w:rsidRDefault="008D38CD" w:rsidP="008D38CD">
      <w:pPr>
        <w:autoSpaceDN w:val="0"/>
        <w:adjustRightInd w:val="0"/>
        <w:jc w:val="both"/>
        <w:rPr>
          <w:rFonts w:ascii="Arial" w:eastAsia="Arial" w:hAnsi="Arial" w:cs="Arial"/>
          <w:b/>
          <w:sz w:val="24"/>
          <w:szCs w:val="24"/>
          <w:lang w:val="x-none" w:bidi="es-ES"/>
        </w:rPr>
      </w:pPr>
    </w:p>
    <w:p w14:paraId="27D72D7C" w14:textId="77777777" w:rsidR="008D38CD" w:rsidRPr="008D38CD" w:rsidRDefault="008D38CD" w:rsidP="008D38CD">
      <w:pPr>
        <w:autoSpaceDN w:val="0"/>
        <w:adjustRightInd w:val="0"/>
        <w:jc w:val="both"/>
        <w:rPr>
          <w:rFonts w:ascii="Arial" w:eastAsia="Arial" w:hAnsi="Arial" w:cs="Arial"/>
          <w:b/>
          <w:sz w:val="24"/>
          <w:szCs w:val="24"/>
          <w:lang w:val="x-none" w:bidi="es-ES"/>
        </w:rPr>
      </w:pPr>
      <w:r w:rsidRPr="008D38CD">
        <w:rPr>
          <w:rFonts w:ascii="Arial" w:eastAsia="Arial" w:hAnsi="Arial" w:cs="Arial"/>
          <w:b/>
          <w:sz w:val="24"/>
          <w:szCs w:val="24"/>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4F8C27F" w14:textId="77777777" w:rsidR="008D38CD" w:rsidRPr="008D38CD" w:rsidRDefault="008D38CD" w:rsidP="008D38CD">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14:paraId="564A2A72" w14:textId="77777777" w:rsidR="008D38CD" w:rsidRPr="008D38CD" w:rsidRDefault="008D38CD" w:rsidP="008D38CD">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8D38CD">
        <w:rPr>
          <w:rFonts w:ascii="Arial" w:hAnsi="Arial" w:cs="Arial"/>
          <w:b/>
          <w:color w:val="000000"/>
          <w:sz w:val="24"/>
          <w:szCs w:val="24"/>
          <w:lang w:val="pt-BR" w:eastAsia="ar-SA"/>
        </w:rPr>
        <w:t>E X P O S I C I Ó N   D E   M O T I V O S:</w:t>
      </w:r>
    </w:p>
    <w:p w14:paraId="764B4CF9" w14:textId="77777777" w:rsidR="008D38CD" w:rsidRPr="008D38CD" w:rsidRDefault="008D38CD" w:rsidP="008D38CD">
      <w:pPr>
        <w:widowControl w:val="0"/>
        <w:autoSpaceDE w:val="0"/>
        <w:autoSpaceDN w:val="0"/>
        <w:ind w:firstLine="709"/>
        <w:jc w:val="both"/>
        <w:rPr>
          <w:rFonts w:ascii="Arial" w:eastAsia="Arial" w:hAnsi="Arial" w:cs="Arial"/>
          <w:sz w:val="22"/>
          <w:szCs w:val="22"/>
          <w:lang w:val="pt-BR" w:bidi="es-ES"/>
        </w:rPr>
      </w:pPr>
    </w:p>
    <w:p w14:paraId="41D4EC6F" w14:textId="77777777" w:rsidR="008D38CD" w:rsidRPr="008D38CD" w:rsidRDefault="008D38CD" w:rsidP="008D38CD">
      <w:pPr>
        <w:widowControl w:val="0"/>
        <w:autoSpaceDE w:val="0"/>
        <w:autoSpaceDN w:val="0"/>
        <w:spacing w:after="120" w:line="360" w:lineRule="auto"/>
        <w:ind w:firstLine="709"/>
        <w:jc w:val="both"/>
        <w:rPr>
          <w:rFonts w:ascii="Arial" w:eastAsia="Arial" w:hAnsi="Arial" w:cs="Arial"/>
          <w:sz w:val="24"/>
          <w:szCs w:val="24"/>
          <w:lang w:bidi="es-ES"/>
        </w:rPr>
      </w:pPr>
      <w:r w:rsidRPr="008D38CD">
        <w:rPr>
          <w:rFonts w:ascii="Arial" w:eastAsia="Arial" w:hAnsi="Arial" w:cs="Arial"/>
          <w:b/>
          <w:bCs/>
          <w:sz w:val="24"/>
          <w:szCs w:val="24"/>
          <w:lang w:bidi="es-ES"/>
        </w:rPr>
        <w:t>PRIMERA</w:t>
      </w:r>
      <w:r w:rsidRPr="008D38CD">
        <w:rPr>
          <w:rFonts w:ascii="Arial" w:eastAsia="Arial" w:hAnsi="Arial" w:cs="Arial"/>
          <w:sz w:val="24"/>
          <w:szCs w:val="24"/>
          <w:lang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207F4175" w14:textId="77777777" w:rsidR="008D38CD" w:rsidRPr="008D38CD" w:rsidRDefault="008D38CD" w:rsidP="008D38CD">
      <w:pPr>
        <w:widowControl w:val="0"/>
        <w:autoSpaceDE w:val="0"/>
        <w:autoSpaceDN w:val="0"/>
        <w:spacing w:after="120"/>
        <w:ind w:left="283" w:firstLine="540"/>
        <w:jc w:val="both"/>
        <w:rPr>
          <w:rFonts w:ascii="Arial" w:eastAsia="Arial" w:hAnsi="Arial" w:cs="Arial"/>
          <w:sz w:val="24"/>
          <w:szCs w:val="24"/>
          <w:lang w:bidi="es-ES"/>
        </w:rPr>
      </w:pPr>
    </w:p>
    <w:p w14:paraId="4CFEE4E5" w14:textId="77777777" w:rsidR="008D38CD" w:rsidRPr="008D38CD" w:rsidRDefault="008D38CD" w:rsidP="008D38CD">
      <w:pPr>
        <w:widowControl w:val="0"/>
        <w:autoSpaceDE w:val="0"/>
        <w:autoSpaceDN w:val="0"/>
        <w:spacing w:after="120" w:line="360" w:lineRule="auto"/>
        <w:ind w:firstLine="709"/>
        <w:jc w:val="both"/>
        <w:rPr>
          <w:rFonts w:ascii="Arial" w:eastAsia="Arial" w:hAnsi="Arial" w:cs="Arial"/>
          <w:sz w:val="22"/>
          <w:szCs w:val="22"/>
          <w:lang w:bidi="es-ES"/>
        </w:rPr>
      </w:pPr>
      <w:r w:rsidRPr="008D38CD">
        <w:rPr>
          <w:rFonts w:ascii="Arial" w:eastAsia="Arial" w:hAnsi="Arial" w:cs="Arial"/>
          <w:b/>
          <w:bCs/>
          <w:sz w:val="22"/>
          <w:szCs w:val="22"/>
          <w:lang w:bidi="es-ES"/>
        </w:rPr>
        <w:t>SEGUNDA.</w:t>
      </w:r>
      <w:r w:rsidRPr="008D38CD">
        <w:rPr>
          <w:rFonts w:ascii="Arial" w:eastAsia="Arial" w:hAnsi="Arial" w:cs="Arial"/>
          <w:sz w:val="22"/>
          <w:szCs w:val="22"/>
          <w:lang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D38CD">
            <w:rPr>
              <w:rFonts w:ascii="Arial" w:eastAsia="Arial" w:hAnsi="Arial" w:cs="Arial"/>
              <w:sz w:val="22"/>
              <w:szCs w:val="22"/>
              <w:lang w:bidi="es-ES"/>
            </w:rPr>
            <w:t>la Constitución</w:t>
          </w:r>
        </w:smartTag>
        <w:r w:rsidRPr="008D38CD">
          <w:rPr>
            <w:rFonts w:ascii="Arial" w:eastAsia="Arial" w:hAnsi="Arial" w:cs="Arial"/>
            <w:sz w:val="22"/>
            <w:szCs w:val="22"/>
            <w:lang w:bidi="es-ES"/>
          </w:rPr>
          <w:t xml:space="preserve"> Política</w:t>
        </w:r>
      </w:smartTag>
      <w:r w:rsidRPr="008D38CD">
        <w:rPr>
          <w:rFonts w:ascii="Arial" w:eastAsia="Arial" w:hAnsi="Arial" w:cs="Arial"/>
          <w:sz w:val="22"/>
          <w:szCs w:val="22"/>
          <w:lang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99FF24A" w14:textId="77777777" w:rsidR="008D38CD" w:rsidRPr="008D38CD" w:rsidRDefault="008D38CD" w:rsidP="008D38CD">
      <w:pPr>
        <w:widowControl w:val="0"/>
        <w:autoSpaceDE w:val="0"/>
        <w:autoSpaceDN w:val="0"/>
        <w:spacing w:after="120" w:line="360" w:lineRule="auto"/>
        <w:ind w:firstLine="709"/>
        <w:jc w:val="both"/>
        <w:rPr>
          <w:rFonts w:ascii="Arial" w:eastAsia="Arial" w:hAnsi="Arial" w:cs="Arial"/>
          <w:sz w:val="22"/>
          <w:szCs w:val="22"/>
          <w:lang w:bidi="es-ES"/>
        </w:rPr>
      </w:pPr>
      <w:r w:rsidRPr="008D38CD">
        <w:rPr>
          <w:rFonts w:ascii="Arial" w:eastAsia="Arial" w:hAnsi="Arial" w:cs="Arial"/>
          <w:sz w:val="22"/>
          <w:szCs w:val="22"/>
          <w:lang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81EFD90" w14:textId="77777777" w:rsidR="008D38CD" w:rsidRPr="008D38CD" w:rsidRDefault="008D38CD" w:rsidP="008D38CD">
      <w:pPr>
        <w:widowControl w:val="0"/>
        <w:autoSpaceDE w:val="0"/>
        <w:autoSpaceDN w:val="0"/>
        <w:spacing w:after="120"/>
        <w:ind w:left="283" w:firstLine="540"/>
        <w:jc w:val="both"/>
        <w:rPr>
          <w:rFonts w:ascii="Arial" w:eastAsia="Arial" w:hAnsi="Arial" w:cs="Arial"/>
          <w:sz w:val="24"/>
          <w:szCs w:val="24"/>
          <w:lang w:bidi="es-ES"/>
        </w:rPr>
      </w:pPr>
    </w:p>
    <w:p w14:paraId="17F260BF" w14:textId="77777777" w:rsidR="008D38CD" w:rsidRPr="008D38CD" w:rsidRDefault="008D38CD" w:rsidP="008D38CD">
      <w:pPr>
        <w:widowControl w:val="0"/>
        <w:autoSpaceDE w:val="0"/>
        <w:autoSpaceDN w:val="0"/>
        <w:spacing w:after="120" w:line="360" w:lineRule="auto"/>
        <w:ind w:left="283" w:firstLine="709"/>
        <w:jc w:val="both"/>
        <w:rPr>
          <w:rFonts w:ascii="Arial" w:eastAsia="Arial" w:hAnsi="Arial" w:cs="Arial"/>
          <w:sz w:val="22"/>
          <w:szCs w:val="22"/>
          <w:lang w:bidi="es-ES"/>
        </w:rPr>
      </w:pPr>
      <w:r w:rsidRPr="008D38CD">
        <w:rPr>
          <w:rFonts w:ascii="Arial" w:eastAsia="Arial" w:hAnsi="Arial" w:cs="Arial"/>
          <w:sz w:val="22"/>
          <w:szCs w:val="22"/>
          <w:lang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763449" w14:textId="77777777" w:rsidR="008D38CD" w:rsidRPr="008D38CD" w:rsidRDefault="008D38CD" w:rsidP="008D38CD">
      <w:pPr>
        <w:widowControl w:val="0"/>
        <w:autoSpaceDE w:val="0"/>
        <w:autoSpaceDN w:val="0"/>
        <w:jc w:val="both"/>
        <w:rPr>
          <w:rFonts w:ascii="Arial" w:eastAsia="Arial" w:hAnsi="Arial" w:cs="Arial"/>
          <w:b/>
          <w:i/>
          <w:iCs/>
          <w:sz w:val="22"/>
          <w:szCs w:val="22"/>
          <w:lang w:bidi="es-ES"/>
        </w:rPr>
      </w:pPr>
    </w:p>
    <w:p w14:paraId="79C0B77F" w14:textId="77777777" w:rsidR="008D38CD" w:rsidRPr="008D38CD" w:rsidRDefault="008D38CD" w:rsidP="008D38CD">
      <w:pPr>
        <w:widowControl w:val="0"/>
        <w:autoSpaceDE w:val="0"/>
        <w:autoSpaceDN w:val="0"/>
        <w:jc w:val="both"/>
        <w:rPr>
          <w:rFonts w:ascii="Arial" w:eastAsia="Arial" w:hAnsi="Arial" w:cs="Arial"/>
          <w:b/>
          <w:i/>
          <w:iCs/>
          <w:sz w:val="22"/>
          <w:szCs w:val="22"/>
          <w:lang w:bidi="es-ES"/>
        </w:rPr>
      </w:pPr>
      <w:r w:rsidRPr="008D38CD">
        <w:rPr>
          <w:rFonts w:ascii="Arial" w:eastAsia="Arial" w:hAnsi="Arial" w:cs="Arial"/>
          <w:b/>
          <w:i/>
          <w:iCs/>
          <w:sz w:val="22"/>
          <w:szCs w:val="22"/>
          <w:lang w:bidi="es-ES"/>
        </w:rPr>
        <w:tab/>
      </w:r>
      <w:r w:rsidRPr="008D38CD">
        <w:rPr>
          <w:rFonts w:ascii="Arial" w:eastAsia="Arial" w:hAnsi="Arial" w:cs="Arial"/>
          <w:i/>
          <w:iCs/>
          <w:sz w:val="22"/>
          <w:szCs w:val="22"/>
          <w:lang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D38CD">
            <w:rPr>
              <w:rFonts w:ascii="Arial" w:eastAsia="Arial" w:hAnsi="Arial" w:cs="Arial"/>
              <w:i/>
              <w:iCs/>
              <w:sz w:val="22"/>
              <w:szCs w:val="22"/>
              <w:lang w:bidi="es-ES"/>
            </w:rPr>
            <w:t>la Autonomía</w:t>
          </w:r>
        </w:smartTag>
        <w:r w:rsidRPr="008D38CD">
          <w:rPr>
            <w:rFonts w:ascii="Arial" w:eastAsia="Arial" w:hAnsi="Arial" w:cs="Arial"/>
            <w:i/>
            <w:iCs/>
            <w:sz w:val="22"/>
            <w:szCs w:val="22"/>
            <w:lang w:bidi="es-ES"/>
          </w:rPr>
          <w:t xml:space="preserve"> Financiera</w:t>
        </w:r>
      </w:smartTag>
      <w:r w:rsidRPr="008D38CD">
        <w:rPr>
          <w:rFonts w:ascii="Arial" w:eastAsia="Arial" w:hAnsi="Arial" w:cs="Arial"/>
          <w:i/>
          <w:iCs/>
          <w:sz w:val="22"/>
          <w:szCs w:val="22"/>
          <w:lang w:bidi="es-ES"/>
        </w:rPr>
        <w:t xml:space="preserve"> Municipal</w:t>
      </w:r>
      <w:r w:rsidRPr="008D38CD">
        <w:rPr>
          <w:rFonts w:ascii="Arial" w:eastAsia="Arial" w:hAnsi="Arial" w:cs="Arial"/>
          <w:b/>
          <w:i/>
          <w:iCs/>
          <w:sz w:val="22"/>
          <w:szCs w:val="22"/>
          <w:lang w:bidi="es-ES"/>
        </w:rPr>
        <w:t xml:space="preserve"> </w:t>
      </w:r>
    </w:p>
    <w:p w14:paraId="714C8150"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p>
    <w:p w14:paraId="1F09D5C5"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r w:rsidRPr="008D38CD">
        <w:rPr>
          <w:rFonts w:ascii="Arial" w:eastAsia="Arial" w:hAnsi="Arial" w:cs="Arial"/>
          <w:i/>
          <w:sz w:val="22"/>
          <w:szCs w:val="22"/>
          <w:lang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D38CD">
          <w:rPr>
            <w:rFonts w:ascii="Arial" w:eastAsia="Arial" w:hAnsi="Arial" w:cs="Arial"/>
            <w:i/>
            <w:sz w:val="22"/>
            <w:szCs w:val="22"/>
            <w:lang w:bidi="es-ES"/>
          </w:rPr>
          <w:t>la Revolución.”</w:t>
        </w:r>
      </w:smartTag>
    </w:p>
    <w:p w14:paraId="575ABC35"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p>
    <w:p w14:paraId="4EF32EB2"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r w:rsidRPr="008D38CD">
        <w:rPr>
          <w:rFonts w:ascii="Arial" w:eastAsia="Arial" w:hAnsi="Arial" w:cs="Arial"/>
          <w:i/>
          <w:sz w:val="22"/>
          <w:szCs w:val="22"/>
          <w:lang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w:t>
      </w:r>
      <w:r w:rsidRPr="008D38CD">
        <w:rPr>
          <w:rFonts w:ascii="Arial" w:eastAsia="Arial" w:hAnsi="Arial" w:cs="Arial"/>
          <w:i/>
          <w:sz w:val="22"/>
          <w:szCs w:val="22"/>
          <w:lang w:bidi="es-ES"/>
        </w:rPr>
        <w:lastRenderedPageBreak/>
        <w:t>señalen las Legislaturas de los Estados”.”</w:t>
      </w:r>
    </w:p>
    <w:p w14:paraId="62533CA7"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p>
    <w:p w14:paraId="2E4AB247"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r w:rsidRPr="008D38CD">
        <w:rPr>
          <w:rFonts w:ascii="Arial" w:eastAsia="Arial" w:hAnsi="Arial" w:cs="Arial"/>
          <w:i/>
          <w:sz w:val="22"/>
          <w:szCs w:val="22"/>
          <w:lang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D38CD">
            <w:rPr>
              <w:rFonts w:ascii="Arial" w:eastAsia="Arial" w:hAnsi="Arial" w:cs="Arial"/>
              <w:i/>
              <w:sz w:val="22"/>
              <w:szCs w:val="22"/>
              <w:lang w:bidi="es-ES"/>
            </w:rPr>
            <w:t>la Legislatura</w:t>
          </w:r>
        </w:smartTag>
        <w:r w:rsidRPr="008D38CD">
          <w:rPr>
            <w:rFonts w:ascii="Arial" w:eastAsia="Arial" w:hAnsi="Arial" w:cs="Arial"/>
            <w:i/>
            <w:sz w:val="22"/>
            <w:szCs w:val="22"/>
            <w:lang w:bidi="es-ES"/>
          </w:rPr>
          <w:t xml:space="preserve"> Estatal.”</w:t>
        </w:r>
      </w:smartTag>
    </w:p>
    <w:p w14:paraId="02A61EF2"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p>
    <w:p w14:paraId="39FDD287"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r w:rsidRPr="008D38CD">
        <w:rPr>
          <w:rFonts w:ascii="Arial" w:eastAsia="Arial" w:hAnsi="Arial" w:cs="Arial"/>
          <w:i/>
          <w:sz w:val="22"/>
          <w:szCs w:val="22"/>
          <w:lang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D38CD">
          <w:rPr>
            <w:rFonts w:ascii="Arial" w:eastAsia="Arial" w:hAnsi="Arial" w:cs="Arial"/>
            <w:i/>
            <w:sz w:val="22"/>
            <w:szCs w:val="22"/>
            <w:lang w:bidi="es-ES"/>
          </w:rPr>
          <w:t>la Nación</w:t>
        </w:r>
      </w:smartTag>
      <w:r w:rsidRPr="008D38CD">
        <w:rPr>
          <w:rFonts w:ascii="Arial" w:eastAsia="Arial" w:hAnsi="Arial" w:cs="Arial"/>
          <w:i/>
          <w:sz w:val="22"/>
          <w:szCs w:val="22"/>
          <w:lang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8249C1" w14:textId="77777777" w:rsidR="008D38CD" w:rsidRPr="008D38CD" w:rsidRDefault="008D38CD" w:rsidP="008D38CD">
      <w:pPr>
        <w:widowControl w:val="0"/>
        <w:autoSpaceDE w:val="0"/>
        <w:autoSpaceDN w:val="0"/>
        <w:ind w:left="720" w:right="484"/>
        <w:jc w:val="both"/>
        <w:rPr>
          <w:rFonts w:ascii="Arial" w:eastAsia="Arial" w:hAnsi="Arial" w:cs="Arial"/>
          <w:i/>
          <w:sz w:val="22"/>
          <w:szCs w:val="22"/>
          <w:lang w:bidi="es-ES"/>
        </w:rPr>
      </w:pPr>
    </w:p>
    <w:p w14:paraId="7654513E" w14:textId="77777777" w:rsidR="008D38CD" w:rsidRPr="008D38CD" w:rsidRDefault="008D38CD" w:rsidP="008D38CD">
      <w:pPr>
        <w:widowControl w:val="0"/>
        <w:autoSpaceDE w:val="0"/>
        <w:autoSpaceDN w:val="0"/>
        <w:spacing w:after="120" w:line="360" w:lineRule="auto"/>
        <w:ind w:left="283"/>
        <w:jc w:val="both"/>
        <w:rPr>
          <w:rFonts w:ascii="Arial" w:eastAsia="Arial" w:hAnsi="Arial" w:cs="Arial"/>
          <w:bCs/>
          <w:sz w:val="22"/>
          <w:szCs w:val="24"/>
          <w:lang w:bidi="es-ES"/>
        </w:rPr>
      </w:pPr>
      <w:r w:rsidRPr="008D38CD">
        <w:rPr>
          <w:rFonts w:ascii="Arial" w:eastAsia="Arial" w:hAnsi="Arial" w:cs="Arial"/>
          <w:bCs/>
          <w:sz w:val="22"/>
          <w:szCs w:val="24"/>
          <w:lang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BBDB974" w14:textId="77777777" w:rsidR="008D38CD" w:rsidRPr="008D38CD" w:rsidRDefault="008D38CD" w:rsidP="008D38CD">
      <w:pPr>
        <w:widowControl w:val="0"/>
        <w:autoSpaceDE w:val="0"/>
        <w:autoSpaceDN w:val="0"/>
        <w:spacing w:after="120"/>
        <w:ind w:left="283"/>
        <w:rPr>
          <w:rFonts w:ascii="Arial" w:eastAsia="Arial" w:hAnsi="Arial" w:cs="Arial"/>
          <w:b/>
          <w:i/>
          <w:iCs/>
          <w:sz w:val="22"/>
          <w:szCs w:val="24"/>
          <w:lang w:bidi="es-ES"/>
        </w:rPr>
      </w:pPr>
    </w:p>
    <w:p w14:paraId="5880496B"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D38CD">
            <w:rPr>
              <w:rFonts w:ascii="Arial" w:eastAsia="Arial" w:hAnsi="Arial" w:cs="Arial"/>
              <w:sz w:val="22"/>
              <w:szCs w:val="22"/>
              <w:lang w:bidi="es-ES"/>
            </w:rPr>
            <w:t>la Constitución</w:t>
          </w:r>
        </w:smartTag>
        <w:r w:rsidRPr="008D38CD">
          <w:rPr>
            <w:rFonts w:ascii="Arial" w:eastAsia="Arial" w:hAnsi="Arial" w:cs="Arial"/>
            <w:sz w:val="22"/>
            <w:szCs w:val="22"/>
            <w:lang w:bidi="es-ES"/>
          </w:rPr>
          <w:t xml:space="preserve"> Política</w:t>
        </w:r>
      </w:smartTag>
      <w:r w:rsidRPr="008D38CD">
        <w:rPr>
          <w:rFonts w:ascii="Arial" w:eastAsia="Arial" w:hAnsi="Arial" w:cs="Arial"/>
          <w:sz w:val="22"/>
          <w:szCs w:val="22"/>
          <w:lang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C8D6324"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67212AAD"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Para robustecer lo anterior, la Suprema Corte de Justicia de la Nación señaló en su tesis aislada denominada </w:t>
      </w:r>
      <w:r w:rsidRPr="008D38CD">
        <w:rPr>
          <w:rFonts w:ascii="Arial" w:eastAsia="Arial" w:hAnsi="Arial" w:cs="Arial"/>
          <w:i/>
          <w:sz w:val="22"/>
          <w:szCs w:val="22"/>
          <w:lang w:bidi="es-ES"/>
        </w:rPr>
        <w:t xml:space="preserve">“HACIENDA MUNICIPAL. PRINCIPIOS, DERECHOS Y FACULTADES EN ESA MATERIA, PREVISTOS EN EL ARTÍCULO 115, FRACCIÓN IV, </w:t>
      </w:r>
      <w:r w:rsidRPr="008D38CD">
        <w:rPr>
          <w:rFonts w:ascii="Arial" w:eastAsia="Arial" w:hAnsi="Arial" w:cs="Arial"/>
          <w:i/>
          <w:sz w:val="22"/>
          <w:szCs w:val="22"/>
          <w:lang w:bidi="es-ES"/>
        </w:rPr>
        <w:lastRenderedPageBreak/>
        <w:t>DE LA CONSTITUCIÓN POLÍTICA DE LOS ESTADOS UNIDOS MEXICANOS”</w:t>
      </w:r>
      <w:r w:rsidRPr="008D38CD">
        <w:rPr>
          <w:rFonts w:ascii="Arial" w:eastAsia="Arial" w:hAnsi="Arial" w:cs="Arial"/>
          <w:i/>
          <w:sz w:val="22"/>
          <w:szCs w:val="22"/>
          <w:vertAlign w:val="superscript"/>
          <w:lang w:bidi="es-ES"/>
        </w:rPr>
        <w:footnoteReference w:id="1"/>
      </w:r>
      <w:r w:rsidRPr="008D38CD">
        <w:rPr>
          <w:rFonts w:ascii="Arial" w:eastAsia="Arial" w:hAnsi="Arial" w:cs="Arial"/>
          <w:sz w:val="22"/>
          <w:szCs w:val="22"/>
          <w:lang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E6F1D70"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07C955CA"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b/>
          <w:sz w:val="22"/>
          <w:szCs w:val="22"/>
          <w:lang w:bidi="es-ES"/>
        </w:rPr>
        <w:t xml:space="preserve">TERCERA. </w:t>
      </w:r>
      <w:r w:rsidRPr="008D38CD">
        <w:rPr>
          <w:rFonts w:ascii="Arial" w:eastAsia="Arial" w:hAnsi="Arial" w:cs="Arial"/>
          <w:sz w:val="22"/>
          <w:szCs w:val="22"/>
          <w:lang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1ECE2D9"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07C78F14"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DC8A97E" w14:textId="77777777" w:rsidR="008D38CD" w:rsidRPr="008D38CD" w:rsidRDefault="008D38CD" w:rsidP="008D38CD">
      <w:pPr>
        <w:widowControl w:val="0"/>
        <w:autoSpaceDE w:val="0"/>
        <w:autoSpaceDN w:val="0"/>
        <w:ind w:firstLine="708"/>
        <w:jc w:val="both"/>
        <w:rPr>
          <w:rFonts w:ascii="Arial" w:eastAsia="Arial" w:hAnsi="Arial" w:cs="Arial"/>
          <w:sz w:val="22"/>
          <w:szCs w:val="22"/>
          <w:highlight w:val="yellow"/>
          <w:lang w:bidi="es-ES"/>
        </w:rPr>
      </w:pPr>
    </w:p>
    <w:p w14:paraId="661AF53A" w14:textId="385E0FB4" w:rsidR="008D38CD" w:rsidRPr="008D38CD" w:rsidRDefault="008D38CD" w:rsidP="008D38CD">
      <w:pPr>
        <w:widowControl w:val="0"/>
        <w:shd w:val="clear" w:color="auto" w:fill="FFFFFF"/>
        <w:autoSpaceDE w:val="0"/>
        <w:autoSpaceDN w:val="0"/>
        <w:spacing w:after="120" w:line="360" w:lineRule="auto"/>
        <w:ind w:firstLine="708"/>
        <w:jc w:val="both"/>
        <w:rPr>
          <w:rFonts w:ascii="Arial" w:eastAsia="Arial" w:hAnsi="Arial" w:cs="Arial"/>
          <w:sz w:val="22"/>
          <w:szCs w:val="22"/>
          <w:lang w:bidi="es-ES"/>
        </w:rPr>
      </w:pPr>
      <w:r w:rsidRPr="008D38CD">
        <w:rPr>
          <w:rFonts w:ascii="Arial" w:eastAsia="Arial" w:hAnsi="Arial" w:cs="Arial"/>
          <w:b/>
          <w:sz w:val="22"/>
          <w:szCs w:val="22"/>
          <w:lang w:bidi="es-ES"/>
        </w:rPr>
        <w:t xml:space="preserve">CUARTA. </w:t>
      </w:r>
      <w:r w:rsidRPr="008D38CD">
        <w:rPr>
          <w:rFonts w:ascii="Arial" w:eastAsia="Arial" w:hAnsi="Arial" w:cs="Arial"/>
          <w:sz w:val="22"/>
          <w:szCs w:val="22"/>
          <w:lang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33EA396" w14:textId="77777777" w:rsidR="008D38CD" w:rsidRPr="008D38CD" w:rsidRDefault="008D38CD" w:rsidP="008D38CD">
      <w:pPr>
        <w:widowControl w:val="0"/>
        <w:shd w:val="clear" w:color="auto" w:fill="FFFFFF"/>
        <w:autoSpaceDE w:val="0"/>
        <w:autoSpaceDN w:val="0"/>
        <w:jc w:val="both"/>
        <w:rPr>
          <w:rFonts w:ascii="Arial" w:eastAsia="Arial" w:hAnsi="Arial" w:cs="Arial"/>
          <w:b/>
          <w:sz w:val="22"/>
          <w:szCs w:val="22"/>
          <w:lang w:bidi="es-ES"/>
        </w:rPr>
      </w:pPr>
    </w:p>
    <w:p w14:paraId="05169274"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A99F327" w14:textId="77777777" w:rsid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p>
    <w:p w14:paraId="4DFD2144" w14:textId="3132F2D0"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02F1FF3B"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18D91F87"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El Pleno de la Suprema Corte de Justicia de la Nación ha señalado que la fundamentación puede ser de dos tipos: </w:t>
      </w:r>
      <w:r w:rsidRPr="008D38CD">
        <w:rPr>
          <w:rFonts w:ascii="Arial" w:eastAsia="Arial" w:hAnsi="Arial" w:cs="Arial"/>
          <w:i/>
          <w:sz w:val="22"/>
          <w:szCs w:val="22"/>
          <w:lang w:bidi="es-ES"/>
        </w:rPr>
        <w:t xml:space="preserve">reforzada </w:t>
      </w:r>
      <w:r w:rsidRPr="008D38CD">
        <w:rPr>
          <w:rFonts w:ascii="Arial" w:eastAsia="Arial" w:hAnsi="Arial" w:cs="Arial"/>
          <w:sz w:val="22"/>
          <w:szCs w:val="22"/>
          <w:lang w:bidi="es-ES"/>
        </w:rPr>
        <w:t>y</w:t>
      </w:r>
      <w:r w:rsidRPr="008D38CD">
        <w:rPr>
          <w:rFonts w:ascii="Arial" w:eastAsia="Arial" w:hAnsi="Arial" w:cs="Arial"/>
          <w:i/>
          <w:sz w:val="22"/>
          <w:szCs w:val="22"/>
          <w:lang w:bidi="es-ES"/>
        </w:rPr>
        <w:t xml:space="preserve"> ordinaria</w:t>
      </w:r>
      <w:r w:rsidRPr="008D38CD">
        <w:rPr>
          <w:rFonts w:ascii="Arial" w:eastAsia="Arial" w:hAnsi="Arial" w:cs="Arial"/>
          <w:b/>
          <w:sz w:val="22"/>
          <w:szCs w:val="22"/>
          <w:lang w:bidi="es-ES"/>
        </w:rPr>
        <w:t xml:space="preserve">. </w:t>
      </w:r>
      <w:r w:rsidRPr="008D38CD">
        <w:rPr>
          <w:rFonts w:ascii="Arial" w:eastAsia="Arial" w:hAnsi="Arial" w:cs="Arial"/>
          <w:sz w:val="22"/>
          <w:szCs w:val="22"/>
          <w:lang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C9B2E26"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484649D0"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B8A7A84" w14:textId="77777777" w:rsidR="008D38CD" w:rsidRPr="008D38CD" w:rsidRDefault="008D38CD" w:rsidP="008D38CD">
      <w:pPr>
        <w:widowControl w:val="0"/>
        <w:autoSpaceDE w:val="0"/>
        <w:autoSpaceDN w:val="0"/>
        <w:jc w:val="both"/>
        <w:rPr>
          <w:rFonts w:ascii="Arial" w:eastAsia="Arial" w:hAnsi="Arial" w:cs="Arial"/>
          <w:b/>
          <w:sz w:val="22"/>
          <w:szCs w:val="22"/>
          <w:lang w:bidi="es-ES"/>
        </w:rPr>
      </w:pPr>
    </w:p>
    <w:p w14:paraId="1A8AFE82"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Lo anterior, de conformidad con la jurisprudencia en materia constitucional emitida por el Pleno del máximo tribunal que señala lo siguiente:</w:t>
      </w:r>
    </w:p>
    <w:p w14:paraId="615291EC" w14:textId="77777777" w:rsidR="008D38CD" w:rsidRPr="008D38CD" w:rsidRDefault="008D38CD" w:rsidP="008D38CD">
      <w:pPr>
        <w:widowControl w:val="0"/>
        <w:autoSpaceDE w:val="0"/>
        <w:autoSpaceDN w:val="0"/>
        <w:ind w:left="708"/>
        <w:jc w:val="both"/>
        <w:rPr>
          <w:rFonts w:ascii="Arial" w:eastAsia="Arial" w:hAnsi="Arial" w:cs="Arial"/>
          <w:sz w:val="22"/>
          <w:szCs w:val="22"/>
          <w:lang w:bidi="es-ES"/>
        </w:rPr>
      </w:pPr>
    </w:p>
    <w:p w14:paraId="37B4FCA0" w14:textId="77777777" w:rsidR="008D38CD" w:rsidRPr="008D38CD" w:rsidRDefault="008D38CD" w:rsidP="008D38CD">
      <w:pPr>
        <w:widowControl w:val="0"/>
        <w:autoSpaceDE w:val="0"/>
        <w:autoSpaceDN w:val="0"/>
        <w:ind w:left="708"/>
        <w:jc w:val="both"/>
        <w:rPr>
          <w:rFonts w:ascii="Arial" w:eastAsia="Arial" w:hAnsi="Arial" w:cs="Arial"/>
          <w:i/>
          <w:lang w:val="pt-BR" w:bidi="es-ES"/>
        </w:rPr>
      </w:pPr>
      <w:r w:rsidRPr="008D38CD">
        <w:rPr>
          <w:rFonts w:ascii="Arial" w:eastAsia="Arial" w:hAnsi="Arial" w:cs="Arial"/>
          <w:i/>
          <w:lang w:val="pt-BR" w:bidi="es-ES"/>
        </w:rPr>
        <w:t xml:space="preserve">Época: Novena Época </w:t>
      </w:r>
    </w:p>
    <w:p w14:paraId="354C6390" w14:textId="77777777" w:rsidR="008D38CD" w:rsidRPr="008D38CD" w:rsidRDefault="008D38CD" w:rsidP="008D38CD">
      <w:pPr>
        <w:widowControl w:val="0"/>
        <w:autoSpaceDE w:val="0"/>
        <w:autoSpaceDN w:val="0"/>
        <w:ind w:left="708"/>
        <w:jc w:val="both"/>
        <w:rPr>
          <w:rFonts w:ascii="Arial" w:eastAsia="Arial" w:hAnsi="Arial" w:cs="Arial"/>
          <w:i/>
          <w:lang w:val="pt-BR" w:bidi="es-ES"/>
        </w:rPr>
      </w:pPr>
      <w:r w:rsidRPr="008D38CD">
        <w:rPr>
          <w:rFonts w:ascii="Arial" w:eastAsia="Arial" w:hAnsi="Arial" w:cs="Arial"/>
          <w:i/>
          <w:lang w:val="pt-BR" w:bidi="es-ES"/>
        </w:rPr>
        <w:t xml:space="preserve">Registro: 165745 </w:t>
      </w:r>
    </w:p>
    <w:p w14:paraId="4E945232" w14:textId="77777777" w:rsidR="008D38CD" w:rsidRPr="008D38CD" w:rsidRDefault="008D38CD" w:rsidP="008D38CD">
      <w:pPr>
        <w:widowControl w:val="0"/>
        <w:autoSpaceDE w:val="0"/>
        <w:autoSpaceDN w:val="0"/>
        <w:ind w:left="708"/>
        <w:jc w:val="both"/>
        <w:rPr>
          <w:rFonts w:ascii="Arial" w:eastAsia="Arial" w:hAnsi="Arial" w:cs="Arial"/>
          <w:i/>
          <w:lang w:val="pt-BR" w:bidi="es-ES"/>
        </w:rPr>
      </w:pPr>
      <w:r w:rsidRPr="008D38CD">
        <w:rPr>
          <w:rFonts w:ascii="Arial" w:eastAsia="Arial" w:hAnsi="Arial" w:cs="Arial"/>
          <w:i/>
          <w:lang w:val="pt-BR" w:bidi="es-ES"/>
        </w:rPr>
        <w:t xml:space="preserve">Instancia: Pleno </w:t>
      </w:r>
    </w:p>
    <w:p w14:paraId="2B221B90"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Tipo de Tesis: Jurisprudencia </w:t>
      </w:r>
    </w:p>
    <w:p w14:paraId="56881D28"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Fuente: Semanario Judicial de la Federación y su Gaceta </w:t>
      </w:r>
    </w:p>
    <w:p w14:paraId="3ED36A10"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Tomo XXX, Diciembre de 2009 </w:t>
      </w:r>
    </w:p>
    <w:p w14:paraId="4F98BC2E"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lastRenderedPageBreak/>
        <w:t xml:space="preserve">Materia(s): Constitucional </w:t>
      </w:r>
    </w:p>
    <w:p w14:paraId="31781EC8"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Tesis: P./J. 120/2009 </w:t>
      </w:r>
    </w:p>
    <w:p w14:paraId="6841B1F9"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Página: 1255 </w:t>
      </w:r>
    </w:p>
    <w:p w14:paraId="3B559D0F" w14:textId="77777777" w:rsidR="008D38CD" w:rsidRPr="008D38CD" w:rsidRDefault="008D38CD" w:rsidP="008D38CD">
      <w:pPr>
        <w:widowControl w:val="0"/>
        <w:autoSpaceDE w:val="0"/>
        <w:autoSpaceDN w:val="0"/>
        <w:ind w:left="708"/>
        <w:jc w:val="both"/>
        <w:rPr>
          <w:rFonts w:ascii="Arial" w:eastAsia="Arial" w:hAnsi="Arial" w:cs="Arial"/>
          <w:i/>
          <w:lang w:bidi="es-ES"/>
        </w:rPr>
      </w:pPr>
    </w:p>
    <w:p w14:paraId="5E772F19" w14:textId="77777777" w:rsidR="008D38CD" w:rsidRPr="008D38CD" w:rsidRDefault="008D38CD" w:rsidP="008D38CD">
      <w:pPr>
        <w:widowControl w:val="0"/>
        <w:autoSpaceDE w:val="0"/>
        <w:autoSpaceDN w:val="0"/>
        <w:ind w:left="708"/>
        <w:jc w:val="both"/>
        <w:rPr>
          <w:rFonts w:ascii="Arial" w:eastAsia="Arial" w:hAnsi="Arial" w:cs="Arial"/>
          <w:b/>
          <w:i/>
          <w:lang w:bidi="es-ES"/>
        </w:rPr>
      </w:pPr>
      <w:r w:rsidRPr="008D38CD">
        <w:rPr>
          <w:rFonts w:ascii="Arial" w:eastAsia="Arial" w:hAnsi="Arial" w:cs="Arial"/>
          <w:b/>
          <w:i/>
          <w:lang w:bidi="es-ES"/>
        </w:rPr>
        <w:t>MOTIVACIÓN LEGISLATIVA. CLASES, CONCEPTO Y CARACTERÍSTICAS.</w:t>
      </w:r>
    </w:p>
    <w:p w14:paraId="1D56CC71" w14:textId="77777777" w:rsidR="008D38CD" w:rsidRPr="008D38CD" w:rsidRDefault="008D38CD" w:rsidP="008D38CD">
      <w:pPr>
        <w:widowControl w:val="0"/>
        <w:autoSpaceDE w:val="0"/>
        <w:autoSpaceDN w:val="0"/>
        <w:ind w:left="708"/>
        <w:jc w:val="both"/>
        <w:rPr>
          <w:rFonts w:ascii="Arial" w:eastAsia="Arial" w:hAnsi="Arial" w:cs="Arial"/>
          <w:i/>
          <w:lang w:bidi="es-ES"/>
        </w:rPr>
      </w:pPr>
    </w:p>
    <w:p w14:paraId="25EDD648" w14:textId="77777777" w:rsidR="008D38CD" w:rsidRPr="008D38CD" w:rsidRDefault="008D38CD" w:rsidP="008D38CD">
      <w:pPr>
        <w:widowControl w:val="0"/>
        <w:autoSpaceDE w:val="0"/>
        <w:autoSpaceDN w:val="0"/>
        <w:ind w:left="708"/>
        <w:jc w:val="both"/>
        <w:rPr>
          <w:rFonts w:ascii="Arial" w:eastAsia="Arial" w:hAnsi="Arial" w:cs="Arial"/>
          <w:i/>
          <w:lang w:bidi="es-ES"/>
        </w:rPr>
      </w:pPr>
      <w:r w:rsidRPr="008D38CD">
        <w:rPr>
          <w:rFonts w:ascii="Arial" w:eastAsia="Arial" w:hAnsi="Arial" w:cs="Arial"/>
          <w:i/>
          <w:lang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D38CD">
        <w:rPr>
          <w:rFonts w:ascii="Arial" w:eastAsia="Arial" w:hAnsi="Arial" w:cs="Arial"/>
          <w:b/>
          <w:i/>
          <w:u w:val="single"/>
          <w:lang w:bidi="es-ES"/>
        </w:rPr>
        <w:t>el de la organización administrativa del Estado</w:t>
      </w:r>
      <w:r w:rsidRPr="008D38CD">
        <w:rPr>
          <w:rFonts w:ascii="Arial" w:eastAsia="Arial" w:hAnsi="Arial" w:cs="Arial"/>
          <w:i/>
          <w:lang w:bidi="es-ES"/>
        </w:rPr>
        <w:t xml:space="preserve"> y, en general, </w:t>
      </w:r>
      <w:r w:rsidRPr="008D38CD">
        <w:rPr>
          <w:rFonts w:ascii="Arial" w:eastAsia="Arial" w:hAnsi="Arial" w:cs="Arial"/>
          <w:b/>
          <w:i/>
          <w:u w:val="single"/>
          <w:lang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D38CD">
        <w:rPr>
          <w:rFonts w:ascii="Arial" w:eastAsia="Arial" w:hAnsi="Arial" w:cs="Arial"/>
          <w:i/>
          <w:lang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04249B8"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7A12EF35"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309FDBF6"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lastRenderedPageBreak/>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FC63532"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71F3AE48"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2C71E862" w14:textId="77777777" w:rsidR="008D38CD" w:rsidRPr="008D38CD" w:rsidRDefault="008D38CD" w:rsidP="008D38CD">
      <w:pPr>
        <w:widowControl w:val="0"/>
        <w:autoSpaceDE w:val="0"/>
        <w:autoSpaceDN w:val="0"/>
        <w:spacing w:line="360" w:lineRule="auto"/>
        <w:ind w:firstLine="708"/>
        <w:jc w:val="both"/>
        <w:rPr>
          <w:rFonts w:ascii="Arial" w:eastAsia="Arial" w:hAnsi="Arial" w:cs="Arial"/>
          <w:i/>
          <w:sz w:val="22"/>
          <w:szCs w:val="22"/>
          <w:lang w:eastAsia="es-MX" w:bidi="es-ES"/>
        </w:rPr>
      </w:pPr>
      <w:r w:rsidRPr="008D38CD">
        <w:rPr>
          <w:rFonts w:ascii="Arial" w:eastAsia="Arial" w:hAnsi="Arial" w:cs="Arial"/>
          <w:sz w:val="22"/>
          <w:szCs w:val="22"/>
          <w:lang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D38CD">
        <w:rPr>
          <w:rFonts w:ascii="Arial" w:eastAsia="Arial" w:hAnsi="Arial" w:cs="Arial"/>
          <w:sz w:val="22"/>
          <w:szCs w:val="22"/>
          <w:lang w:eastAsia="es-MX" w:bidi="es-ES"/>
        </w:rPr>
        <w:t>Sin embargo,</w:t>
      </w:r>
      <w:r w:rsidRPr="008D38CD">
        <w:rPr>
          <w:rFonts w:ascii="Arial" w:eastAsia="Arial" w:hAnsi="Arial" w:cs="Arial"/>
          <w:sz w:val="30"/>
          <w:szCs w:val="30"/>
          <w:lang w:eastAsia="es-MX" w:bidi="es-ES"/>
        </w:rPr>
        <w:t xml:space="preserve"> </w:t>
      </w:r>
      <w:r w:rsidRPr="008D38CD">
        <w:rPr>
          <w:rFonts w:ascii="Arial" w:eastAsia="Arial" w:hAnsi="Arial" w:cs="Arial"/>
          <w:sz w:val="22"/>
          <w:szCs w:val="22"/>
          <w:lang w:eastAsia="es-MX" w:bidi="es-ES"/>
        </w:rPr>
        <w:t xml:space="preserve">no debe perderse de vista que </w:t>
      </w:r>
      <w:r w:rsidRPr="008D38CD">
        <w:rPr>
          <w:rFonts w:ascii="Arial" w:eastAsia="Arial" w:hAnsi="Arial" w:cs="Arial"/>
          <w:i/>
          <w:sz w:val="22"/>
          <w:szCs w:val="22"/>
          <w:lang w:eastAsia="es-MX" w:bidi="es-ES"/>
        </w:rPr>
        <w:t>“las legislaturas estatales no están obligadas a aprobar, sin más, las propuestas de los Municipios […], pues no deja de tratarse de la expedición de leyes tributarias a nivel municipal, cuya potestad conservan aquéllas…”</w:t>
      </w:r>
      <w:r w:rsidRPr="008D38CD">
        <w:rPr>
          <w:rFonts w:ascii="Arial" w:eastAsia="Arial" w:hAnsi="Arial" w:cs="Arial"/>
          <w:i/>
          <w:sz w:val="22"/>
          <w:szCs w:val="22"/>
          <w:vertAlign w:val="superscript"/>
          <w:lang w:eastAsia="es-MX" w:bidi="es-ES"/>
        </w:rPr>
        <w:footnoteReference w:id="2"/>
      </w:r>
      <w:r w:rsidRPr="008D38CD">
        <w:rPr>
          <w:rFonts w:ascii="Arial" w:eastAsia="Arial" w:hAnsi="Arial" w:cs="Arial"/>
          <w:i/>
          <w:sz w:val="22"/>
          <w:szCs w:val="22"/>
          <w:lang w:eastAsia="es-MX" w:bidi="es-ES"/>
        </w:rPr>
        <w:t>.</w:t>
      </w:r>
    </w:p>
    <w:p w14:paraId="28ECC48E" w14:textId="77777777" w:rsidR="008D38CD" w:rsidRPr="008D38CD" w:rsidRDefault="008D38CD" w:rsidP="008D38CD">
      <w:pPr>
        <w:widowControl w:val="0"/>
        <w:autoSpaceDE w:val="0"/>
        <w:autoSpaceDN w:val="0"/>
        <w:jc w:val="both"/>
        <w:rPr>
          <w:rFonts w:ascii="Arial" w:eastAsia="Arial" w:hAnsi="Arial" w:cs="Arial"/>
          <w:i/>
          <w:sz w:val="22"/>
          <w:szCs w:val="22"/>
          <w:lang w:eastAsia="es-MX" w:bidi="es-ES"/>
        </w:rPr>
      </w:pPr>
    </w:p>
    <w:p w14:paraId="1E3D43F8"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eastAsia="es-MX" w:bidi="es-ES"/>
        </w:rPr>
        <w:t xml:space="preserve">En este sentido, al resolverse la controversia constitucional 10/2014 el pleno de la Suprema Corte de Justicia de la Nación estableció que </w:t>
      </w:r>
      <w:r w:rsidRPr="008D38CD">
        <w:rPr>
          <w:rFonts w:ascii="Arial" w:eastAsia="Arial" w:hAnsi="Arial" w:cs="Arial"/>
          <w:sz w:val="22"/>
          <w:szCs w:val="22"/>
          <w:lang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F654667"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5B4AB7EE"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5C7F0F7C"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1181E2B7" w14:textId="77777777" w:rsidR="008D38CD" w:rsidRPr="008D38CD" w:rsidRDefault="008D38CD" w:rsidP="008D38CD">
      <w:pPr>
        <w:widowControl w:val="0"/>
        <w:autoSpaceDE w:val="0"/>
        <w:autoSpaceDN w:val="0"/>
        <w:spacing w:line="360" w:lineRule="auto"/>
        <w:ind w:firstLine="709"/>
        <w:jc w:val="both"/>
        <w:rPr>
          <w:rFonts w:ascii="Arial" w:eastAsia="Arial" w:hAnsi="Arial" w:cs="Arial"/>
          <w:sz w:val="22"/>
          <w:szCs w:val="22"/>
          <w:lang w:bidi="es-ES"/>
        </w:rPr>
      </w:pPr>
      <w:r w:rsidRPr="008D38CD">
        <w:rPr>
          <w:rFonts w:ascii="Arial" w:eastAsia="Arial" w:hAnsi="Arial" w:cs="Arial"/>
          <w:b/>
          <w:sz w:val="22"/>
          <w:szCs w:val="22"/>
          <w:lang w:bidi="es-ES"/>
        </w:rPr>
        <w:t xml:space="preserve">QUINTA. </w:t>
      </w:r>
      <w:r w:rsidRPr="008D38CD">
        <w:rPr>
          <w:rFonts w:ascii="Arial" w:eastAsia="Arial" w:hAnsi="Arial" w:cs="Arial"/>
          <w:sz w:val="22"/>
          <w:szCs w:val="22"/>
          <w:lang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w:t>
      </w:r>
      <w:r w:rsidRPr="008D38CD">
        <w:rPr>
          <w:rFonts w:ascii="Arial" w:eastAsia="Arial" w:hAnsi="Arial" w:cs="Arial"/>
          <w:sz w:val="22"/>
          <w:szCs w:val="22"/>
          <w:lang w:bidi="es-ES"/>
        </w:rPr>
        <w:lastRenderedPageBreak/>
        <w:t>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3EE331B7" w14:textId="77777777" w:rsidR="008D38CD" w:rsidRPr="008D38CD" w:rsidRDefault="008D38CD" w:rsidP="008D38CD">
      <w:pPr>
        <w:widowControl w:val="0"/>
        <w:autoSpaceDE w:val="0"/>
        <w:autoSpaceDN w:val="0"/>
        <w:ind w:firstLine="709"/>
        <w:jc w:val="both"/>
        <w:rPr>
          <w:rFonts w:ascii="Arial" w:eastAsia="Arial" w:hAnsi="Arial" w:cs="Arial"/>
          <w:sz w:val="22"/>
          <w:szCs w:val="22"/>
          <w:lang w:bidi="es-ES"/>
        </w:rPr>
      </w:pPr>
    </w:p>
    <w:p w14:paraId="2CF70BE7" w14:textId="77777777" w:rsidR="008D38CD" w:rsidRPr="008D38CD" w:rsidRDefault="008D38CD" w:rsidP="008D38CD">
      <w:pPr>
        <w:widowControl w:val="0"/>
        <w:autoSpaceDE w:val="0"/>
        <w:autoSpaceDN w:val="0"/>
        <w:spacing w:line="360" w:lineRule="auto"/>
        <w:ind w:firstLine="709"/>
        <w:jc w:val="both"/>
        <w:rPr>
          <w:rFonts w:ascii="Arial" w:eastAsia="Arial" w:hAnsi="Arial" w:cs="Arial"/>
          <w:sz w:val="22"/>
          <w:szCs w:val="22"/>
          <w:lang w:bidi="es-ES"/>
        </w:rPr>
      </w:pPr>
      <w:r w:rsidRPr="008D38CD">
        <w:rPr>
          <w:rFonts w:ascii="Arial" w:eastAsia="Arial" w:hAnsi="Arial" w:cs="Arial"/>
          <w:sz w:val="22"/>
          <w:szCs w:val="22"/>
          <w:lang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1C906F44" w14:textId="77777777" w:rsidR="008D38CD" w:rsidRPr="008D38CD" w:rsidRDefault="008D38CD" w:rsidP="008D38CD">
      <w:pPr>
        <w:widowControl w:val="0"/>
        <w:autoSpaceDE w:val="0"/>
        <w:autoSpaceDN w:val="0"/>
        <w:ind w:firstLine="709"/>
        <w:jc w:val="both"/>
        <w:rPr>
          <w:rFonts w:ascii="Arial" w:eastAsia="Arial" w:hAnsi="Arial" w:cs="Arial"/>
          <w:sz w:val="22"/>
          <w:szCs w:val="22"/>
          <w:lang w:bidi="es-ES"/>
        </w:rPr>
      </w:pPr>
    </w:p>
    <w:p w14:paraId="6C094F14"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C2BA821"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71DDC92F"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47C100D"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0680A5DB"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106781F3"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6DF11460" w14:textId="77777777" w:rsidR="008D38CD" w:rsidRPr="008D38CD" w:rsidRDefault="008D38CD" w:rsidP="008D38CD">
      <w:pPr>
        <w:widowControl w:val="0"/>
        <w:shd w:val="clear" w:color="auto" w:fill="FFFFFF"/>
        <w:autoSpaceDE w:val="0"/>
        <w:autoSpaceDN w:val="0"/>
        <w:spacing w:line="360" w:lineRule="auto"/>
        <w:ind w:right="5" w:firstLine="708"/>
        <w:jc w:val="both"/>
        <w:rPr>
          <w:rFonts w:ascii="Arial" w:eastAsia="Arial" w:hAnsi="Arial" w:cs="Arial"/>
          <w:sz w:val="22"/>
          <w:szCs w:val="22"/>
          <w:lang w:bidi="es-ES"/>
        </w:rPr>
      </w:pPr>
      <w:r w:rsidRPr="008D38CD">
        <w:rPr>
          <w:rFonts w:ascii="Arial" w:eastAsia="Arial" w:hAnsi="Arial" w:cs="Arial"/>
          <w:b/>
          <w:bCs/>
          <w:sz w:val="22"/>
          <w:szCs w:val="22"/>
          <w:lang w:bidi="es-ES"/>
        </w:rPr>
        <w:t xml:space="preserve">SEXTA. </w:t>
      </w:r>
      <w:r w:rsidRPr="008D38CD">
        <w:rPr>
          <w:rFonts w:ascii="Arial" w:eastAsia="Arial" w:hAnsi="Arial" w:cs="Arial"/>
          <w:sz w:val="22"/>
          <w:szCs w:val="22"/>
          <w:lang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54A7A38E"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3E3A6204"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bCs/>
          <w:sz w:val="22"/>
          <w:szCs w:val="22"/>
          <w:lang w:bidi="es-ES"/>
        </w:rPr>
        <w:t xml:space="preserve">En este contexto, se resalta que los recursos que pretenden obtener dichos </w:t>
      </w:r>
      <w:r w:rsidRPr="008D38CD">
        <w:rPr>
          <w:rFonts w:ascii="Arial" w:eastAsia="Arial" w:hAnsi="Arial" w:cs="Arial"/>
          <w:bCs/>
          <w:sz w:val="22"/>
          <w:szCs w:val="22"/>
          <w:lang w:bidi="es-ES"/>
        </w:rPr>
        <w:br/>
        <w:t xml:space="preserve">ayuntamientos </w:t>
      </w:r>
      <w:r w:rsidRPr="008D38CD">
        <w:rPr>
          <w:rFonts w:ascii="Arial" w:eastAsia="Arial" w:hAnsi="Arial" w:cs="Arial"/>
          <w:bCs/>
          <w:sz w:val="22"/>
          <w:szCs w:val="22"/>
          <w:lang w:val="es-MX" w:bidi="es-ES"/>
        </w:rPr>
        <w:t xml:space="preserve">no son objeto de un empréstito o deuda pública; toda vez que para que el municipio pueda contraer una deuda o empréstito, es necesario </w:t>
      </w:r>
      <w:r w:rsidRPr="008D38CD">
        <w:rPr>
          <w:rFonts w:ascii="Arial" w:eastAsia="Arial" w:hAnsi="Arial" w:cs="Arial"/>
          <w:bCs/>
          <w:sz w:val="22"/>
          <w:szCs w:val="22"/>
          <w:lang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D38CD">
        <w:rPr>
          <w:rFonts w:ascii="Arial" w:eastAsia="Arial" w:hAnsi="Arial" w:cs="Arial"/>
          <w:sz w:val="22"/>
          <w:szCs w:val="22"/>
          <w:lang w:bidi="es-ES"/>
        </w:rPr>
        <w:t>En este sentido, estimamos que con el objeto que el municipio pueda hacer frente de forma adecuada a la situación financiera en la que se encuentra, conserven la proyección que en convenios pretenden percibir en su ley de ingresos.</w:t>
      </w:r>
    </w:p>
    <w:p w14:paraId="60CF0EB7" w14:textId="77777777" w:rsidR="008D38CD" w:rsidRPr="008D38CD" w:rsidRDefault="008D38CD" w:rsidP="008D38CD">
      <w:pPr>
        <w:widowControl w:val="0"/>
        <w:autoSpaceDE w:val="0"/>
        <w:autoSpaceDN w:val="0"/>
        <w:jc w:val="both"/>
        <w:rPr>
          <w:rFonts w:ascii="Arial" w:eastAsia="Arial" w:hAnsi="Arial" w:cs="Arial"/>
          <w:sz w:val="22"/>
          <w:szCs w:val="22"/>
          <w:lang w:bidi="es-ES"/>
        </w:rPr>
      </w:pPr>
    </w:p>
    <w:p w14:paraId="02746577"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b/>
          <w:sz w:val="22"/>
          <w:szCs w:val="22"/>
          <w:lang w:bidi="es-ES"/>
        </w:rPr>
        <w:t>SÉPTIMA.</w:t>
      </w:r>
      <w:r w:rsidRPr="008D38CD">
        <w:rPr>
          <w:rFonts w:ascii="Arial" w:eastAsia="Arial" w:hAnsi="Arial" w:cs="Arial"/>
          <w:sz w:val="22"/>
          <w:szCs w:val="22"/>
          <w:lang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w:t>
      </w:r>
      <w:r w:rsidRPr="008D38CD">
        <w:rPr>
          <w:rFonts w:ascii="Arial" w:eastAsia="Arial" w:hAnsi="Arial" w:cs="Arial"/>
          <w:sz w:val="22"/>
          <w:szCs w:val="22"/>
          <w:lang w:bidi="es-ES"/>
        </w:rPr>
        <w:lastRenderedPageBreak/>
        <w:t>las adecuaciones en la materia, a efecto de eliminar las referencias del salario mínimo como Unidad de cuenta, índice, base, medida, o referencia y sustituirlas por las relativas a la Unidad de Medida y Actualización.</w:t>
      </w:r>
    </w:p>
    <w:p w14:paraId="466537AF"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341609EC"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4C8768F1"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01D1C6F6"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8D38CD">
        <w:rPr>
          <w:rFonts w:ascii="Arial" w:eastAsia="Arial" w:hAnsi="Arial" w:cs="Arial"/>
          <w:i/>
          <w:sz w:val="22"/>
          <w:szCs w:val="22"/>
          <w:lang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8D38CD">
        <w:rPr>
          <w:rFonts w:ascii="Arial" w:eastAsia="Arial" w:hAnsi="Arial" w:cs="Arial"/>
          <w:sz w:val="22"/>
          <w:szCs w:val="22"/>
          <w:lang w:bidi="es-ES"/>
        </w:rPr>
        <w:t>emitida por la Suprema Corte de Justicia de la Nación.</w:t>
      </w:r>
      <w:r w:rsidRPr="008D38CD">
        <w:rPr>
          <w:rFonts w:ascii="Arial" w:eastAsia="Arial" w:hAnsi="Arial" w:cs="Arial"/>
          <w:sz w:val="22"/>
          <w:szCs w:val="22"/>
          <w:vertAlign w:val="superscript"/>
          <w:lang w:bidi="es-ES"/>
        </w:rPr>
        <w:footnoteReference w:id="3"/>
      </w:r>
    </w:p>
    <w:p w14:paraId="67CA83F0"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5F346D59" w14:textId="77777777" w:rsidR="008D38CD" w:rsidRPr="008D38CD" w:rsidRDefault="008D38CD" w:rsidP="008D38CD">
      <w:pPr>
        <w:widowControl w:val="0"/>
        <w:autoSpaceDE w:val="0"/>
        <w:autoSpaceDN w:val="0"/>
        <w:spacing w:line="360" w:lineRule="auto"/>
        <w:jc w:val="both"/>
        <w:rPr>
          <w:rFonts w:ascii="Arial" w:eastAsia="Arial" w:hAnsi="Arial" w:cs="Arial"/>
          <w:i/>
          <w:sz w:val="22"/>
          <w:szCs w:val="22"/>
          <w:lang w:bidi="es-ES"/>
        </w:rPr>
      </w:pPr>
      <w:r w:rsidRPr="008D38CD">
        <w:rPr>
          <w:rFonts w:ascii="Arial" w:eastAsia="Arial" w:hAnsi="Arial" w:cs="Arial"/>
          <w:sz w:val="22"/>
          <w:szCs w:val="22"/>
          <w:lang w:bidi="es-ES"/>
        </w:rPr>
        <w:tab/>
        <w:t xml:space="preserve">Asimismo, conviene destacar la aplicación del criterio que versa en materia de derechos por acceso a la información pública, en el que esta comisión ha establecido </w:t>
      </w:r>
      <w:r w:rsidRPr="008D38CD">
        <w:rPr>
          <w:rFonts w:ascii="Arial" w:eastAsia="Arial" w:hAnsi="Arial" w:cs="Arial"/>
          <w:sz w:val="22"/>
          <w:szCs w:val="22"/>
          <w:lang w:bidi="es-ES"/>
        </w:rPr>
        <w:lastRenderedPageBreak/>
        <w:t xml:space="preserve">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D38CD">
        <w:rPr>
          <w:rFonts w:ascii="Arial" w:eastAsia="Arial" w:hAnsi="Arial" w:cs="Arial"/>
          <w:i/>
          <w:sz w:val="22"/>
          <w:szCs w:val="22"/>
          <w:lang w:bidi="es-ES"/>
        </w:rPr>
        <w:t>“el ejercicio del derecho de acceso a la información es gratuito y sólo podrá requerirse el cobro correspondiente a la modalidad de reproducción y entrega solicitada.”</w:t>
      </w:r>
    </w:p>
    <w:p w14:paraId="7953D408" w14:textId="77777777" w:rsidR="008D38CD" w:rsidRPr="008D38CD" w:rsidRDefault="008D38CD" w:rsidP="008D38CD">
      <w:pPr>
        <w:widowControl w:val="0"/>
        <w:autoSpaceDE w:val="0"/>
        <w:autoSpaceDN w:val="0"/>
        <w:jc w:val="both"/>
        <w:rPr>
          <w:rFonts w:ascii="Arial" w:eastAsia="Arial" w:hAnsi="Arial" w:cs="Arial"/>
          <w:i/>
          <w:sz w:val="22"/>
          <w:szCs w:val="22"/>
          <w:lang w:bidi="es-ES"/>
        </w:rPr>
      </w:pPr>
    </w:p>
    <w:p w14:paraId="1FFA3BE8" w14:textId="77777777" w:rsidR="008D38CD" w:rsidRPr="008D38CD" w:rsidRDefault="008D38CD" w:rsidP="008D38CD">
      <w:pPr>
        <w:widowControl w:val="0"/>
        <w:autoSpaceDE w:val="0"/>
        <w:autoSpaceDN w:val="0"/>
        <w:spacing w:line="360" w:lineRule="auto"/>
        <w:jc w:val="both"/>
        <w:rPr>
          <w:rFonts w:ascii="Arial" w:eastAsia="Arial" w:hAnsi="Arial" w:cs="Arial"/>
          <w:sz w:val="22"/>
          <w:szCs w:val="22"/>
          <w:lang w:bidi="es-ES"/>
        </w:rPr>
      </w:pPr>
      <w:r w:rsidRPr="008D38CD">
        <w:rPr>
          <w:rFonts w:ascii="Arial" w:eastAsia="Arial" w:hAnsi="Arial" w:cs="Arial"/>
          <w:i/>
          <w:sz w:val="22"/>
          <w:szCs w:val="22"/>
          <w:lang w:bidi="es-ES"/>
        </w:rPr>
        <w:tab/>
      </w:r>
      <w:r w:rsidRPr="008D38CD">
        <w:rPr>
          <w:rFonts w:ascii="Arial" w:eastAsia="Arial" w:hAnsi="Arial" w:cs="Arial"/>
          <w:sz w:val="22"/>
          <w:szCs w:val="22"/>
          <w:lang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D38CD">
        <w:rPr>
          <w:rFonts w:ascii="Arial" w:eastAsia="Arial" w:hAnsi="Arial" w:cs="Arial"/>
          <w:sz w:val="22"/>
          <w:szCs w:val="22"/>
          <w:vertAlign w:val="superscript"/>
          <w:lang w:bidi="es-ES"/>
        </w:rPr>
        <w:footnoteReference w:id="4"/>
      </w:r>
      <w:r w:rsidRPr="008D38CD">
        <w:rPr>
          <w:rFonts w:ascii="Arial" w:eastAsia="Arial" w:hAnsi="Arial" w:cs="Arial"/>
          <w:sz w:val="22"/>
          <w:szCs w:val="22"/>
          <w:lang w:bidi="es-ES"/>
        </w:rPr>
        <w:t xml:space="preserve"> </w:t>
      </w:r>
    </w:p>
    <w:p w14:paraId="5DD8F6A4" w14:textId="77777777" w:rsidR="008D38CD" w:rsidRPr="008D38CD" w:rsidRDefault="008D38CD" w:rsidP="008D38CD">
      <w:pPr>
        <w:widowControl w:val="0"/>
        <w:autoSpaceDE w:val="0"/>
        <w:autoSpaceDN w:val="0"/>
        <w:jc w:val="both"/>
        <w:rPr>
          <w:rFonts w:ascii="Arial" w:eastAsia="Arial" w:hAnsi="Arial" w:cs="Arial"/>
          <w:i/>
          <w:lang w:bidi="es-ES"/>
        </w:rPr>
      </w:pPr>
    </w:p>
    <w:p w14:paraId="677AD6BB"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sz w:val="22"/>
          <w:szCs w:val="22"/>
          <w:lang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E8CA603" w14:textId="77777777" w:rsidR="008D38CD" w:rsidRPr="008D38CD" w:rsidRDefault="008D38CD" w:rsidP="008D38CD">
      <w:pPr>
        <w:widowControl w:val="0"/>
        <w:autoSpaceDE w:val="0"/>
        <w:autoSpaceDN w:val="0"/>
        <w:ind w:firstLine="709"/>
        <w:jc w:val="both"/>
        <w:rPr>
          <w:rFonts w:ascii="Arial" w:eastAsia="Arial" w:hAnsi="Arial" w:cs="Arial"/>
          <w:sz w:val="22"/>
          <w:szCs w:val="22"/>
          <w:lang w:bidi="es-ES"/>
        </w:rPr>
      </w:pPr>
    </w:p>
    <w:p w14:paraId="24C9B861" w14:textId="77777777" w:rsidR="008D38CD" w:rsidRPr="008D38CD" w:rsidRDefault="008D38CD" w:rsidP="008D38CD">
      <w:pPr>
        <w:widowControl w:val="0"/>
        <w:autoSpaceDE w:val="0"/>
        <w:autoSpaceDN w:val="0"/>
        <w:spacing w:line="360" w:lineRule="auto"/>
        <w:ind w:firstLine="709"/>
        <w:jc w:val="both"/>
        <w:rPr>
          <w:rFonts w:ascii="Arial" w:eastAsia="Arial" w:hAnsi="Arial" w:cs="Arial"/>
          <w:sz w:val="22"/>
          <w:szCs w:val="22"/>
          <w:lang w:bidi="es-ES"/>
        </w:rPr>
      </w:pPr>
      <w:r w:rsidRPr="008D38CD">
        <w:rPr>
          <w:rFonts w:ascii="Arial" w:eastAsia="Arial" w:hAnsi="Arial" w:cs="Arial"/>
          <w:sz w:val="22"/>
          <w:szCs w:val="22"/>
          <w:lang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9B31B4E" w14:textId="77777777" w:rsidR="008D38CD" w:rsidRPr="008D38CD" w:rsidRDefault="008D38CD" w:rsidP="008D38CD">
      <w:pPr>
        <w:widowControl w:val="0"/>
        <w:autoSpaceDE w:val="0"/>
        <w:autoSpaceDN w:val="0"/>
        <w:spacing w:after="120"/>
        <w:ind w:left="283" w:firstLine="283"/>
        <w:rPr>
          <w:rFonts w:ascii="Arial" w:eastAsia="Arial" w:hAnsi="Arial" w:cs="Arial"/>
          <w:bCs/>
          <w:i/>
          <w:sz w:val="22"/>
          <w:szCs w:val="22"/>
          <w:lang w:bidi="es-ES"/>
        </w:rPr>
      </w:pPr>
    </w:p>
    <w:p w14:paraId="172B76C6" w14:textId="77777777" w:rsidR="008D38CD" w:rsidRPr="008D38CD" w:rsidRDefault="008D38CD" w:rsidP="008D38CD">
      <w:pPr>
        <w:widowControl w:val="0"/>
        <w:autoSpaceDE w:val="0"/>
        <w:autoSpaceDN w:val="0"/>
        <w:spacing w:line="360" w:lineRule="auto"/>
        <w:ind w:firstLine="708"/>
        <w:jc w:val="both"/>
        <w:rPr>
          <w:rFonts w:ascii="Arial" w:eastAsia="Arial" w:hAnsi="Arial" w:cs="Arial"/>
          <w:sz w:val="22"/>
          <w:szCs w:val="22"/>
          <w:lang w:bidi="es-ES"/>
        </w:rPr>
      </w:pPr>
      <w:r w:rsidRPr="008D38CD">
        <w:rPr>
          <w:rFonts w:ascii="Arial" w:eastAsia="Arial" w:hAnsi="Arial" w:cs="Arial"/>
          <w:b/>
          <w:sz w:val="22"/>
          <w:szCs w:val="22"/>
          <w:lang w:bidi="es-ES"/>
        </w:rPr>
        <w:t xml:space="preserve">OCTAVA. </w:t>
      </w:r>
      <w:r w:rsidRPr="008D38CD">
        <w:rPr>
          <w:rFonts w:ascii="Arial" w:eastAsia="Arial" w:hAnsi="Arial" w:cs="Arial"/>
          <w:sz w:val="22"/>
          <w:szCs w:val="22"/>
          <w:lang w:bidi="es-ES"/>
        </w:rPr>
        <w:t>Finalmente esta comisión permanente,</w:t>
      </w:r>
      <w:r w:rsidRPr="008D38CD">
        <w:rPr>
          <w:rFonts w:ascii="Arial" w:eastAsia="Arial" w:hAnsi="Arial" w:cs="Arial"/>
          <w:b/>
          <w:sz w:val="22"/>
          <w:szCs w:val="22"/>
          <w:lang w:bidi="es-ES"/>
        </w:rPr>
        <w:t xml:space="preserve"> </w:t>
      </w:r>
      <w:r w:rsidRPr="008D38CD">
        <w:rPr>
          <w:rFonts w:ascii="Arial" w:eastAsia="Arial" w:hAnsi="Arial" w:cs="Arial"/>
          <w:sz w:val="22"/>
          <w:szCs w:val="22"/>
          <w:lang w:bidi="es-ES"/>
        </w:rPr>
        <w:t xml:space="preserve">revisó la constitucionalidad de </w:t>
      </w:r>
      <w:r w:rsidRPr="008D38CD">
        <w:rPr>
          <w:rFonts w:ascii="Arial" w:eastAsia="Arial" w:hAnsi="Arial" w:cs="Arial"/>
          <w:sz w:val="22"/>
          <w:szCs w:val="22"/>
          <w:lang w:bidi="es-ES"/>
        </w:rPr>
        <w:lastRenderedPageBreak/>
        <w:t xml:space="preserve">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D38CD">
          <w:rPr>
            <w:rFonts w:ascii="Arial" w:eastAsia="Arial" w:hAnsi="Arial" w:cs="Arial"/>
            <w:sz w:val="22"/>
            <w:szCs w:val="22"/>
            <w:lang w:bidi="es-ES"/>
          </w:rPr>
          <w:t>la Ley</w:t>
        </w:r>
      </w:smartTag>
      <w:r w:rsidRPr="008D38CD">
        <w:rPr>
          <w:rFonts w:ascii="Arial" w:eastAsia="Arial" w:hAnsi="Arial" w:cs="Arial"/>
          <w:sz w:val="22"/>
          <w:szCs w:val="22"/>
          <w:lang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97851EF" w14:textId="77777777" w:rsidR="008D38CD" w:rsidRPr="008D38CD" w:rsidRDefault="008D38CD" w:rsidP="008D38CD">
      <w:pPr>
        <w:widowControl w:val="0"/>
        <w:autoSpaceDE w:val="0"/>
        <w:autoSpaceDN w:val="0"/>
        <w:ind w:firstLine="708"/>
        <w:jc w:val="both"/>
        <w:rPr>
          <w:rFonts w:ascii="Arial" w:eastAsia="Arial" w:hAnsi="Arial" w:cs="Arial"/>
          <w:sz w:val="22"/>
          <w:szCs w:val="22"/>
          <w:lang w:bidi="es-ES"/>
        </w:rPr>
      </w:pPr>
    </w:p>
    <w:p w14:paraId="17EC2D05" w14:textId="77777777" w:rsidR="008D38CD" w:rsidRPr="008D38CD" w:rsidRDefault="008D38CD" w:rsidP="008D38CD">
      <w:pPr>
        <w:widowControl w:val="0"/>
        <w:autoSpaceDE w:val="0"/>
        <w:autoSpaceDN w:val="0"/>
        <w:spacing w:line="360" w:lineRule="auto"/>
        <w:ind w:firstLine="708"/>
        <w:jc w:val="both"/>
        <w:rPr>
          <w:rFonts w:ascii="Arial" w:eastAsia="Arial" w:hAnsi="Arial" w:cs="Arial"/>
          <w:iCs/>
          <w:sz w:val="22"/>
          <w:szCs w:val="22"/>
          <w:lang w:bidi="es-ES"/>
        </w:rPr>
      </w:pPr>
      <w:r w:rsidRPr="008D38CD">
        <w:rPr>
          <w:rFonts w:ascii="Arial" w:eastAsia="Arial" w:hAnsi="Arial" w:cs="Arial"/>
          <w:iCs/>
          <w:sz w:val="22"/>
          <w:szCs w:val="22"/>
          <w:lang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D38CD">
          <w:rPr>
            <w:rFonts w:ascii="Arial" w:eastAsia="Arial" w:hAnsi="Arial" w:cs="Arial"/>
            <w:iCs/>
            <w:sz w:val="22"/>
            <w:szCs w:val="22"/>
            <w:lang w:bidi="es-ES"/>
          </w:rPr>
          <w:t>la Constitución Política</w:t>
        </w:r>
      </w:smartTag>
      <w:r w:rsidRPr="008D38CD">
        <w:rPr>
          <w:rFonts w:ascii="Arial" w:eastAsia="Arial" w:hAnsi="Arial" w:cs="Arial"/>
          <w:iCs/>
          <w:sz w:val="22"/>
          <w:szCs w:val="22"/>
          <w:lang w:bidi="es-ES"/>
        </w:rPr>
        <w:t xml:space="preserve"> de los Estados Unidos Mexicanos.</w:t>
      </w:r>
    </w:p>
    <w:p w14:paraId="5A87E192" w14:textId="77777777" w:rsidR="008D38CD" w:rsidRPr="008D38CD" w:rsidRDefault="008D38CD" w:rsidP="008D38CD">
      <w:pPr>
        <w:widowControl w:val="0"/>
        <w:autoSpaceDE w:val="0"/>
        <w:autoSpaceDN w:val="0"/>
        <w:ind w:firstLine="708"/>
        <w:jc w:val="both"/>
        <w:rPr>
          <w:rFonts w:ascii="Arial" w:eastAsia="Arial" w:hAnsi="Arial" w:cs="Arial"/>
          <w:iCs/>
          <w:sz w:val="22"/>
          <w:szCs w:val="22"/>
          <w:lang w:bidi="es-ES"/>
        </w:rPr>
      </w:pPr>
    </w:p>
    <w:p w14:paraId="29E58631" w14:textId="77777777" w:rsidR="008D38CD" w:rsidRPr="008D38CD" w:rsidRDefault="008D38CD" w:rsidP="008D38CD">
      <w:pPr>
        <w:spacing w:line="360" w:lineRule="auto"/>
        <w:ind w:firstLine="709"/>
        <w:jc w:val="both"/>
        <w:rPr>
          <w:rFonts w:ascii="Arial" w:hAnsi="Arial" w:cs="Arial"/>
          <w:sz w:val="22"/>
          <w:szCs w:val="22"/>
        </w:rPr>
      </w:pPr>
      <w:r w:rsidRPr="008D38CD">
        <w:rPr>
          <w:rFonts w:ascii="Arial" w:hAnsi="Arial" w:cs="Arial"/>
          <w:sz w:val="22"/>
          <w:szCs w:val="22"/>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8D38CD">
        <w:rPr>
          <w:rFonts w:ascii="Arial" w:hAnsi="Arial" w:cs="Arial"/>
          <w:sz w:val="22"/>
          <w:szCs w:val="22"/>
          <w:lang w:eastAsia="es-ES_tradnl"/>
        </w:rPr>
        <w:t xml:space="preserve"> </w:t>
      </w:r>
      <w:r w:rsidRPr="008D38CD">
        <w:rPr>
          <w:rFonts w:ascii="Arial" w:hAnsi="Arial" w:cs="Arial"/>
          <w:sz w:val="22"/>
          <w:szCs w:val="22"/>
        </w:rPr>
        <w:t>todos del estado de Yucatán, deben ser aprobadas con las modificaciones aludidas en el presente dictamen</w:t>
      </w:r>
      <w:r w:rsidRPr="008D38CD">
        <w:rPr>
          <w:rFonts w:ascii="Arial" w:hAnsi="Arial" w:cs="Arial"/>
          <w:iCs/>
          <w:sz w:val="22"/>
          <w:szCs w:val="22"/>
        </w:rPr>
        <w:t xml:space="preserve">.    </w:t>
      </w:r>
    </w:p>
    <w:p w14:paraId="6559CBB5" w14:textId="77777777" w:rsidR="008D38CD" w:rsidRPr="008D38CD" w:rsidRDefault="008D38CD" w:rsidP="008D38CD">
      <w:pPr>
        <w:ind w:firstLine="709"/>
        <w:jc w:val="both"/>
        <w:rPr>
          <w:rFonts w:ascii="Arial" w:hAnsi="Arial" w:cs="Arial"/>
          <w:iCs/>
          <w:sz w:val="22"/>
          <w:szCs w:val="22"/>
        </w:rPr>
      </w:pPr>
    </w:p>
    <w:p w14:paraId="40E8CAA7" w14:textId="77777777" w:rsidR="008D38CD" w:rsidRPr="008D38CD" w:rsidRDefault="008D38CD" w:rsidP="008D38CD">
      <w:pPr>
        <w:spacing w:line="360" w:lineRule="auto"/>
        <w:ind w:firstLine="709"/>
        <w:jc w:val="both"/>
        <w:rPr>
          <w:rFonts w:ascii="Arial" w:hAnsi="Arial" w:cs="Arial"/>
          <w:iCs/>
          <w:sz w:val="22"/>
          <w:szCs w:val="22"/>
        </w:rPr>
      </w:pPr>
      <w:r w:rsidRPr="008D38CD">
        <w:rPr>
          <w:rFonts w:ascii="Arial" w:hAnsi="Arial" w:cs="Arial"/>
          <w:sz w:val="22"/>
          <w:szCs w:val="22"/>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8763DF" w14:textId="40DAE85D" w:rsidR="008D38CD" w:rsidRPr="008D38CD" w:rsidRDefault="008D38CD" w:rsidP="008D38CD">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Pr>
          <w:rFonts w:ascii="Arial" w:eastAsia="Arial" w:hAnsi="Arial" w:cs="Arial"/>
          <w:b/>
          <w:sz w:val="22"/>
          <w:szCs w:val="22"/>
          <w:lang w:bidi="es-ES"/>
        </w:rPr>
        <w:br w:type="column"/>
      </w:r>
      <w:r w:rsidRPr="008D38CD">
        <w:rPr>
          <w:rFonts w:ascii="Arial" w:eastAsia="Arial" w:hAnsi="Arial" w:cs="Arial"/>
          <w:b/>
          <w:sz w:val="22"/>
          <w:szCs w:val="22"/>
          <w:lang w:bidi="es-ES"/>
        </w:rPr>
        <w:lastRenderedPageBreak/>
        <w:t>D E C R E T O</w:t>
      </w:r>
    </w:p>
    <w:p w14:paraId="4B0F176F" w14:textId="7A48874B" w:rsidR="008D38CD" w:rsidRDefault="008D38CD" w:rsidP="008D38CD">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sidRPr="008D38CD">
        <w:rPr>
          <w:rFonts w:ascii="Arial" w:eastAsia="Arial" w:hAnsi="Arial" w:cs="Arial"/>
          <w:b/>
          <w:sz w:val="22"/>
          <w:szCs w:val="22"/>
          <w:lang w:bidi="es-ES"/>
        </w:rPr>
        <w:t>Por el que se aprueban 50 leyes de ingresos municipales correspondientes al ejercicio fiscal 2021</w:t>
      </w:r>
    </w:p>
    <w:p w14:paraId="4B7B40A8" w14:textId="77777777" w:rsidR="008D38CD" w:rsidRPr="008D38CD" w:rsidRDefault="008D38CD" w:rsidP="008D38CD">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14:paraId="1D02EAB9"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r w:rsidRPr="008D38CD">
        <w:rPr>
          <w:rFonts w:ascii="Arial" w:eastAsia="Arial" w:hAnsi="Arial" w:cs="Arial"/>
          <w:b/>
          <w:lang w:bidi="es-ES"/>
        </w:rPr>
        <w:t xml:space="preserve">Artículo Primero. </w:t>
      </w:r>
      <w:r w:rsidRPr="008D38CD">
        <w:rPr>
          <w:rFonts w:ascii="Arial" w:eastAsia="Arial" w:hAnsi="Arial" w:cs="Arial"/>
          <w:lang w:bidi="es-ES"/>
        </w:rPr>
        <w:t xml:space="preserve">Se aprueban las leyes de ingresos de los municipios de: </w:t>
      </w:r>
      <w:r w:rsidRPr="008D38CD">
        <w:rPr>
          <w:rFonts w:ascii="Arial" w:eastAsia="Arial" w:hAnsi="Arial" w:cs="Arial"/>
          <w:b/>
          <w:lang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8D38CD">
        <w:rPr>
          <w:rFonts w:ascii="Arial" w:eastAsia="Arial" w:hAnsi="Arial" w:cs="Arial"/>
          <w:lang w:eastAsia="es-ES_tradnl" w:bidi="es-ES"/>
        </w:rPr>
        <w:t xml:space="preserve">, </w:t>
      </w:r>
      <w:r w:rsidRPr="008D38CD">
        <w:rPr>
          <w:rFonts w:ascii="Arial" w:eastAsia="Arial" w:hAnsi="Arial" w:cs="Arial"/>
          <w:lang w:bidi="es-ES"/>
        </w:rPr>
        <w:t>todos del estado de Yucatán, para el Ejercicio Fiscal 2021.</w:t>
      </w:r>
    </w:p>
    <w:p w14:paraId="13F3762E"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p>
    <w:p w14:paraId="7E09744F" w14:textId="77777777" w:rsidR="008D38CD" w:rsidRPr="008D38CD" w:rsidRDefault="008D38CD" w:rsidP="008D38CD">
      <w:pPr>
        <w:widowControl w:val="0"/>
        <w:tabs>
          <w:tab w:val="left" w:pos="8280"/>
        </w:tabs>
        <w:autoSpaceDE w:val="0"/>
        <w:autoSpaceDN w:val="0"/>
        <w:adjustRightInd w:val="0"/>
        <w:spacing w:line="360" w:lineRule="auto"/>
        <w:ind w:right="-50"/>
        <w:jc w:val="both"/>
        <w:rPr>
          <w:rFonts w:ascii="Arial" w:eastAsia="Arial" w:hAnsi="Arial" w:cs="Arial"/>
          <w:lang w:bidi="es-ES"/>
        </w:rPr>
      </w:pPr>
      <w:r w:rsidRPr="008D38CD">
        <w:rPr>
          <w:rFonts w:ascii="Arial" w:eastAsia="Arial" w:hAnsi="Arial" w:cs="Arial"/>
          <w:b/>
          <w:lang w:bidi="es-ES"/>
        </w:rPr>
        <w:t>Artículo Segundo.</w:t>
      </w:r>
      <w:r w:rsidRPr="008D38CD">
        <w:rPr>
          <w:rFonts w:ascii="Arial" w:eastAsia="Arial" w:hAnsi="Arial" w:cs="Arial"/>
          <w:lang w:bidi="es-ES"/>
        </w:rPr>
        <w:t xml:space="preserve"> Las leyes de ingresos a que se refiere el artículo anterior, se describen en cada una de las fracciones siguientes:</w:t>
      </w:r>
    </w:p>
    <w:p w14:paraId="4BC00458" w14:textId="77777777" w:rsidR="008D38CD" w:rsidRPr="008D38CD" w:rsidRDefault="008D38CD" w:rsidP="008D38CD">
      <w:pPr>
        <w:widowControl w:val="0"/>
        <w:autoSpaceDE w:val="0"/>
        <w:autoSpaceDN w:val="0"/>
        <w:spacing w:line="360" w:lineRule="auto"/>
        <w:jc w:val="both"/>
        <w:outlineLvl w:val="1"/>
        <w:rPr>
          <w:rFonts w:ascii="Arial" w:eastAsia="Arial" w:hAnsi="Arial" w:cs="Arial"/>
          <w:b/>
          <w:bCs/>
          <w:lang w:bidi="es-ES"/>
        </w:rPr>
      </w:pPr>
    </w:p>
    <w:p w14:paraId="58E548DB" w14:textId="6B75DFB6" w:rsidR="000C390B" w:rsidRPr="00C86F82" w:rsidRDefault="008C1621" w:rsidP="00C86F82">
      <w:pPr>
        <w:spacing w:line="360" w:lineRule="auto"/>
        <w:jc w:val="both"/>
        <w:rPr>
          <w:rFonts w:ascii="Arial" w:hAnsi="Arial" w:cs="Arial"/>
          <w:b/>
          <w:lang w:val="es-MX"/>
        </w:rPr>
      </w:pPr>
      <w:r>
        <w:rPr>
          <w:rFonts w:ascii="Arial" w:hAnsi="Arial" w:cs="Arial"/>
          <w:b/>
          <w:lang w:val="es-MX"/>
        </w:rPr>
        <w:t xml:space="preserve">XII.- </w:t>
      </w:r>
      <w:r w:rsidR="000C390B" w:rsidRPr="00C86F82">
        <w:rPr>
          <w:rFonts w:ascii="Arial" w:hAnsi="Arial" w:cs="Arial"/>
          <w:b/>
          <w:lang w:val="es-MX"/>
        </w:rPr>
        <w:t>LEY DE INGRESOS DEL MUNICIPIO DE CHICHIMILÁ, YUCATÁ</w:t>
      </w:r>
      <w:r w:rsidR="0030427E" w:rsidRPr="00C86F82">
        <w:rPr>
          <w:rFonts w:ascii="Arial" w:hAnsi="Arial" w:cs="Arial"/>
          <w:b/>
          <w:lang w:val="es-MX"/>
        </w:rPr>
        <w:t>N PARA EL EJERCICIO FISCAL 2021</w:t>
      </w:r>
      <w:r w:rsidR="00C86F82">
        <w:rPr>
          <w:rFonts w:ascii="Arial" w:hAnsi="Arial" w:cs="Arial"/>
          <w:b/>
          <w:lang w:val="es-MX"/>
        </w:rPr>
        <w:t>:</w:t>
      </w:r>
    </w:p>
    <w:p w14:paraId="3E21E682" w14:textId="77777777" w:rsidR="004F5F35" w:rsidRDefault="004F5F35" w:rsidP="00C86F82">
      <w:pPr>
        <w:spacing w:line="360" w:lineRule="auto"/>
        <w:jc w:val="center"/>
        <w:rPr>
          <w:rFonts w:ascii="Arial" w:hAnsi="Arial" w:cs="Arial"/>
          <w:b/>
          <w:lang w:val="es-MX"/>
        </w:rPr>
      </w:pPr>
    </w:p>
    <w:p w14:paraId="0F451F12"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TÍTULO PRIMERO</w:t>
      </w:r>
    </w:p>
    <w:p w14:paraId="69C5B0CE"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 LOS CONCEPTOS DE INGRESOS</w:t>
      </w:r>
    </w:p>
    <w:p w14:paraId="601CC2AC" w14:textId="77777777" w:rsidR="000C390B" w:rsidRPr="00C86F82" w:rsidRDefault="000C390B" w:rsidP="00C86F82">
      <w:pPr>
        <w:spacing w:line="360" w:lineRule="auto"/>
        <w:jc w:val="center"/>
        <w:rPr>
          <w:rFonts w:ascii="Arial" w:hAnsi="Arial" w:cs="Arial"/>
          <w:b/>
          <w:lang w:val="es-MX"/>
        </w:rPr>
      </w:pPr>
    </w:p>
    <w:p w14:paraId="4A6539A5"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ÚNICO</w:t>
      </w:r>
    </w:p>
    <w:p w14:paraId="28613DC5"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Del Objeto de la Ley y los Conceptos de Ingresos</w:t>
      </w:r>
    </w:p>
    <w:p w14:paraId="358B6557" w14:textId="77777777" w:rsidR="000C390B" w:rsidRDefault="000C390B" w:rsidP="00C86F82">
      <w:pPr>
        <w:spacing w:line="360" w:lineRule="auto"/>
        <w:jc w:val="both"/>
        <w:rPr>
          <w:rFonts w:ascii="Arial" w:hAnsi="Arial" w:cs="Arial"/>
          <w:lang w:val="es-MX"/>
        </w:rPr>
      </w:pPr>
    </w:p>
    <w:p w14:paraId="3FBB8BFA"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w:t>
      </w:r>
      <w:r w:rsidRPr="00C86F82">
        <w:rPr>
          <w:rFonts w:ascii="Arial" w:hAnsi="Arial" w:cs="Arial"/>
          <w:lang w:val="es-MX"/>
        </w:rPr>
        <w:t xml:space="preserve"> La presente Ley tiene por objeto establecer los conceptos por los que la Hacienda Pública del Municipio de Chichimilá, Yucatán, percibirá ingresos</w:t>
      </w:r>
      <w:r w:rsidR="00F53A85" w:rsidRPr="00C86F82">
        <w:rPr>
          <w:rFonts w:ascii="Arial" w:hAnsi="Arial" w:cs="Arial"/>
          <w:lang w:val="es-MX"/>
        </w:rPr>
        <w:t xml:space="preserve"> </w:t>
      </w:r>
      <w:r w:rsidR="00EB04D3" w:rsidRPr="00C86F82">
        <w:rPr>
          <w:rFonts w:ascii="Arial" w:hAnsi="Arial" w:cs="Arial"/>
          <w:lang w:val="es-MX"/>
        </w:rPr>
        <w:t>durante el ejercicio fiscal 2021</w:t>
      </w:r>
      <w:r w:rsidRPr="00C86F82">
        <w:rPr>
          <w:rFonts w:ascii="Arial" w:hAnsi="Arial" w:cs="Arial"/>
          <w:lang w:val="es-MX"/>
        </w:rPr>
        <w:t>; determinar las tasas, cuotas y tarifas aplicables para el cobro de las contribuciones; así como proponer el pronóstico de ingresos a percibir en el mismo periodo.</w:t>
      </w:r>
    </w:p>
    <w:p w14:paraId="289ED9F7" w14:textId="77777777" w:rsidR="004F5F35" w:rsidRPr="00C86F82" w:rsidRDefault="004F5F35" w:rsidP="00C86F82">
      <w:pPr>
        <w:spacing w:line="360" w:lineRule="auto"/>
        <w:jc w:val="both"/>
        <w:rPr>
          <w:rFonts w:ascii="Arial" w:hAnsi="Arial" w:cs="Arial"/>
          <w:lang w:val="es-MX"/>
        </w:rPr>
      </w:pPr>
    </w:p>
    <w:p w14:paraId="2AAD86BD"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2.-</w:t>
      </w:r>
      <w:r w:rsidRPr="00C86F82">
        <w:rPr>
          <w:rFonts w:ascii="Arial" w:hAnsi="Arial" w:cs="Arial"/>
          <w:lang w:val="es-MX"/>
        </w:rPr>
        <w:t xml:space="preserve"> De conformidad con lo establecido por el Código Fiscal y la Ley de Coordinación Fiscal, ambas del Estado de Yucatán y la Ley de Hacienda del Municipio de Chichimilá, Yucatán, para cubrir </w:t>
      </w:r>
      <w:r w:rsidRPr="00C86F82">
        <w:rPr>
          <w:rFonts w:ascii="Arial" w:hAnsi="Arial" w:cs="Arial"/>
          <w:lang w:val="es-MX"/>
        </w:rPr>
        <w:lastRenderedPageBreak/>
        <w:t>el gasto público y demás obligaciones a su cargo, la Hacienda Pública del Municipio de Chichimilá, Yucatán, percibirá ingresos</w:t>
      </w:r>
      <w:r w:rsidR="00F53A85" w:rsidRPr="00C86F82">
        <w:rPr>
          <w:rFonts w:ascii="Arial" w:hAnsi="Arial" w:cs="Arial"/>
          <w:lang w:val="es-MX"/>
        </w:rPr>
        <w:t xml:space="preserve"> </w:t>
      </w:r>
      <w:r w:rsidR="0030427E" w:rsidRPr="00C86F82">
        <w:rPr>
          <w:rFonts w:ascii="Arial" w:hAnsi="Arial" w:cs="Arial"/>
          <w:lang w:val="es-MX"/>
        </w:rPr>
        <w:t>durante el ejercicio fiscal 2021</w:t>
      </w:r>
      <w:r w:rsidRPr="00C86F82">
        <w:rPr>
          <w:rFonts w:ascii="Arial" w:hAnsi="Arial" w:cs="Arial"/>
          <w:lang w:val="es-MX"/>
        </w:rPr>
        <w:t>, por los siguientes conceptos:</w:t>
      </w:r>
    </w:p>
    <w:p w14:paraId="5E16CAEA" w14:textId="77777777" w:rsidR="000C390B" w:rsidRDefault="000C390B" w:rsidP="00C86F82">
      <w:pPr>
        <w:spacing w:line="360" w:lineRule="auto"/>
        <w:jc w:val="both"/>
        <w:rPr>
          <w:rFonts w:ascii="Arial" w:hAnsi="Arial" w:cs="Arial"/>
          <w:lang w:val="es-MX"/>
        </w:rPr>
      </w:pPr>
    </w:p>
    <w:p w14:paraId="2B734D13"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Impuestos;</w:t>
      </w:r>
    </w:p>
    <w:p w14:paraId="0160921F"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Derechos;</w:t>
      </w:r>
    </w:p>
    <w:p w14:paraId="70D255EC"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Contribuciones de mejoras;</w:t>
      </w:r>
    </w:p>
    <w:p w14:paraId="50373472"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Productos;</w:t>
      </w:r>
    </w:p>
    <w:p w14:paraId="70E3EC94"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Aprovechamientos;</w:t>
      </w:r>
    </w:p>
    <w:p w14:paraId="72F7CA92"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Participaciones Federales y Estatales;</w:t>
      </w:r>
    </w:p>
    <w:p w14:paraId="272336F4"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Aportaciones, y</w:t>
      </w:r>
    </w:p>
    <w:p w14:paraId="0D00087C" w14:textId="77777777" w:rsidR="000C390B" w:rsidRPr="00C86F82" w:rsidRDefault="000C390B" w:rsidP="00C86F82">
      <w:pPr>
        <w:pStyle w:val="Prrafodelista"/>
        <w:numPr>
          <w:ilvl w:val="0"/>
          <w:numId w:val="35"/>
        </w:numPr>
        <w:spacing w:line="360" w:lineRule="auto"/>
        <w:ind w:left="567"/>
        <w:jc w:val="both"/>
        <w:rPr>
          <w:rFonts w:ascii="Arial" w:hAnsi="Arial" w:cs="Arial"/>
          <w:sz w:val="20"/>
          <w:szCs w:val="20"/>
        </w:rPr>
      </w:pPr>
      <w:r w:rsidRPr="00C86F82">
        <w:rPr>
          <w:rFonts w:ascii="Arial" w:hAnsi="Arial" w:cs="Arial"/>
          <w:sz w:val="20"/>
          <w:szCs w:val="20"/>
        </w:rPr>
        <w:t>Ingresos Extraordinarios</w:t>
      </w:r>
    </w:p>
    <w:p w14:paraId="5552285B" w14:textId="77777777" w:rsidR="000C390B" w:rsidRDefault="000C390B" w:rsidP="00C86F82">
      <w:pPr>
        <w:spacing w:line="360" w:lineRule="auto"/>
        <w:rPr>
          <w:rFonts w:ascii="Arial" w:hAnsi="Arial" w:cs="Arial"/>
          <w:b/>
        </w:rPr>
      </w:pPr>
    </w:p>
    <w:p w14:paraId="73F008BC" w14:textId="77777777" w:rsidR="004F5F35" w:rsidRDefault="004F5F35" w:rsidP="00C86F82">
      <w:pPr>
        <w:spacing w:line="360" w:lineRule="auto"/>
        <w:rPr>
          <w:rFonts w:ascii="Arial" w:hAnsi="Arial" w:cs="Arial"/>
          <w:b/>
        </w:rPr>
      </w:pPr>
    </w:p>
    <w:p w14:paraId="5F2E7E00" w14:textId="0F8D1F4D" w:rsidR="000C390B" w:rsidRPr="00C86F82" w:rsidRDefault="000C390B" w:rsidP="00095BAF">
      <w:pPr>
        <w:spacing w:line="360" w:lineRule="auto"/>
        <w:jc w:val="center"/>
        <w:rPr>
          <w:rFonts w:ascii="Arial" w:hAnsi="Arial" w:cs="Arial"/>
          <w:b/>
        </w:rPr>
      </w:pPr>
      <w:r w:rsidRPr="00C86F82">
        <w:rPr>
          <w:rFonts w:ascii="Arial" w:hAnsi="Arial" w:cs="Arial"/>
          <w:b/>
        </w:rPr>
        <w:t>TÍTULO SEGUNDO</w:t>
      </w:r>
    </w:p>
    <w:p w14:paraId="15A4B81E" w14:textId="77777777" w:rsidR="000C390B" w:rsidRPr="00C86F82" w:rsidRDefault="000C390B" w:rsidP="00C86F82">
      <w:pPr>
        <w:spacing w:line="360" w:lineRule="auto"/>
        <w:jc w:val="center"/>
        <w:rPr>
          <w:rFonts w:ascii="Arial" w:hAnsi="Arial" w:cs="Arial"/>
          <w:b/>
        </w:rPr>
      </w:pPr>
      <w:r w:rsidRPr="00C86F82">
        <w:rPr>
          <w:rFonts w:ascii="Arial" w:hAnsi="Arial" w:cs="Arial"/>
          <w:b/>
        </w:rPr>
        <w:t>DE LAS TASAS, CUOTAS Y TARIFAS</w:t>
      </w:r>
    </w:p>
    <w:p w14:paraId="6B3822E0" w14:textId="77777777" w:rsidR="000C390B" w:rsidRPr="00C86F82" w:rsidRDefault="000C390B" w:rsidP="00C86F82">
      <w:pPr>
        <w:spacing w:line="360" w:lineRule="auto"/>
        <w:jc w:val="center"/>
        <w:rPr>
          <w:rFonts w:ascii="Arial" w:hAnsi="Arial" w:cs="Arial"/>
          <w:b/>
        </w:rPr>
      </w:pPr>
    </w:p>
    <w:p w14:paraId="639ECC41" w14:textId="77777777" w:rsidR="000C390B" w:rsidRPr="00C86F82" w:rsidRDefault="000C390B" w:rsidP="00C86F82">
      <w:pPr>
        <w:spacing w:line="360" w:lineRule="auto"/>
        <w:jc w:val="center"/>
        <w:rPr>
          <w:rFonts w:ascii="Arial" w:hAnsi="Arial" w:cs="Arial"/>
          <w:b/>
        </w:rPr>
      </w:pPr>
      <w:r w:rsidRPr="00C86F82">
        <w:rPr>
          <w:rFonts w:ascii="Arial" w:hAnsi="Arial" w:cs="Arial"/>
          <w:b/>
        </w:rPr>
        <w:t>CAPÍTULO I</w:t>
      </w:r>
    </w:p>
    <w:p w14:paraId="5E0ED492" w14:textId="77777777" w:rsidR="000C390B" w:rsidRPr="00C86F82" w:rsidRDefault="000C390B" w:rsidP="00C86F82">
      <w:pPr>
        <w:spacing w:line="360" w:lineRule="auto"/>
        <w:jc w:val="center"/>
        <w:rPr>
          <w:rFonts w:ascii="Arial" w:hAnsi="Arial" w:cs="Arial"/>
          <w:b/>
        </w:rPr>
      </w:pPr>
      <w:r w:rsidRPr="00C86F82">
        <w:rPr>
          <w:rFonts w:ascii="Arial" w:hAnsi="Arial" w:cs="Arial"/>
          <w:b/>
        </w:rPr>
        <w:t>De la Determinación de las Tasas, Cuotas y Tarifas</w:t>
      </w:r>
    </w:p>
    <w:p w14:paraId="79FDC1A6" w14:textId="77777777" w:rsidR="000C390B" w:rsidRPr="00C86F82" w:rsidRDefault="000C390B" w:rsidP="00C86F82">
      <w:pPr>
        <w:spacing w:line="360" w:lineRule="auto"/>
        <w:jc w:val="both"/>
        <w:rPr>
          <w:rFonts w:ascii="Arial" w:hAnsi="Arial" w:cs="Arial"/>
          <w:lang w:val="es-MX"/>
        </w:rPr>
      </w:pPr>
    </w:p>
    <w:p w14:paraId="16FAEAA1"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3.-</w:t>
      </w:r>
      <w:r w:rsidRPr="00C86F82">
        <w:rPr>
          <w:rFonts w:ascii="Arial" w:hAnsi="Arial" w:cs="Arial"/>
          <w:lang w:val="es-MX"/>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w:t>
      </w:r>
      <w:r w:rsidR="0030427E" w:rsidRPr="00C86F82">
        <w:rPr>
          <w:rFonts w:ascii="Arial" w:hAnsi="Arial" w:cs="Arial"/>
          <w:lang w:val="es-MX"/>
        </w:rPr>
        <w:t>iscal 2021</w:t>
      </w:r>
      <w:r w:rsidRPr="00C86F82">
        <w:rPr>
          <w:rFonts w:ascii="Arial" w:hAnsi="Arial" w:cs="Arial"/>
          <w:lang w:val="es-MX"/>
        </w:rPr>
        <w:t>, serán las determinadas en esta Ley.</w:t>
      </w:r>
    </w:p>
    <w:p w14:paraId="3307D691" w14:textId="77777777" w:rsidR="000C390B" w:rsidRPr="00C86F82" w:rsidRDefault="000C390B" w:rsidP="00C86F82">
      <w:pPr>
        <w:spacing w:line="360" w:lineRule="auto"/>
        <w:jc w:val="both"/>
        <w:rPr>
          <w:rFonts w:ascii="Arial" w:hAnsi="Arial" w:cs="Arial"/>
          <w:b/>
          <w:lang w:val="es-MX"/>
        </w:rPr>
      </w:pPr>
    </w:p>
    <w:p w14:paraId="4EBF355E"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II</w:t>
      </w:r>
    </w:p>
    <w:p w14:paraId="186F35E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IMPUESTOS</w:t>
      </w:r>
    </w:p>
    <w:p w14:paraId="7D74E30B" w14:textId="77777777" w:rsidR="000C390B" w:rsidRPr="00C86F82" w:rsidRDefault="000C390B" w:rsidP="00C86F82">
      <w:pPr>
        <w:spacing w:line="360" w:lineRule="auto"/>
        <w:jc w:val="center"/>
        <w:rPr>
          <w:rFonts w:ascii="Arial" w:hAnsi="Arial" w:cs="Arial"/>
          <w:b/>
          <w:lang w:val="es-MX"/>
        </w:rPr>
      </w:pPr>
    </w:p>
    <w:p w14:paraId="0837194E" w14:textId="31BB29CF" w:rsidR="000C390B" w:rsidRPr="00C86F82" w:rsidRDefault="004F5F35" w:rsidP="00C86F82">
      <w:pPr>
        <w:spacing w:line="360" w:lineRule="auto"/>
        <w:jc w:val="center"/>
        <w:rPr>
          <w:rFonts w:ascii="Arial" w:hAnsi="Arial" w:cs="Arial"/>
          <w:b/>
          <w:lang w:val="es-MX"/>
        </w:rPr>
      </w:pPr>
      <w:r w:rsidRPr="00C86F82">
        <w:rPr>
          <w:rFonts w:ascii="Arial" w:hAnsi="Arial" w:cs="Arial"/>
          <w:b/>
          <w:lang w:val="es-MX"/>
        </w:rPr>
        <w:t>Sección Primera</w:t>
      </w:r>
    </w:p>
    <w:p w14:paraId="44D2860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Impuesto Predial</w:t>
      </w:r>
    </w:p>
    <w:p w14:paraId="5B6B7E79" w14:textId="77777777" w:rsidR="000C390B" w:rsidRPr="00C86F82" w:rsidRDefault="000C390B" w:rsidP="00C86F82">
      <w:pPr>
        <w:spacing w:line="360" w:lineRule="auto"/>
        <w:jc w:val="both"/>
        <w:rPr>
          <w:rFonts w:ascii="Arial" w:hAnsi="Arial" w:cs="Arial"/>
          <w:b/>
          <w:lang w:val="es-MX"/>
        </w:rPr>
      </w:pPr>
    </w:p>
    <w:p w14:paraId="45DFC4F1"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4.-</w:t>
      </w:r>
      <w:r w:rsidRPr="00C86F82">
        <w:rPr>
          <w:rFonts w:ascii="Arial" w:hAnsi="Arial" w:cs="Arial"/>
          <w:lang w:val="es-MX"/>
        </w:rPr>
        <w:t xml:space="preserve"> El impuesto predial calculado con base en el valor catastral de los predios rústicos y urbanos, con o sin construcción, se determinará aplicando la siguiente tarifa:</w:t>
      </w:r>
    </w:p>
    <w:p w14:paraId="34933B5A" w14:textId="77777777" w:rsidR="000C390B" w:rsidRPr="00C86F82" w:rsidRDefault="000C390B" w:rsidP="00C86F82">
      <w:pPr>
        <w:spacing w:line="360" w:lineRule="auto"/>
        <w:jc w:val="both"/>
        <w:rPr>
          <w:rFonts w:ascii="Arial" w:hAnsi="Arial"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2282"/>
        <w:gridCol w:w="1302"/>
        <w:gridCol w:w="1299"/>
      </w:tblGrid>
      <w:tr w:rsidR="00FC2CE6" w:rsidRPr="00C86F82" w14:paraId="3E71793B" w14:textId="77777777" w:rsidTr="00A71F64">
        <w:trPr>
          <w:trHeight w:val="66"/>
        </w:trPr>
        <w:tc>
          <w:tcPr>
            <w:tcW w:w="2485" w:type="dxa"/>
            <w:shd w:val="clear" w:color="auto" w:fill="D9D9D9" w:themeFill="background1" w:themeFillShade="D9"/>
          </w:tcPr>
          <w:p w14:paraId="0F58B175" w14:textId="77777777" w:rsidR="000C390B" w:rsidRPr="00C86F82" w:rsidRDefault="000C390B" w:rsidP="00C86F82">
            <w:pPr>
              <w:spacing w:line="360" w:lineRule="auto"/>
              <w:jc w:val="center"/>
              <w:rPr>
                <w:rFonts w:ascii="Arial" w:hAnsi="Arial" w:cs="Arial"/>
                <w:b/>
              </w:rPr>
            </w:pPr>
            <w:r w:rsidRPr="00C86F82">
              <w:rPr>
                <w:rFonts w:ascii="Arial" w:hAnsi="Arial" w:cs="Arial"/>
                <w:b/>
              </w:rPr>
              <w:lastRenderedPageBreak/>
              <w:t>Para valores</w:t>
            </w:r>
          </w:p>
          <w:p w14:paraId="589C8D19" w14:textId="77777777" w:rsidR="000C390B" w:rsidRPr="00C86F82" w:rsidRDefault="000C390B" w:rsidP="00C86F82">
            <w:pPr>
              <w:spacing w:line="360" w:lineRule="auto"/>
              <w:jc w:val="center"/>
              <w:rPr>
                <w:rFonts w:ascii="Arial" w:hAnsi="Arial" w:cs="Arial"/>
                <w:b/>
              </w:rPr>
            </w:pPr>
            <w:r w:rsidRPr="00C86F82">
              <w:rPr>
                <w:rFonts w:ascii="Arial" w:hAnsi="Arial" w:cs="Arial"/>
                <w:b/>
              </w:rPr>
              <w:t>catastrales de</w:t>
            </w:r>
          </w:p>
        </w:tc>
        <w:tc>
          <w:tcPr>
            <w:tcW w:w="2282" w:type="dxa"/>
            <w:shd w:val="clear" w:color="auto" w:fill="D9D9D9" w:themeFill="background1" w:themeFillShade="D9"/>
          </w:tcPr>
          <w:p w14:paraId="08DDEFBF" w14:textId="77777777" w:rsidR="000C390B" w:rsidRPr="00C86F82" w:rsidRDefault="000C390B" w:rsidP="00C86F82">
            <w:pPr>
              <w:spacing w:line="360" w:lineRule="auto"/>
              <w:jc w:val="center"/>
              <w:rPr>
                <w:rFonts w:ascii="Arial" w:hAnsi="Arial" w:cs="Arial"/>
                <w:b/>
              </w:rPr>
            </w:pPr>
            <w:r w:rsidRPr="00C86F82">
              <w:rPr>
                <w:rFonts w:ascii="Arial" w:hAnsi="Arial" w:cs="Arial"/>
                <w:b/>
              </w:rPr>
              <w:t>Hasta valores catastrales de</w:t>
            </w:r>
          </w:p>
        </w:tc>
        <w:tc>
          <w:tcPr>
            <w:tcW w:w="1302" w:type="dxa"/>
            <w:shd w:val="clear" w:color="auto" w:fill="D9D9D9" w:themeFill="background1" w:themeFillShade="D9"/>
          </w:tcPr>
          <w:p w14:paraId="454328EF" w14:textId="77777777" w:rsidR="000C390B" w:rsidRPr="00C86F82" w:rsidRDefault="000C390B" w:rsidP="00C86F82">
            <w:pPr>
              <w:spacing w:line="360" w:lineRule="auto"/>
              <w:jc w:val="center"/>
              <w:rPr>
                <w:rFonts w:ascii="Arial" w:hAnsi="Arial" w:cs="Arial"/>
                <w:b/>
              </w:rPr>
            </w:pPr>
            <w:r w:rsidRPr="00C86F82">
              <w:rPr>
                <w:rFonts w:ascii="Arial" w:hAnsi="Arial" w:cs="Arial"/>
                <w:b/>
              </w:rPr>
              <w:t>Factor</w:t>
            </w:r>
          </w:p>
          <w:p w14:paraId="3C863BA8" w14:textId="77777777" w:rsidR="000C390B" w:rsidRPr="00C86F82" w:rsidRDefault="000C390B" w:rsidP="00C86F82">
            <w:pPr>
              <w:spacing w:line="360" w:lineRule="auto"/>
              <w:jc w:val="center"/>
              <w:rPr>
                <w:rFonts w:ascii="Arial" w:hAnsi="Arial" w:cs="Arial"/>
                <w:b/>
              </w:rPr>
            </w:pPr>
            <w:r w:rsidRPr="00C86F82">
              <w:rPr>
                <w:rFonts w:ascii="Arial" w:hAnsi="Arial" w:cs="Arial"/>
                <w:b/>
              </w:rPr>
              <w:t xml:space="preserve"> Fijo</w:t>
            </w:r>
          </w:p>
        </w:tc>
        <w:tc>
          <w:tcPr>
            <w:tcW w:w="1299" w:type="dxa"/>
            <w:shd w:val="clear" w:color="auto" w:fill="D9D9D9" w:themeFill="background1" w:themeFillShade="D9"/>
          </w:tcPr>
          <w:p w14:paraId="04AB65EA" w14:textId="77777777" w:rsidR="000C390B" w:rsidRPr="00C86F82" w:rsidRDefault="000C390B" w:rsidP="00C86F82">
            <w:pPr>
              <w:spacing w:line="360" w:lineRule="auto"/>
              <w:jc w:val="center"/>
              <w:rPr>
                <w:rFonts w:ascii="Arial" w:hAnsi="Arial" w:cs="Arial"/>
                <w:b/>
              </w:rPr>
            </w:pPr>
            <w:r w:rsidRPr="00C86F82">
              <w:rPr>
                <w:rFonts w:ascii="Arial" w:hAnsi="Arial" w:cs="Arial"/>
                <w:b/>
              </w:rPr>
              <w:t>Tasa %</w:t>
            </w:r>
          </w:p>
        </w:tc>
      </w:tr>
      <w:tr w:rsidR="00FC2CE6" w:rsidRPr="00C86F82" w14:paraId="78EDDA32" w14:textId="77777777" w:rsidTr="00A71F64">
        <w:trPr>
          <w:trHeight w:val="63"/>
        </w:trPr>
        <w:tc>
          <w:tcPr>
            <w:tcW w:w="2485" w:type="dxa"/>
          </w:tcPr>
          <w:p w14:paraId="2244A141" w14:textId="77777777" w:rsidR="000C390B" w:rsidRPr="00C86F82" w:rsidRDefault="000C390B" w:rsidP="00C86F82">
            <w:pPr>
              <w:spacing w:line="360" w:lineRule="auto"/>
              <w:jc w:val="center"/>
              <w:rPr>
                <w:rFonts w:ascii="Arial" w:hAnsi="Arial" w:cs="Arial"/>
              </w:rPr>
            </w:pPr>
          </w:p>
        </w:tc>
        <w:tc>
          <w:tcPr>
            <w:tcW w:w="2282" w:type="dxa"/>
          </w:tcPr>
          <w:p w14:paraId="3DEB05C4" w14:textId="77777777" w:rsidR="000C390B" w:rsidRPr="00C86F82" w:rsidRDefault="000C390B" w:rsidP="00C86F82">
            <w:pPr>
              <w:spacing w:line="360" w:lineRule="auto"/>
              <w:jc w:val="both"/>
              <w:rPr>
                <w:rFonts w:ascii="Arial" w:hAnsi="Arial" w:cs="Arial"/>
              </w:rPr>
            </w:pPr>
          </w:p>
        </w:tc>
        <w:tc>
          <w:tcPr>
            <w:tcW w:w="1302" w:type="dxa"/>
          </w:tcPr>
          <w:p w14:paraId="7C491128" w14:textId="77777777" w:rsidR="000C390B" w:rsidRPr="00C86F82" w:rsidRDefault="000C390B" w:rsidP="00C86F82">
            <w:pPr>
              <w:spacing w:line="360" w:lineRule="auto"/>
              <w:jc w:val="both"/>
              <w:rPr>
                <w:rFonts w:ascii="Arial" w:hAnsi="Arial" w:cs="Arial"/>
              </w:rPr>
            </w:pPr>
          </w:p>
        </w:tc>
        <w:tc>
          <w:tcPr>
            <w:tcW w:w="1299" w:type="dxa"/>
          </w:tcPr>
          <w:p w14:paraId="1A242D62" w14:textId="77777777" w:rsidR="000C390B" w:rsidRPr="00C86F82" w:rsidRDefault="000C390B" w:rsidP="00C86F82">
            <w:pPr>
              <w:spacing w:line="360" w:lineRule="auto"/>
              <w:jc w:val="both"/>
              <w:rPr>
                <w:rFonts w:ascii="Arial" w:hAnsi="Arial" w:cs="Arial"/>
              </w:rPr>
            </w:pPr>
          </w:p>
        </w:tc>
      </w:tr>
      <w:tr w:rsidR="00FC2CE6" w:rsidRPr="00C86F82" w14:paraId="01BED3EA" w14:textId="77777777" w:rsidTr="00A71F64">
        <w:trPr>
          <w:trHeight w:val="63"/>
        </w:trPr>
        <w:tc>
          <w:tcPr>
            <w:tcW w:w="2485" w:type="dxa"/>
          </w:tcPr>
          <w:p w14:paraId="57D8A8F3" w14:textId="77777777" w:rsidR="000C390B" w:rsidRPr="00C86F82" w:rsidRDefault="000C390B" w:rsidP="00C86F82">
            <w:pPr>
              <w:spacing w:line="360" w:lineRule="auto"/>
              <w:jc w:val="right"/>
              <w:rPr>
                <w:rFonts w:ascii="Arial" w:hAnsi="Arial" w:cs="Arial"/>
              </w:rPr>
            </w:pPr>
            <w:r w:rsidRPr="00C86F82">
              <w:rPr>
                <w:rFonts w:ascii="Arial" w:hAnsi="Arial" w:cs="Arial"/>
              </w:rPr>
              <w:t>0.01</w:t>
            </w:r>
          </w:p>
        </w:tc>
        <w:tc>
          <w:tcPr>
            <w:tcW w:w="2282" w:type="dxa"/>
          </w:tcPr>
          <w:p w14:paraId="2DD644A0" w14:textId="77777777" w:rsidR="000C390B" w:rsidRPr="00C86F82" w:rsidRDefault="000C390B" w:rsidP="00C86F82">
            <w:pPr>
              <w:spacing w:line="360" w:lineRule="auto"/>
              <w:jc w:val="right"/>
              <w:rPr>
                <w:rFonts w:ascii="Arial" w:hAnsi="Arial" w:cs="Arial"/>
              </w:rPr>
            </w:pPr>
            <w:r w:rsidRPr="00C86F82">
              <w:rPr>
                <w:rFonts w:ascii="Arial" w:hAnsi="Arial" w:cs="Arial"/>
              </w:rPr>
              <w:t xml:space="preserve">  8,000.00</w:t>
            </w:r>
          </w:p>
        </w:tc>
        <w:tc>
          <w:tcPr>
            <w:tcW w:w="1302" w:type="dxa"/>
          </w:tcPr>
          <w:p w14:paraId="10137982" w14:textId="77777777" w:rsidR="000C390B" w:rsidRPr="00C86F82" w:rsidRDefault="00DF1A3C" w:rsidP="00C86F82">
            <w:pPr>
              <w:spacing w:line="360" w:lineRule="auto"/>
              <w:jc w:val="center"/>
              <w:rPr>
                <w:rFonts w:ascii="Arial" w:hAnsi="Arial" w:cs="Arial"/>
              </w:rPr>
            </w:pPr>
            <w:r w:rsidRPr="00C86F82">
              <w:rPr>
                <w:rFonts w:ascii="Arial" w:hAnsi="Arial" w:cs="Arial"/>
              </w:rPr>
              <w:t>1.14</w:t>
            </w:r>
          </w:p>
        </w:tc>
        <w:tc>
          <w:tcPr>
            <w:tcW w:w="1299" w:type="dxa"/>
          </w:tcPr>
          <w:p w14:paraId="5629195C" w14:textId="77777777" w:rsidR="000C390B" w:rsidRPr="00C86F82" w:rsidRDefault="000C390B" w:rsidP="00C86F82">
            <w:pPr>
              <w:spacing w:line="360" w:lineRule="auto"/>
              <w:jc w:val="center"/>
              <w:rPr>
                <w:rFonts w:ascii="Arial" w:hAnsi="Arial" w:cs="Arial"/>
              </w:rPr>
            </w:pPr>
            <w:r w:rsidRPr="00C86F82">
              <w:rPr>
                <w:rFonts w:ascii="Arial" w:hAnsi="Arial" w:cs="Arial"/>
              </w:rPr>
              <w:t>0.015</w:t>
            </w:r>
          </w:p>
        </w:tc>
      </w:tr>
      <w:tr w:rsidR="00FC2CE6" w:rsidRPr="00C86F82" w14:paraId="649F2BF1" w14:textId="77777777" w:rsidTr="00A71F64">
        <w:trPr>
          <w:trHeight w:val="63"/>
        </w:trPr>
        <w:tc>
          <w:tcPr>
            <w:tcW w:w="2485" w:type="dxa"/>
          </w:tcPr>
          <w:p w14:paraId="10D4644B" w14:textId="77777777" w:rsidR="000C390B" w:rsidRPr="00C86F82" w:rsidRDefault="000C390B" w:rsidP="00C86F82">
            <w:pPr>
              <w:spacing w:line="360" w:lineRule="auto"/>
              <w:jc w:val="right"/>
              <w:rPr>
                <w:rFonts w:ascii="Arial" w:hAnsi="Arial" w:cs="Arial"/>
              </w:rPr>
            </w:pPr>
            <w:r w:rsidRPr="00C86F82">
              <w:rPr>
                <w:rFonts w:ascii="Arial" w:hAnsi="Arial" w:cs="Arial"/>
              </w:rPr>
              <w:t>8,000.01</w:t>
            </w:r>
          </w:p>
        </w:tc>
        <w:tc>
          <w:tcPr>
            <w:tcW w:w="2282" w:type="dxa"/>
          </w:tcPr>
          <w:p w14:paraId="3F185223" w14:textId="77777777" w:rsidR="000C390B" w:rsidRPr="00C86F82" w:rsidRDefault="000C390B" w:rsidP="00C86F82">
            <w:pPr>
              <w:spacing w:line="360" w:lineRule="auto"/>
              <w:jc w:val="right"/>
              <w:rPr>
                <w:rFonts w:ascii="Arial" w:hAnsi="Arial" w:cs="Arial"/>
              </w:rPr>
            </w:pPr>
            <w:r w:rsidRPr="00C86F82">
              <w:rPr>
                <w:rFonts w:ascii="Arial" w:hAnsi="Arial" w:cs="Arial"/>
              </w:rPr>
              <w:t xml:space="preserve"> 14,000.00</w:t>
            </w:r>
          </w:p>
        </w:tc>
        <w:tc>
          <w:tcPr>
            <w:tcW w:w="1302" w:type="dxa"/>
          </w:tcPr>
          <w:p w14:paraId="2313DEBC" w14:textId="77777777" w:rsidR="000C390B" w:rsidRPr="00C86F82" w:rsidRDefault="00DF1A3C" w:rsidP="00C86F82">
            <w:pPr>
              <w:spacing w:line="360" w:lineRule="auto"/>
              <w:jc w:val="center"/>
              <w:rPr>
                <w:rFonts w:ascii="Arial" w:hAnsi="Arial" w:cs="Arial"/>
              </w:rPr>
            </w:pPr>
            <w:r w:rsidRPr="00C86F82">
              <w:rPr>
                <w:rFonts w:ascii="Arial" w:hAnsi="Arial" w:cs="Arial"/>
              </w:rPr>
              <w:t>1.16</w:t>
            </w:r>
          </w:p>
        </w:tc>
        <w:tc>
          <w:tcPr>
            <w:tcW w:w="1299" w:type="dxa"/>
          </w:tcPr>
          <w:p w14:paraId="4C5499DA" w14:textId="77777777" w:rsidR="000C390B" w:rsidRPr="00C86F82" w:rsidRDefault="000C390B" w:rsidP="00C86F82">
            <w:pPr>
              <w:spacing w:line="360" w:lineRule="auto"/>
              <w:jc w:val="center"/>
              <w:rPr>
                <w:rFonts w:ascii="Arial" w:hAnsi="Arial" w:cs="Arial"/>
              </w:rPr>
            </w:pPr>
            <w:r w:rsidRPr="00C86F82">
              <w:rPr>
                <w:rFonts w:ascii="Arial" w:hAnsi="Arial" w:cs="Arial"/>
              </w:rPr>
              <w:t>0.025</w:t>
            </w:r>
          </w:p>
        </w:tc>
      </w:tr>
      <w:tr w:rsidR="00FC2CE6" w:rsidRPr="00C86F82" w14:paraId="6E5C21F9" w14:textId="77777777" w:rsidTr="00A71F64">
        <w:trPr>
          <w:trHeight w:val="63"/>
        </w:trPr>
        <w:tc>
          <w:tcPr>
            <w:tcW w:w="2485" w:type="dxa"/>
          </w:tcPr>
          <w:p w14:paraId="49659E08" w14:textId="77777777" w:rsidR="000C390B" w:rsidRPr="00C86F82" w:rsidRDefault="000C390B" w:rsidP="00C86F82">
            <w:pPr>
              <w:spacing w:line="360" w:lineRule="auto"/>
              <w:jc w:val="right"/>
              <w:rPr>
                <w:rFonts w:ascii="Arial" w:hAnsi="Arial" w:cs="Arial"/>
              </w:rPr>
            </w:pPr>
            <w:r w:rsidRPr="00C86F82">
              <w:rPr>
                <w:rFonts w:ascii="Arial" w:hAnsi="Arial" w:cs="Arial"/>
              </w:rPr>
              <w:t>14,000.01</w:t>
            </w:r>
          </w:p>
        </w:tc>
        <w:tc>
          <w:tcPr>
            <w:tcW w:w="2282" w:type="dxa"/>
          </w:tcPr>
          <w:p w14:paraId="5A6C7ECF" w14:textId="77777777" w:rsidR="000C390B" w:rsidRPr="00C86F82" w:rsidRDefault="000C390B" w:rsidP="00C86F82">
            <w:pPr>
              <w:spacing w:line="360" w:lineRule="auto"/>
              <w:jc w:val="right"/>
              <w:rPr>
                <w:rFonts w:ascii="Arial" w:hAnsi="Arial" w:cs="Arial"/>
              </w:rPr>
            </w:pPr>
            <w:r w:rsidRPr="00C86F82">
              <w:rPr>
                <w:rFonts w:ascii="Arial" w:hAnsi="Arial" w:cs="Arial"/>
              </w:rPr>
              <w:t>20,000.00</w:t>
            </w:r>
          </w:p>
        </w:tc>
        <w:tc>
          <w:tcPr>
            <w:tcW w:w="1302" w:type="dxa"/>
          </w:tcPr>
          <w:p w14:paraId="0F49A63E" w14:textId="77777777" w:rsidR="000C390B" w:rsidRPr="00C86F82" w:rsidRDefault="00DF1A3C" w:rsidP="00C86F82">
            <w:pPr>
              <w:spacing w:line="360" w:lineRule="auto"/>
              <w:jc w:val="center"/>
              <w:rPr>
                <w:rFonts w:ascii="Arial" w:hAnsi="Arial" w:cs="Arial"/>
              </w:rPr>
            </w:pPr>
            <w:r w:rsidRPr="00C86F82">
              <w:rPr>
                <w:rFonts w:ascii="Arial" w:hAnsi="Arial" w:cs="Arial"/>
              </w:rPr>
              <w:t>1.18</w:t>
            </w:r>
          </w:p>
        </w:tc>
        <w:tc>
          <w:tcPr>
            <w:tcW w:w="1299" w:type="dxa"/>
          </w:tcPr>
          <w:p w14:paraId="177B403D" w14:textId="77777777" w:rsidR="000C390B" w:rsidRPr="00C86F82" w:rsidRDefault="000C390B" w:rsidP="00C86F82">
            <w:pPr>
              <w:spacing w:line="360" w:lineRule="auto"/>
              <w:jc w:val="center"/>
              <w:rPr>
                <w:rFonts w:ascii="Arial" w:hAnsi="Arial" w:cs="Arial"/>
              </w:rPr>
            </w:pPr>
            <w:r w:rsidRPr="00C86F82">
              <w:rPr>
                <w:rFonts w:ascii="Arial" w:hAnsi="Arial" w:cs="Arial"/>
              </w:rPr>
              <w:t>0.035</w:t>
            </w:r>
          </w:p>
        </w:tc>
      </w:tr>
      <w:tr w:rsidR="00FC2CE6" w:rsidRPr="00C86F82" w14:paraId="24E39BFF" w14:textId="77777777" w:rsidTr="00A71F64">
        <w:trPr>
          <w:trHeight w:val="63"/>
        </w:trPr>
        <w:tc>
          <w:tcPr>
            <w:tcW w:w="2485" w:type="dxa"/>
          </w:tcPr>
          <w:p w14:paraId="5F90480A" w14:textId="77777777" w:rsidR="000C390B" w:rsidRPr="00C86F82" w:rsidRDefault="000C390B" w:rsidP="00C86F82">
            <w:pPr>
              <w:spacing w:line="360" w:lineRule="auto"/>
              <w:jc w:val="right"/>
              <w:rPr>
                <w:rFonts w:ascii="Arial" w:hAnsi="Arial" w:cs="Arial"/>
              </w:rPr>
            </w:pPr>
            <w:r w:rsidRPr="00C86F82">
              <w:rPr>
                <w:rFonts w:ascii="Arial" w:hAnsi="Arial" w:cs="Arial"/>
              </w:rPr>
              <w:t>20,000.01</w:t>
            </w:r>
          </w:p>
        </w:tc>
        <w:tc>
          <w:tcPr>
            <w:tcW w:w="2282" w:type="dxa"/>
          </w:tcPr>
          <w:p w14:paraId="3D2887C4" w14:textId="77777777" w:rsidR="000C390B" w:rsidRPr="00C86F82" w:rsidRDefault="000C390B" w:rsidP="00C86F82">
            <w:pPr>
              <w:spacing w:line="360" w:lineRule="auto"/>
              <w:jc w:val="right"/>
              <w:rPr>
                <w:rFonts w:ascii="Arial" w:hAnsi="Arial" w:cs="Arial"/>
              </w:rPr>
            </w:pPr>
            <w:r w:rsidRPr="00C86F82">
              <w:rPr>
                <w:rFonts w:ascii="Arial" w:hAnsi="Arial" w:cs="Arial"/>
              </w:rPr>
              <w:t>27,000.00</w:t>
            </w:r>
          </w:p>
        </w:tc>
        <w:tc>
          <w:tcPr>
            <w:tcW w:w="1302" w:type="dxa"/>
          </w:tcPr>
          <w:p w14:paraId="56ED45C4" w14:textId="77777777" w:rsidR="000C390B" w:rsidRPr="00C86F82" w:rsidRDefault="00DF1A3C" w:rsidP="00C86F82">
            <w:pPr>
              <w:spacing w:line="360" w:lineRule="auto"/>
              <w:jc w:val="center"/>
              <w:rPr>
                <w:rFonts w:ascii="Arial" w:hAnsi="Arial" w:cs="Arial"/>
              </w:rPr>
            </w:pPr>
            <w:r w:rsidRPr="00C86F82">
              <w:rPr>
                <w:rFonts w:ascii="Arial" w:hAnsi="Arial" w:cs="Arial"/>
              </w:rPr>
              <w:t>1.20</w:t>
            </w:r>
          </w:p>
        </w:tc>
        <w:tc>
          <w:tcPr>
            <w:tcW w:w="1299" w:type="dxa"/>
          </w:tcPr>
          <w:p w14:paraId="679A48B1" w14:textId="77777777" w:rsidR="000C390B" w:rsidRPr="00C86F82" w:rsidRDefault="000C390B" w:rsidP="00C86F82">
            <w:pPr>
              <w:spacing w:line="360" w:lineRule="auto"/>
              <w:jc w:val="center"/>
              <w:rPr>
                <w:rFonts w:ascii="Arial" w:hAnsi="Arial" w:cs="Arial"/>
              </w:rPr>
            </w:pPr>
            <w:r w:rsidRPr="00C86F82">
              <w:rPr>
                <w:rFonts w:ascii="Arial" w:hAnsi="Arial" w:cs="Arial"/>
              </w:rPr>
              <w:t>0.045</w:t>
            </w:r>
          </w:p>
        </w:tc>
      </w:tr>
      <w:tr w:rsidR="00FC2CE6" w:rsidRPr="00C86F82" w14:paraId="3A4EB08A" w14:textId="77777777" w:rsidTr="00A71F64">
        <w:trPr>
          <w:trHeight w:val="63"/>
        </w:trPr>
        <w:tc>
          <w:tcPr>
            <w:tcW w:w="2485" w:type="dxa"/>
          </w:tcPr>
          <w:p w14:paraId="4AE45C7A" w14:textId="77777777" w:rsidR="000C390B" w:rsidRPr="00C86F82" w:rsidRDefault="000C390B" w:rsidP="00C86F82">
            <w:pPr>
              <w:spacing w:line="360" w:lineRule="auto"/>
              <w:jc w:val="right"/>
              <w:rPr>
                <w:rFonts w:ascii="Arial" w:hAnsi="Arial" w:cs="Arial"/>
              </w:rPr>
            </w:pPr>
            <w:r w:rsidRPr="00C86F82">
              <w:rPr>
                <w:rFonts w:ascii="Arial" w:hAnsi="Arial" w:cs="Arial"/>
              </w:rPr>
              <w:t>27,000.01</w:t>
            </w:r>
          </w:p>
        </w:tc>
        <w:tc>
          <w:tcPr>
            <w:tcW w:w="2282" w:type="dxa"/>
          </w:tcPr>
          <w:p w14:paraId="35BCA22B" w14:textId="77777777" w:rsidR="000C390B" w:rsidRPr="00C86F82" w:rsidRDefault="000C390B" w:rsidP="00C86F82">
            <w:pPr>
              <w:spacing w:line="360" w:lineRule="auto"/>
              <w:jc w:val="right"/>
              <w:rPr>
                <w:rFonts w:ascii="Arial" w:hAnsi="Arial" w:cs="Arial"/>
              </w:rPr>
            </w:pPr>
            <w:r w:rsidRPr="00C86F82">
              <w:rPr>
                <w:rFonts w:ascii="Arial" w:hAnsi="Arial" w:cs="Arial"/>
              </w:rPr>
              <w:t>En adelante</w:t>
            </w:r>
          </w:p>
        </w:tc>
        <w:tc>
          <w:tcPr>
            <w:tcW w:w="1302" w:type="dxa"/>
          </w:tcPr>
          <w:p w14:paraId="20A60A0A" w14:textId="77777777" w:rsidR="000C390B" w:rsidRPr="00C86F82" w:rsidRDefault="00DF1A3C" w:rsidP="00C86F82">
            <w:pPr>
              <w:spacing w:line="360" w:lineRule="auto"/>
              <w:jc w:val="center"/>
              <w:rPr>
                <w:rFonts w:ascii="Arial" w:hAnsi="Arial" w:cs="Arial"/>
              </w:rPr>
            </w:pPr>
            <w:r w:rsidRPr="00C86F82">
              <w:rPr>
                <w:rFonts w:ascii="Arial" w:hAnsi="Arial" w:cs="Arial"/>
              </w:rPr>
              <w:t>1.22</w:t>
            </w:r>
          </w:p>
        </w:tc>
        <w:tc>
          <w:tcPr>
            <w:tcW w:w="1299" w:type="dxa"/>
          </w:tcPr>
          <w:p w14:paraId="1CDBE0E0" w14:textId="77777777" w:rsidR="000C390B" w:rsidRPr="00C86F82" w:rsidRDefault="000C390B" w:rsidP="00C86F82">
            <w:pPr>
              <w:spacing w:line="360" w:lineRule="auto"/>
              <w:jc w:val="center"/>
              <w:rPr>
                <w:rFonts w:ascii="Arial" w:hAnsi="Arial" w:cs="Arial"/>
              </w:rPr>
            </w:pPr>
            <w:r w:rsidRPr="00C86F82">
              <w:rPr>
                <w:rFonts w:ascii="Arial" w:hAnsi="Arial" w:cs="Arial"/>
              </w:rPr>
              <w:t>0.055</w:t>
            </w:r>
          </w:p>
        </w:tc>
      </w:tr>
    </w:tbl>
    <w:p w14:paraId="77D77CB0" w14:textId="77777777" w:rsidR="000C390B" w:rsidRPr="00C86F82" w:rsidRDefault="000C390B" w:rsidP="00C86F82">
      <w:pPr>
        <w:spacing w:line="360" w:lineRule="auto"/>
        <w:jc w:val="both"/>
        <w:rPr>
          <w:rFonts w:ascii="Arial" w:hAnsi="Arial" w:cs="Arial"/>
        </w:rPr>
      </w:pPr>
    </w:p>
    <w:p w14:paraId="20D774FC" w14:textId="77777777" w:rsidR="000C390B" w:rsidRPr="00C86F82" w:rsidRDefault="000C390B" w:rsidP="004F5F35">
      <w:pPr>
        <w:spacing w:line="360" w:lineRule="auto"/>
        <w:jc w:val="both"/>
        <w:rPr>
          <w:rFonts w:ascii="Arial" w:hAnsi="Arial" w:cs="Arial"/>
        </w:rPr>
      </w:pPr>
      <w:r w:rsidRPr="00C86F82">
        <w:rPr>
          <w:rFonts w:ascii="Arial" w:hAnsi="Arial" w:cs="Arial"/>
        </w:rPr>
        <w:t>La mecánica para el cálculo del impuesto será la siguiente: se ubicará la base del impuesto dentro de los rangos de la tarifa anterior. El factor fijo anual que corresponda a la base del impuesto se mu</w:t>
      </w:r>
      <w:r w:rsidR="00F719D8" w:rsidRPr="00C86F82">
        <w:rPr>
          <w:rFonts w:ascii="Arial" w:hAnsi="Arial" w:cs="Arial"/>
        </w:rPr>
        <w:t xml:space="preserve">ltiplicará por la Unidad de Medida y </w:t>
      </w:r>
      <w:r w:rsidR="00521894" w:rsidRPr="00C86F82">
        <w:rPr>
          <w:rFonts w:ascii="Arial" w:hAnsi="Arial" w:cs="Arial"/>
        </w:rPr>
        <w:t>Actualización</w:t>
      </w:r>
      <w:r w:rsidRPr="00C86F82">
        <w:rPr>
          <w:rFonts w:ascii="Arial" w:hAnsi="Arial" w:cs="Arial"/>
        </w:rPr>
        <w:t>. Al monto determinado anteriormente se la adicionará la cantidad que resulte de la multiplicación de la base del impuesto por la tasa que le corresponde en la tarifa a dicho valor. La suma de ambas cantidades será el impuesto a pagar.</w:t>
      </w:r>
    </w:p>
    <w:p w14:paraId="04AFA392" w14:textId="77777777" w:rsidR="000C390B" w:rsidRPr="00C86F82" w:rsidRDefault="000C390B" w:rsidP="00C86F82">
      <w:pPr>
        <w:spacing w:line="360" w:lineRule="auto"/>
        <w:jc w:val="both"/>
        <w:rPr>
          <w:rFonts w:ascii="Arial" w:hAnsi="Arial" w:cs="Arial"/>
        </w:rPr>
      </w:pPr>
    </w:p>
    <w:p w14:paraId="70499D70"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5.-</w:t>
      </w:r>
      <w:r w:rsidRPr="00C86F82">
        <w:rPr>
          <w:rFonts w:ascii="Arial" w:hAnsi="Arial" w:cs="Arial"/>
          <w:lang w:val="es-MX"/>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14:paraId="5329D722" w14:textId="77777777" w:rsidR="000C390B" w:rsidRPr="00C86F82" w:rsidRDefault="000C390B" w:rsidP="00C86F82">
      <w:pPr>
        <w:spacing w:line="360" w:lineRule="auto"/>
        <w:jc w:val="both"/>
        <w:rPr>
          <w:rFonts w:ascii="Arial" w:hAnsi="Arial" w:cs="Arial"/>
          <w:lang w:val="es-MX"/>
        </w:rPr>
      </w:pPr>
    </w:p>
    <w:p w14:paraId="072F2087" w14:textId="77777777" w:rsidR="000C390B" w:rsidRDefault="000C390B" w:rsidP="00C86F82">
      <w:pPr>
        <w:spacing w:line="360" w:lineRule="auto"/>
        <w:jc w:val="both"/>
        <w:rPr>
          <w:rFonts w:ascii="Arial" w:hAnsi="Arial" w:cs="Arial"/>
          <w:lang w:val="es-MX"/>
        </w:rPr>
      </w:pPr>
      <w:r w:rsidRPr="00C86F82">
        <w:rPr>
          <w:rFonts w:ascii="Arial" w:hAnsi="Arial" w:cs="Arial"/>
          <w:b/>
          <w:lang w:val="es-MX"/>
        </w:rPr>
        <w:t xml:space="preserve">Artículo 6.- </w:t>
      </w:r>
      <w:r w:rsidRPr="00C86F82">
        <w:rPr>
          <w:rFonts w:ascii="Arial" w:hAnsi="Arial" w:cs="Arial"/>
          <w:lang w:val="es-MX"/>
        </w:rPr>
        <w:t>Cuando el impuesto predial se cause sobre la base de rentas o frutos civiles, se pagará mensualmente sobre el monto de la contraprestación, conforme a la siguiente tasa:</w:t>
      </w:r>
    </w:p>
    <w:p w14:paraId="3DB8E9F7" w14:textId="77777777" w:rsidR="004F5F35" w:rsidRPr="00C86F82" w:rsidRDefault="004F5F35" w:rsidP="00C86F82">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097"/>
      </w:tblGrid>
      <w:tr w:rsidR="00FC2CE6" w:rsidRPr="00C86F82" w14:paraId="3AB299DF" w14:textId="77777777" w:rsidTr="00A71F64">
        <w:tc>
          <w:tcPr>
            <w:tcW w:w="4503" w:type="dxa"/>
          </w:tcPr>
          <w:p w14:paraId="35FF811C" w14:textId="77777777" w:rsidR="000C390B" w:rsidRPr="00C86F82" w:rsidRDefault="000C390B" w:rsidP="00C86F82">
            <w:pPr>
              <w:spacing w:line="360" w:lineRule="auto"/>
              <w:jc w:val="both"/>
              <w:rPr>
                <w:rFonts w:ascii="Arial" w:hAnsi="Arial" w:cs="Arial"/>
                <w:b/>
                <w:lang w:val="es-MX"/>
              </w:rPr>
            </w:pPr>
            <w:r w:rsidRPr="00C86F82">
              <w:rPr>
                <w:rFonts w:ascii="Arial" w:hAnsi="Arial" w:cs="Arial"/>
                <w:b/>
                <w:lang w:val="es-MX"/>
              </w:rPr>
              <w:t>Predio</w:t>
            </w:r>
          </w:p>
        </w:tc>
        <w:tc>
          <w:tcPr>
            <w:tcW w:w="4097" w:type="dxa"/>
          </w:tcPr>
          <w:p w14:paraId="2608CD24" w14:textId="77777777" w:rsidR="000C390B" w:rsidRPr="00C86F82" w:rsidRDefault="000C390B" w:rsidP="00C86F82">
            <w:pPr>
              <w:spacing w:line="360" w:lineRule="auto"/>
              <w:jc w:val="both"/>
              <w:rPr>
                <w:rFonts w:ascii="Arial" w:hAnsi="Arial" w:cs="Arial"/>
                <w:b/>
                <w:lang w:val="es-MX"/>
              </w:rPr>
            </w:pPr>
            <w:r w:rsidRPr="00C86F82">
              <w:rPr>
                <w:rFonts w:ascii="Arial" w:hAnsi="Arial" w:cs="Arial"/>
                <w:b/>
                <w:lang w:val="es-MX"/>
              </w:rPr>
              <w:t>Tasa</w:t>
            </w:r>
          </w:p>
        </w:tc>
      </w:tr>
      <w:tr w:rsidR="00FC2CE6" w:rsidRPr="00C86F82" w14:paraId="0B81C9E2" w14:textId="77777777" w:rsidTr="00A71F64">
        <w:tc>
          <w:tcPr>
            <w:tcW w:w="4503" w:type="dxa"/>
          </w:tcPr>
          <w:p w14:paraId="70C5D7E6" w14:textId="77777777" w:rsidR="000C390B" w:rsidRPr="00C86F82" w:rsidRDefault="000C390B" w:rsidP="00C86F82">
            <w:pPr>
              <w:pStyle w:val="Prrafodelista"/>
              <w:numPr>
                <w:ilvl w:val="0"/>
                <w:numId w:val="4"/>
              </w:numPr>
              <w:spacing w:line="360" w:lineRule="auto"/>
              <w:ind w:left="284" w:firstLine="0"/>
              <w:jc w:val="both"/>
              <w:rPr>
                <w:rFonts w:ascii="Arial" w:hAnsi="Arial" w:cs="Arial"/>
                <w:sz w:val="20"/>
                <w:szCs w:val="20"/>
              </w:rPr>
            </w:pPr>
            <w:r w:rsidRPr="00C86F82">
              <w:rPr>
                <w:rFonts w:ascii="Arial" w:hAnsi="Arial" w:cs="Arial"/>
                <w:sz w:val="20"/>
                <w:szCs w:val="20"/>
              </w:rPr>
              <w:t>Habitacional</w:t>
            </w:r>
          </w:p>
        </w:tc>
        <w:tc>
          <w:tcPr>
            <w:tcW w:w="4097" w:type="dxa"/>
          </w:tcPr>
          <w:p w14:paraId="70F8953A" w14:textId="77777777" w:rsidR="000C390B" w:rsidRPr="00C86F82" w:rsidRDefault="000C390B" w:rsidP="00C86F82">
            <w:pPr>
              <w:spacing w:line="360" w:lineRule="auto"/>
              <w:jc w:val="both"/>
              <w:rPr>
                <w:rFonts w:ascii="Arial" w:hAnsi="Arial" w:cs="Arial"/>
                <w:lang w:val="es-MX"/>
              </w:rPr>
            </w:pPr>
            <w:r w:rsidRPr="00C86F82">
              <w:rPr>
                <w:rFonts w:ascii="Arial" w:hAnsi="Arial" w:cs="Arial"/>
                <w:lang w:val="es-MX"/>
              </w:rPr>
              <w:t>2% Sobre el monto de la contraprestación</w:t>
            </w:r>
          </w:p>
        </w:tc>
      </w:tr>
      <w:tr w:rsidR="00FC2CE6" w:rsidRPr="00C86F82" w14:paraId="10925A27" w14:textId="77777777" w:rsidTr="00A71F64">
        <w:tc>
          <w:tcPr>
            <w:tcW w:w="4503" w:type="dxa"/>
          </w:tcPr>
          <w:p w14:paraId="0D2AA7AA" w14:textId="67D7303D" w:rsidR="000C390B" w:rsidRPr="00C86F82" w:rsidRDefault="00175C93" w:rsidP="00175C93">
            <w:pPr>
              <w:pStyle w:val="Prrafodelista"/>
              <w:numPr>
                <w:ilvl w:val="0"/>
                <w:numId w:val="4"/>
              </w:numPr>
              <w:spacing w:line="360" w:lineRule="auto"/>
              <w:ind w:left="284" w:firstLine="0"/>
              <w:jc w:val="both"/>
              <w:rPr>
                <w:rFonts w:ascii="Arial" w:hAnsi="Arial" w:cs="Arial"/>
                <w:sz w:val="20"/>
                <w:szCs w:val="20"/>
              </w:rPr>
            </w:pPr>
            <w:r>
              <w:rPr>
                <w:rFonts w:ascii="Arial" w:hAnsi="Arial" w:cs="Arial"/>
                <w:sz w:val="20"/>
                <w:szCs w:val="20"/>
              </w:rPr>
              <w:t xml:space="preserve">Comercial </w:t>
            </w:r>
          </w:p>
        </w:tc>
        <w:tc>
          <w:tcPr>
            <w:tcW w:w="4097" w:type="dxa"/>
          </w:tcPr>
          <w:p w14:paraId="386EDFF4" w14:textId="77777777" w:rsidR="000C390B" w:rsidRPr="00C86F82" w:rsidRDefault="000C390B" w:rsidP="00C86F82">
            <w:pPr>
              <w:spacing w:line="360" w:lineRule="auto"/>
              <w:jc w:val="both"/>
              <w:rPr>
                <w:rFonts w:ascii="Arial" w:hAnsi="Arial" w:cs="Arial"/>
                <w:lang w:val="es-MX"/>
              </w:rPr>
            </w:pPr>
            <w:r w:rsidRPr="00C86F82">
              <w:rPr>
                <w:rFonts w:ascii="Arial" w:hAnsi="Arial" w:cs="Arial"/>
                <w:lang w:val="es-MX"/>
              </w:rPr>
              <w:t>3%  Sobre el monto de la contraprestación</w:t>
            </w:r>
          </w:p>
        </w:tc>
      </w:tr>
    </w:tbl>
    <w:p w14:paraId="59993AB8" w14:textId="77777777" w:rsidR="000C390B" w:rsidRPr="00C86F82" w:rsidRDefault="000C390B" w:rsidP="00C86F82">
      <w:pPr>
        <w:spacing w:line="360" w:lineRule="auto"/>
        <w:jc w:val="center"/>
        <w:rPr>
          <w:rFonts w:ascii="Arial" w:hAnsi="Arial" w:cs="Arial"/>
          <w:b/>
          <w:lang w:val="es-MX"/>
        </w:rPr>
      </w:pPr>
    </w:p>
    <w:p w14:paraId="666E99A8"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Segunda</w:t>
      </w:r>
    </w:p>
    <w:p w14:paraId="3C09A2B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Impuesto Sobre Adquisición de Inmuebles</w:t>
      </w:r>
    </w:p>
    <w:p w14:paraId="58B31FEA" w14:textId="77777777" w:rsidR="000C390B" w:rsidRPr="00C86F82" w:rsidRDefault="000C390B" w:rsidP="00C86F82">
      <w:pPr>
        <w:spacing w:line="360" w:lineRule="auto"/>
        <w:jc w:val="both"/>
        <w:rPr>
          <w:rFonts w:ascii="Arial" w:hAnsi="Arial" w:cs="Arial"/>
          <w:lang w:val="es-MX"/>
        </w:rPr>
      </w:pPr>
    </w:p>
    <w:p w14:paraId="6ADC3603"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7.-</w:t>
      </w:r>
      <w:r w:rsidRPr="00C86F82">
        <w:rPr>
          <w:rFonts w:ascii="Arial" w:hAnsi="Arial" w:cs="Arial"/>
          <w:lang w:val="es-MX"/>
        </w:rPr>
        <w:t xml:space="preserve"> El impuesto sobre adquisición de inmuebles se calculará aplicando a la base señalada en la Ley de Hacienda del Municipio de Chichimilá, Yucatán, la tasa del 2%.</w:t>
      </w:r>
    </w:p>
    <w:p w14:paraId="1D110169" w14:textId="77777777" w:rsidR="000C390B" w:rsidRDefault="000C390B" w:rsidP="00C86F82">
      <w:pPr>
        <w:spacing w:line="360" w:lineRule="auto"/>
        <w:jc w:val="both"/>
        <w:rPr>
          <w:rFonts w:ascii="Arial" w:hAnsi="Arial" w:cs="Arial"/>
          <w:b/>
          <w:lang w:val="es-MX"/>
        </w:rPr>
      </w:pPr>
    </w:p>
    <w:p w14:paraId="306FD769"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Tercera</w:t>
      </w:r>
    </w:p>
    <w:p w14:paraId="4DA7AEC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Impuesto sobre Diversiones y Espectáculos Públicos</w:t>
      </w:r>
    </w:p>
    <w:p w14:paraId="34EA28F8" w14:textId="77777777" w:rsidR="000C390B" w:rsidRPr="00C86F82" w:rsidRDefault="000C390B" w:rsidP="00C86F82">
      <w:pPr>
        <w:spacing w:line="360" w:lineRule="auto"/>
        <w:jc w:val="both"/>
        <w:rPr>
          <w:rFonts w:ascii="Arial" w:hAnsi="Arial" w:cs="Arial"/>
          <w:lang w:val="es-MX"/>
        </w:rPr>
      </w:pPr>
    </w:p>
    <w:p w14:paraId="16328FE8"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8.-</w:t>
      </w:r>
      <w:r w:rsidRPr="00C86F82">
        <w:rPr>
          <w:rFonts w:ascii="Arial" w:hAnsi="Arial" w:cs="Arial"/>
          <w:lang w:val="es-MX"/>
        </w:rPr>
        <w:t xml:space="preserve"> El impuesto a las diversiones y espectáculos públicos se calculará aplicando a la base establecida la Ley de Hacienda del Municipio de Chichimilá, Yucatán, las siguientes tasas:</w:t>
      </w:r>
    </w:p>
    <w:p w14:paraId="2CC77AA5" w14:textId="7B3F1EEF" w:rsidR="000C390B" w:rsidRDefault="000C390B" w:rsidP="00C86F82">
      <w:pPr>
        <w:spacing w:line="360" w:lineRule="auto"/>
        <w:jc w:val="both"/>
        <w:rPr>
          <w:rFonts w:ascii="Arial" w:hAnsi="Arial" w:cs="Arial"/>
          <w:lang w:val="es-MX"/>
        </w:rPr>
      </w:pPr>
    </w:p>
    <w:p w14:paraId="3F92B0CF" w14:textId="77777777" w:rsidR="00095BAF" w:rsidRPr="00C86F82" w:rsidRDefault="00095BAF" w:rsidP="00C86F82">
      <w:pPr>
        <w:spacing w:line="360" w:lineRule="auto"/>
        <w:jc w:val="both"/>
        <w:rPr>
          <w:rFonts w:ascii="Arial" w:hAnsi="Arial" w:cs="Arial"/>
          <w:lang w:val="es-MX"/>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2410"/>
      </w:tblGrid>
      <w:tr w:rsidR="00FC2CE6" w:rsidRPr="00C86F82" w14:paraId="52924C73" w14:textId="77777777" w:rsidTr="00A71F64">
        <w:tc>
          <w:tcPr>
            <w:tcW w:w="6345" w:type="dxa"/>
          </w:tcPr>
          <w:p w14:paraId="7BB8CABA" w14:textId="77777777" w:rsidR="000C390B" w:rsidRPr="00C86F82" w:rsidRDefault="000C390B" w:rsidP="00C86F82">
            <w:pPr>
              <w:pStyle w:val="Prrafodelista"/>
              <w:numPr>
                <w:ilvl w:val="0"/>
                <w:numId w:val="6"/>
              </w:numPr>
              <w:spacing w:line="360" w:lineRule="auto"/>
              <w:ind w:left="426" w:firstLine="0"/>
              <w:jc w:val="both"/>
              <w:rPr>
                <w:rFonts w:ascii="Arial" w:hAnsi="Arial" w:cs="Arial"/>
                <w:sz w:val="20"/>
                <w:szCs w:val="20"/>
              </w:rPr>
            </w:pPr>
            <w:r w:rsidRPr="00C86F82">
              <w:rPr>
                <w:rFonts w:ascii="Arial" w:hAnsi="Arial" w:cs="Arial"/>
                <w:sz w:val="20"/>
                <w:szCs w:val="20"/>
              </w:rPr>
              <w:t>Funciones de circo</w:t>
            </w:r>
          </w:p>
        </w:tc>
        <w:tc>
          <w:tcPr>
            <w:tcW w:w="2410" w:type="dxa"/>
          </w:tcPr>
          <w:p w14:paraId="7B464A03" w14:textId="77777777" w:rsidR="000C390B" w:rsidRPr="00C86F82" w:rsidRDefault="000C390B" w:rsidP="00C86F82">
            <w:pPr>
              <w:spacing w:line="360" w:lineRule="auto"/>
              <w:jc w:val="both"/>
              <w:rPr>
                <w:rFonts w:ascii="Arial" w:hAnsi="Arial" w:cs="Arial"/>
                <w:lang w:val="es-MX"/>
              </w:rPr>
            </w:pPr>
            <w:r w:rsidRPr="00C86F82">
              <w:rPr>
                <w:rFonts w:ascii="Arial" w:hAnsi="Arial" w:cs="Arial"/>
                <w:lang w:val="es-MX"/>
              </w:rPr>
              <w:t>6%</w:t>
            </w:r>
          </w:p>
        </w:tc>
      </w:tr>
      <w:tr w:rsidR="00FC2CE6" w:rsidRPr="00C86F82" w14:paraId="7F95F007" w14:textId="77777777" w:rsidTr="00A71F64">
        <w:tc>
          <w:tcPr>
            <w:tcW w:w="6345" w:type="dxa"/>
          </w:tcPr>
          <w:p w14:paraId="518BBF41" w14:textId="77777777" w:rsidR="000C390B" w:rsidRPr="00C86F82" w:rsidRDefault="000C390B" w:rsidP="00C86F82">
            <w:pPr>
              <w:pStyle w:val="Prrafodelista"/>
              <w:numPr>
                <w:ilvl w:val="0"/>
                <w:numId w:val="6"/>
              </w:numPr>
              <w:spacing w:line="360" w:lineRule="auto"/>
              <w:ind w:left="426" w:firstLine="0"/>
              <w:jc w:val="both"/>
              <w:rPr>
                <w:rFonts w:ascii="Arial" w:hAnsi="Arial" w:cs="Arial"/>
                <w:sz w:val="20"/>
                <w:szCs w:val="20"/>
              </w:rPr>
            </w:pPr>
            <w:r w:rsidRPr="00C86F82">
              <w:rPr>
                <w:rFonts w:ascii="Arial" w:hAnsi="Arial" w:cs="Arial"/>
                <w:sz w:val="20"/>
                <w:szCs w:val="20"/>
              </w:rPr>
              <w:t>Otros permitidos por la Ley de la materia</w:t>
            </w:r>
          </w:p>
        </w:tc>
        <w:tc>
          <w:tcPr>
            <w:tcW w:w="2410" w:type="dxa"/>
          </w:tcPr>
          <w:p w14:paraId="7934F488" w14:textId="77777777" w:rsidR="000C390B" w:rsidRPr="00C86F82" w:rsidRDefault="000C390B" w:rsidP="00C86F82">
            <w:pPr>
              <w:spacing w:line="360" w:lineRule="auto"/>
              <w:jc w:val="both"/>
              <w:rPr>
                <w:rFonts w:ascii="Arial" w:hAnsi="Arial" w:cs="Arial"/>
                <w:lang w:val="es-MX"/>
              </w:rPr>
            </w:pPr>
            <w:r w:rsidRPr="00C86F82">
              <w:rPr>
                <w:rFonts w:ascii="Arial" w:hAnsi="Arial" w:cs="Arial"/>
                <w:lang w:val="es-MX"/>
              </w:rPr>
              <w:t>6 %</w:t>
            </w:r>
          </w:p>
        </w:tc>
      </w:tr>
    </w:tbl>
    <w:p w14:paraId="362628AA" w14:textId="77777777" w:rsidR="000C390B" w:rsidRDefault="000C390B" w:rsidP="00C86F82">
      <w:pPr>
        <w:spacing w:line="360" w:lineRule="auto"/>
        <w:jc w:val="both"/>
        <w:rPr>
          <w:rFonts w:ascii="Arial" w:hAnsi="Arial" w:cs="Arial"/>
          <w:b/>
          <w:lang w:val="es-MX"/>
        </w:rPr>
      </w:pPr>
    </w:p>
    <w:p w14:paraId="44311708"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III</w:t>
      </w:r>
    </w:p>
    <w:p w14:paraId="2A4D58B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w:t>
      </w:r>
    </w:p>
    <w:p w14:paraId="7450160D" w14:textId="77777777" w:rsidR="000C390B" w:rsidRPr="00C86F82" w:rsidRDefault="000C390B" w:rsidP="00C86F82">
      <w:pPr>
        <w:spacing w:line="360" w:lineRule="auto"/>
        <w:jc w:val="center"/>
        <w:rPr>
          <w:rFonts w:ascii="Arial" w:hAnsi="Arial" w:cs="Arial"/>
          <w:b/>
          <w:lang w:val="es-MX"/>
        </w:rPr>
      </w:pPr>
    </w:p>
    <w:p w14:paraId="3F6AE0D1"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Primera</w:t>
      </w:r>
    </w:p>
    <w:p w14:paraId="023F8194"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 los Servicios que presta la Dirección de Desarrollo Urbano</w:t>
      </w:r>
    </w:p>
    <w:p w14:paraId="595AC176" w14:textId="77777777" w:rsidR="000C390B" w:rsidRPr="00C86F82" w:rsidRDefault="000C390B" w:rsidP="00C86F82">
      <w:pPr>
        <w:spacing w:line="360" w:lineRule="auto"/>
        <w:jc w:val="both"/>
        <w:rPr>
          <w:rFonts w:ascii="Arial" w:hAnsi="Arial" w:cs="Arial"/>
          <w:b/>
          <w:lang w:val="es-MX"/>
        </w:rPr>
      </w:pPr>
    </w:p>
    <w:p w14:paraId="09BCBCA4"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9.-</w:t>
      </w:r>
      <w:r w:rsidRPr="00C86F82">
        <w:rPr>
          <w:rFonts w:ascii="Arial" w:hAnsi="Arial" w:cs="Arial"/>
          <w:lang w:val="es-MX"/>
        </w:rPr>
        <w:t xml:space="preserve"> La tarifa del derecho por el servicio mencionado en la fracción I del artículo 76 de la Ley de Hacienda del Municipio de Chichimilá, Yucatán, se pagará por metro cuadrado, conforme a lo siguiente:</w:t>
      </w:r>
    </w:p>
    <w:p w14:paraId="289D91DB" w14:textId="77777777" w:rsidR="000C390B" w:rsidRPr="00C86F82" w:rsidRDefault="000C390B" w:rsidP="00C86F82">
      <w:pPr>
        <w:spacing w:line="360" w:lineRule="auto"/>
        <w:jc w:val="both"/>
        <w:rPr>
          <w:rFonts w:ascii="Arial" w:hAnsi="Arial" w:cs="Arial"/>
          <w:lang w:val="es-MX"/>
        </w:rPr>
      </w:pPr>
    </w:p>
    <w:p w14:paraId="3FF153D4" w14:textId="77777777" w:rsidR="000C390B" w:rsidRPr="000748FA" w:rsidRDefault="000C390B" w:rsidP="000748FA">
      <w:pPr>
        <w:pStyle w:val="Prrafodelista"/>
        <w:numPr>
          <w:ilvl w:val="0"/>
          <w:numId w:val="37"/>
        </w:numPr>
        <w:spacing w:line="360" w:lineRule="auto"/>
        <w:jc w:val="both"/>
        <w:rPr>
          <w:rFonts w:ascii="Arial" w:hAnsi="Arial" w:cs="Arial"/>
          <w:sz w:val="20"/>
          <w:szCs w:val="20"/>
        </w:rPr>
      </w:pPr>
      <w:r w:rsidRPr="000748FA">
        <w:rPr>
          <w:rFonts w:ascii="Arial" w:hAnsi="Arial" w:cs="Arial"/>
          <w:sz w:val="20"/>
          <w:szCs w:val="20"/>
        </w:rPr>
        <w:t>Para las construcciones t</w:t>
      </w:r>
      <w:r w:rsidR="007B0F30" w:rsidRPr="000748FA">
        <w:rPr>
          <w:rFonts w:ascii="Arial" w:hAnsi="Arial" w:cs="Arial"/>
          <w:sz w:val="20"/>
          <w:szCs w:val="20"/>
        </w:rPr>
        <w:t>ipo A: 0.15 l</w:t>
      </w:r>
      <w:r w:rsidR="00E54864" w:rsidRPr="000748FA">
        <w:rPr>
          <w:rFonts w:ascii="Arial" w:hAnsi="Arial" w:cs="Arial"/>
          <w:sz w:val="20"/>
          <w:szCs w:val="20"/>
        </w:rPr>
        <w:t>a Unidad de Medida y Actualización</w:t>
      </w:r>
      <w:r w:rsidRPr="000748FA">
        <w:rPr>
          <w:rFonts w:ascii="Arial" w:hAnsi="Arial" w:cs="Arial"/>
          <w:sz w:val="20"/>
          <w:szCs w:val="20"/>
        </w:rPr>
        <w:t>.</w:t>
      </w:r>
    </w:p>
    <w:p w14:paraId="2829BA9E" w14:textId="77777777" w:rsidR="000C390B" w:rsidRPr="000748FA" w:rsidRDefault="000C390B" w:rsidP="000748FA">
      <w:pPr>
        <w:pStyle w:val="Prrafodelista"/>
        <w:numPr>
          <w:ilvl w:val="0"/>
          <w:numId w:val="37"/>
        </w:numPr>
        <w:spacing w:line="360" w:lineRule="auto"/>
        <w:jc w:val="both"/>
        <w:rPr>
          <w:rFonts w:ascii="Arial" w:hAnsi="Arial" w:cs="Arial"/>
          <w:sz w:val="20"/>
          <w:szCs w:val="20"/>
        </w:rPr>
      </w:pPr>
      <w:r w:rsidRPr="000748FA">
        <w:rPr>
          <w:rFonts w:ascii="Arial" w:hAnsi="Arial" w:cs="Arial"/>
          <w:sz w:val="20"/>
          <w:szCs w:val="20"/>
        </w:rPr>
        <w:t xml:space="preserve">Para las construcciones tipo B: 0.02 </w:t>
      </w:r>
      <w:r w:rsidR="007B0F30" w:rsidRPr="000748FA">
        <w:rPr>
          <w:rFonts w:ascii="Arial" w:hAnsi="Arial" w:cs="Arial"/>
          <w:sz w:val="20"/>
          <w:szCs w:val="20"/>
        </w:rPr>
        <w:t>l</w:t>
      </w:r>
      <w:r w:rsidR="00E54864" w:rsidRPr="000748FA">
        <w:rPr>
          <w:rFonts w:ascii="Arial" w:hAnsi="Arial" w:cs="Arial"/>
          <w:sz w:val="20"/>
          <w:szCs w:val="20"/>
        </w:rPr>
        <w:t>a Unidad de Medida y Actualización.</w:t>
      </w:r>
    </w:p>
    <w:p w14:paraId="63E907A1" w14:textId="77777777" w:rsidR="000C390B" w:rsidRPr="000748FA" w:rsidRDefault="000C390B" w:rsidP="000748FA">
      <w:pPr>
        <w:pStyle w:val="Prrafodelista"/>
        <w:numPr>
          <w:ilvl w:val="0"/>
          <w:numId w:val="37"/>
        </w:numPr>
        <w:spacing w:line="360" w:lineRule="auto"/>
        <w:jc w:val="both"/>
        <w:rPr>
          <w:rFonts w:ascii="Arial" w:hAnsi="Arial" w:cs="Arial"/>
          <w:sz w:val="20"/>
          <w:szCs w:val="20"/>
        </w:rPr>
      </w:pPr>
      <w:r w:rsidRPr="000748FA">
        <w:rPr>
          <w:rFonts w:ascii="Arial" w:hAnsi="Arial" w:cs="Arial"/>
          <w:sz w:val="20"/>
          <w:szCs w:val="20"/>
        </w:rPr>
        <w:t>La tarifa del derecho por el servicio mencionado en la fracción II del artículo 76 de la Ley de Hacienda del Municipio de Chichimilá, se pagará por metro cuadrado, conforme lo siguiente:</w:t>
      </w:r>
    </w:p>
    <w:p w14:paraId="7DD68938" w14:textId="77777777" w:rsidR="000C390B" w:rsidRPr="000748FA" w:rsidRDefault="000C390B" w:rsidP="000748FA">
      <w:pPr>
        <w:pStyle w:val="Prrafodelista"/>
        <w:numPr>
          <w:ilvl w:val="0"/>
          <w:numId w:val="38"/>
        </w:numPr>
        <w:tabs>
          <w:tab w:val="left" w:pos="1134"/>
        </w:tabs>
        <w:spacing w:line="360" w:lineRule="auto"/>
        <w:ind w:firstLine="131"/>
        <w:jc w:val="both"/>
        <w:rPr>
          <w:rFonts w:ascii="Arial" w:hAnsi="Arial" w:cs="Arial"/>
          <w:b/>
          <w:sz w:val="20"/>
          <w:szCs w:val="20"/>
        </w:rPr>
      </w:pPr>
      <w:r w:rsidRPr="000748FA">
        <w:rPr>
          <w:rFonts w:ascii="Arial" w:hAnsi="Arial" w:cs="Arial"/>
          <w:sz w:val="20"/>
          <w:szCs w:val="20"/>
        </w:rPr>
        <w:t xml:space="preserve">Para las construcciones tipo A: 0.05 </w:t>
      </w:r>
      <w:r w:rsidR="007B0F30" w:rsidRPr="000748FA">
        <w:rPr>
          <w:rFonts w:ascii="Arial" w:hAnsi="Arial" w:cs="Arial"/>
          <w:sz w:val="20"/>
          <w:szCs w:val="20"/>
        </w:rPr>
        <w:t>l</w:t>
      </w:r>
      <w:r w:rsidR="00045E8D" w:rsidRPr="000748FA">
        <w:rPr>
          <w:rFonts w:ascii="Arial" w:hAnsi="Arial" w:cs="Arial"/>
          <w:sz w:val="20"/>
          <w:szCs w:val="20"/>
        </w:rPr>
        <w:t>a Unidad de Medida y Actualización</w:t>
      </w:r>
      <w:r w:rsidRPr="000748FA">
        <w:rPr>
          <w:rFonts w:ascii="Arial" w:hAnsi="Arial" w:cs="Arial"/>
          <w:sz w:val="20"/>
          <w:szCs w:val="20"/>
        </w:rPr>
        <w:t>.</w:t>
      </w:r>
    </w:p>
    <w:p w14:paraId="2A5B3277" w14:textId="77777777" w:rsidR="000C390B" w:rsidRPr="000748FA" w:rsidRDefault="000C390B" w:rsidP="000748FA">
      <w:pPr>
        <w:pStyle w:val="Prrafodelista"/>
        <w:numPr>
          <w:ilvl w:val="0"/>
          <w:numId w:val="38"/>
        </w:numPr>
        <w:tabs>
          <w:tab w:val="left" w:pos="1134"/>
        </w:tabs>
        <w:spacing w:line="360" w:lineRule="auto"/>
        <w:ind w:firstLine="131"/>
        <w:jc w:val="both"/>
        <w:rPr>
          <w:rFonts w:ascii="Arial" w:hAnsi="Arial" w:cs="Arial"/>
          <w:sz w:val="20"/>
          <w:szCs w:val="20"/>
        </w:rPr>
      </w:pPr>
      <w:r w:rsidRPr="000748FA">
        <w:rPr>
          <w:rFonts w:ascii="Arial" w:hAnsi="Arial" w:cs="Arial"/>
          <w:sz w:val="20"/>
          <w:szCs w:val="20"/>
        </w:rPr>
        <w:t>Para las construcciones tipo B: 0.02</w:t>
      </w:r>
      <w:r w:rsidR="00F25309" w:rsidRPr="000748FA">
        <w:rPr>
          <w:rFonts w:ascii="Arial" w:hAnsi="Arial" w:cs="Arial"/>
          <w:sz w:val="20"/>
          <w:szCs w:val="20"/>
        </w:rPr>
        <w:t xml:space="preserve"> </w:t>
      </w:r>
      <w:r w:rsidR="007B0F30" w:rsidRPr="000748FA">
        <w:rPr>
          <w:rFonts w:ascii="Arial" w:hAnsi="Arial" w:cs="Arial"/>
          <w:sz w:val="20"/>
          <w:szCs w:val="20"/>
        </w:rPr>
        <w:t>l</w:t>
      </w:r>
      <w:r w:rsidR="00F25309" w:rsidRPr="000748FA">
        <w:rPr>
          <w:rFonts w:ascii="Arial" w:hAnsi="Arial" w:cs="Arial"/>
          <w:sz w:val="20"/>
          <w:szCs w:val="20"/>
        </w:rPr>
        <w:t>a Unidad de Medida y Actualización</w:t>
      </w:r>
      <w:r w:rsidRPr="000748FA">
        <w:rPr>
          <w:rFonts w:ascii="Arial" w:hAnsi="Arial" w:cs="Arial"/>
          <w:sz w:val="20"/>
          <w:szCs w:val="20"/>
        </w:rPr>
        <w:t>.</w:t>
      </w:r>
    </w:p>
    <w:p w14:paraId="07ABC24C" w14:textId="77777777" w:rsidR="000C390B" w:rsidRPr="00C86F82" w:rsidRDefault="000C390B" w:rsidP="00C86F82">
      <w:pPr>
        <w:spacing w:line="360" w:lineRule="auto"/>
        <w:jc w:val="both"/>
        <w:rPr>
          <w:rFonts w:ascii="Arial" w:hAnsi="Arial" w:cs="Arial"/>
          <w:b/>
          <w:lang w:val="es-MX"/>
        </w:rPr>
      </w:pPr>
    </w:p>
    <w:p w14:paraId="63498086" w14:textId="77777777" w:rsidR="000C390B" w:rsidRPr="000748FA" w:rsidRDefault="000C390B" w:rsidP="000748FA">
      <w:pPr>
        <w:pStyle w:val="Prrafodelista"/>
        <w:numPr>
          <w:ilvl w:val="0"/>
          <w:numId w:val="37"/>
        </w:numPr>
        <w:spacing w:line="360" w:lineRule="auto"/>
        <w:jc w:val="both"/>
        <w:rPr>
          <w:rFonts w:ascii="Arial" w:hAnsi="Arial" w:cs="Arial"/>
          <w:sz w:val="20"/>
          <w:szCs w:val="20"/>
        </w:rPr>
      </w:pPr>
      <w:r w:rsidRPr="000748FA">
        <w:rPr>
          <w:rFonts w:ascii="Arial" w:hAnsi="Arial" w:cs="Arial"/>
          <w:sz w:val="20"/>
          <w:szCs w:val="20"/>
        </w:rPr>
        <w:t>La tarifa del derecho por el servicio mencionado en la fracción VI del artículo 76 de la Ley de Hacienda del Municipio de Chichimilá, Yucatán, se pagará por metro cuadrado, conforme lo siguiente:</w:t>
      </w:r>
    </w:p>
    <w:p w14:paraId="15D4873F" w14:textId="77777777" w:rsidR="000C390B" w:rsidRPr="00C86F82" w:rsidRDefault="000C390B" w:rsidP="000748FA">
      <w:pPr>
        <w:pStyle w:val="Prrafodelista"/>
        <w:numPr>
          <w:ilvl w:val="0"/>
          <w:numId w:val="8"/>
        </w:numPr>
        <w:tabs>
          <w:tab w:val="left" w:pos="1134"/>
        </w:tabs>
        <w:spacing w:line="360" w:lineRule="auto"/>
        <w:ind w:left="851" w:firstLine="0"/>
        <w:jc w:val="both"/>
        <w:rPr>
          <w:rFonts w:ascii="Arial" w:hAnsi="Arial" w:cs="Arial"/>
          <w:sz w:val="20"/>
          <w:szCs w:val="20"/>
        </w:rPr>
      </w:pPr>
      <w:r w:rsidRPr="00C86F82">
        <w:rPr>
          <w:rFonts w:ascii="Arial" w:hAnsi="Arial" w:cs="Arial"/>
          <w:sz w:val="20"/>
          <w:szCs w:val="20"/>
        </w:rPr>
        <w:t xml:space="preserve">Para casa habitación 0.10 </w:t>
      </w:r>
      <w:r w:rsidR="007B0F30" w:rsidRPr="00C86F82">
        <w:rPr>
          <w:rFonts w:ascii="Arial" w:hAnsi="Arial" w:cs="Arial"/>
          <w:sz w:val="20"/>
          <w:szCs w:val="20"/>
        </w:rPr>
        <w:t>l</w:t>
      </w:r>
      <w:r w:rsidR="00F25309" w:rsidRPr="00C86F82">
        <w:rPr>
          <w:rFonts w:ascii="Arial" w:hAnsi="Arial" w:cs="Arial"/>
          <w:sz w:val="20"/>
          <w:szCs w:val="20"/>
        </w:rPr>
        <w:t>a Unidad de Medida y Actualización</w:t>
      </w:r>
      <w:r w:rsidRPr="00C86F82">
        <w:rPr>
          <w:rFonts w:ascii="Arial" w:hAnsi="Arial" w:cs="Arial"/>
          <w:sz w:val="20"/>
          <w:szCs w:val="20"/>
        </w:rPr>
        <w:t>.</w:t>
      </w:r>
    </w:p>
    <w:p w14:paraId="15554B50" w14:textId="77777777" w:rsidR="000C390B" w:rsidRPr="00C86F82" w:rsidRDefault="000C390B" w:rsidP="000748FA">
      <w:pPr>
        <w:pStyle w:val="Prrafodelista"/>
        <w:numPr>
          <w:ilvl w:val="0"/>
          <w:numId w:val="8"/>
        </w:numPr>
        <w:tabs>
          <w:tab w:val="left" w:pos="1134"/>
        </w:tabs>
        <w:spacing w:line="360" w:lineRule="auto"/>
        <w:ind w:left="993" w:hanging="142"/>
        <w:jc w:val="both"/>
        <w:rPr>
          <w:rFonts w:ascii="Arial" w:hAnsi="Arial" w:cs="Arial"/>
          <w:sz w:val="20"/>
          <w:szCs w:val="20"/>
        </w:rPr>
      </w:pPr>
      <w:r w:rsidRPr="00C86F82">
        <w:rPr>
          <w:rFonts w:ascii="Arial" w:hAnsi="Arial" w:cs="Arial"/>
          <w:sz w:val="20"/>
          <w:szCs w:val="20"/>
        </w:rPr>
        <w:t xml:space="preserve">Para diferente a casa habitación 0.15 </w:t>
      </w:r>
      <w:r w:rsidR="007B0F30" w:rsidRPr="00C86F82">
        <w:rPr>
          <w:rFonts w:ascii="Arial" w:hAnsi="Arial" w:cs="Arial"/>
          <w:sz w:val="20"/>
          <w:szCs w:val="20"/>
        </w:rPr>
        <w:t>l</w:t>
      </w:r>
      <w:r w:rsidR="00F25309" w:rsidRPr="00C86F82">
        <w:rPr>
          <w:rFonts w:ascii="Arial" w:hAnsi="Arial" w:cs="Arial"/>
          <w:sz w:val="20"/>
          <w:szCs w:val="20"/>
        </w:rPr>
        <w:t>a Unidad de Medida y Actualización</w:t>
      </w:r>
      <w:r w:rsidRPr="00C86F82">
        <w:rPr>
          <w:rFonts w:ascii="Arial" w:hAnsi="Arial" w:cs="Arial"/>
          <w:sz w:val="20"/>
          <w:szCs w:val="20"/>
        </w:rPr>
        <w:t>.</w:t>
      </w:r>
    </w:p>
    <w:p w14:paraId="04370439" w14:textId="77777777" w:rsidR="000C390B" w:rsidRPr="00C86F82" w:rsidRDefault="000C390B" w:rsidP="00C86F82">
      <w:pPr>
        <w:spacing w:line="360" w:lineRule="auto"/>
        <w:jc w:val="both"/>
        <w:rPr>
          <w:rFonts w:ascii="Arial" w:hAnsi="Arial" w:cs="Arial"/>
          <w:lang w:val="es-MX"/>
        </w:rPr>
      </w:pPr>
    </w:p>
    <w:p w14:paraId="4DA9AF1C" w14:textId="77777777" w:rsidR="000C390B" w:rsidRPr="000748FA" w:rsidRDefault="000C390B" w:rsidP="000748FA">
      <w:pPr>
        <w:pStyle w:val="Prrafodelista"/>
        <w:numPr>
          <w:ilvl w:val="0"/>
          <w:numId w:val="37"/>
        </w:numPr>
        <w:tabs>
          <w:tab w:val="left" w:pos="426"/>
        </w:tabs>
        <w:spacing w:line="360" w:lineRule="auto"/>
        <w:jc w:val="both"/>
        <w:rPr>
          <w:rFonts w:ascii="Arial" w:hAnsi="Arial" w:cs="Arial"/>
          <w:sz w:val="20"/>
          <w:szCs w:val="20"/>
        </w:rPr>
      </w:pPr>
      <w:r w:rsidRPr="000748FA">
        <w:rPr>
          <w:rFonts w:ascii="Arial" w:hAnsi="Arial" w:cs="Arial"/>
          <w:sz w:val="20"/>
          <w:szCs w:val="20"/>
        </w:rPr>
        <w:t>La tarifa del derecho por el servicio mencionado en la fracción VII del artículo 76 de la Ley de Hacienda del Municipio de Chichimilá, Yucatán, se pagará por predio resultante, conforme lo siguiente:</w:t>
      </w:r>
    </w:p>
    <w:p w14:paraId="01AFAC0D" w14:textId="77777777" w:rsidR="000C390B" w:rsidRPr="00C86F82" w:rsidRDefault="000C390B" w:rsidP="003718C4">
      <w:pPr>
        <w:pStyle w:val="Prrafodelista"/>
        <w:numPr>
          <w:ilvl w:val="0"/>
          <w:numId w:val="9"/>
        </w:numPr>
        <w:tabs>
          <w:tab w:val="left" w:pos="1134"/>
        </w:tabs>
        <w:spacing w:line="360" w:lineRule="auto"/>
        <w:ind w:left="851" w:firstLine="0"/>
        <w:jc w:val="both"/>
        <w:rPr>
          <w:rFonts w:ascii="Arial" w:hAnsi="Arial" w:cs="Arial"/>
          <w:sz w:val="20"/>
          <w:szCs w:val="20"/>
        </w:rPr>
      </w:pPr>
      <w:r w:rsidRPr="00C86F82">
        <w:rPr>
          <w:rFonts w:ascii="Arial" w:hAnsi="Arial" w:cs="Arial"/>
          <w:sz w:val="20"/>
          <w:szCs w:val="20"/>
        </w:rPr>
        <w:t xml:space="preserve">Para las construcciones tipo A: 1.0 </w:t>
      </w:r>
      <w:r w:rsidR="007B0F30" w:rsidRPr="00C86F82">
        <w:rPr>
          <w:rFonts w:ascii="Arial" w:hAnsi="Arial" w:cs="Arial"/>
          <w:sz w:val="20"/>
          <w:szCs w:val="20"/>
        </w:rPr>
        <w:t>l</w:t>
      </w:r>
      <w:r w:rsidR="00883906" w:rsidRPr="00C86F82">
        <w:rPr>
          <w:rFonts w:ascii="Arial" w:hAnsi="Arial" w:cs="Arial"/>
          <w:sz w:val="20"/>
          <w:szCs w:val="20"/>
        </w:rPr>
        <w:t>a Unidad de Medida y Actualización</w:t>
      </w:r>
      <w:r w:rsidRPr="00C86F82">
        <w:rPr>
          <w:rFonts w:ascii="Arial" w:hAnsi="Arial" w:cs="Arial"/>
          <w:sz w:val="20"/>
          <w:szCs w:val="20"/>
        </w:rPr>
        <w:t>.</w:t>
      </w:r>
    </w:p>
    <w:p w14:paraId="4B683142" w14:textId="77777777" w:rsidR="000C390B" w:rsidRPr="00C86F82" w:rsidRDefault="000C390B" w:rsidP="003718C4">
      <w:pPr>
        <w:pStyle w:val="Prrafodelista"/>
        <w:numPr>
          <w:ilvl w:val="0"/>
          <w:numId w:val="9"/>
        </w:numPr>
        <w:tabs>
          <w:tab w:val="left" w:pos="1134"/>
        </w:tabs>
        <w:spacing w:line="360" w:lineRule="auto"/>
        <w:ind w:left="709" w:firstLine="142"/>
        <w:jc w:val="both"/>
        <w:rPr>
          <w:rFonts w:ascii="Arial" w:hAnsi="Arial" w:cs="Arial"/>
          <w:sz w:val="20"/>
          <w:szCs w:val="20"/>
        </w:rPr>
      </w:pPr>
      <w:r w:rsidRPr="00C86F82">
        <w:rPr>
          <w:rFonts w:ascii="Arial" w:hAnsi="Arial" w:cs="Arial"/>
          <w:sz w:val="20"/>
          <w:szCs w:val="20"/>
        </w:rPr>
        <w:lastRenderedPageBreak/>
        <w:t>Para las construcciones tipo B: 0.50</w:t>
      </w:r>
      <w:r w:rsidR="00883906" w:rsidRPr="00C86F82">
        <w:rPr>
          <w:rFonts w:ascii="Arial" w:hAnsi="Arial" w:cs="Arial"/>
          <w:sz w:val="20"/>
          <w:szCs w:val="20"/>
        </w:rPr>
        <w:t xml:space="preserve"> </w:t>
      </w:r>
      <w:r w:rsidR="007B0F30" w:rsidRPr="00C86F82">
        <w:rPr>
          <w:rFonts w:ascii="Arial" w:hAnsi="Arial" w:cs="Arial"/>
          <w:sz w:val="20"/>
          <w:szCs w:val="20"/>
        </w:rPr>
        <w:t>l</w:t>
      </w:r>
      <w:r w:rsidR="00883906" w:rsidRPr="00C86F82">
        <w:rPr>
          <w:rFonts w:ascii="Arial" w:hAnsi="Arial" w:cs="Arial"/>
          <w:sz w:val="20"/>
          <w:szCs w:val="20"/>
        </w:rPr>
        <w:t>a Unidad de Medida y Actualización</w:t>
      </w:r>
      <w:r w:rsidRPr="00C86F82">
        <w:rPr>
          <w:rFonts w:ascii="Arial" w:hAnsi="Arial" w:cs="Arial"/>
          <w:sz w:val="20"/>
          <w:szCs w:val="20"/>
        </w:rPr>
        <w:t>.</w:t>
      </w:r>
    </w:p>
    <w:p w14:paraId="77369634" w14:textId="77777777" w:rsidR="000C390B" w:rsidRPr="00C86F82" w:rsidRDefault="000C390B" w:rsidP="00C86F82">
      <w:pPr>
        <w:spacing w:line="360" w:lineRule="auto"/>
        <w:jc w:val="both"/>
        <w:rPr>
          <w:rFonts w:ascii="Arial" w:hAnsi="Arial" w:cs="Arial"/>
          <w:lang w:val="es-MX"/>
        </w:rPr>
      </w:pPr>
    </w:p>
    <w:p w14:paraId="042D48F2" w14:textId="11D9151B" w:rsidR="000C390B" w:rsidRPr="003718C4" w:rsidRDefault="000C390B" w:rsidP="003718C4">
      <w:pPr>
        <w:pStyle w:val="Prrafodelista"/>
        <w:numPr>
          <w:ilvl w:val="0"/>
          <w:numId w:val="37"/>
        </w:numPr>
        <w:tabs>
          <w:tab w:val="left" w:pos="0"/>
          <w:tab w:val="left" w:pos="284"/>
        </w:tabs>
        <w:spacing w:line="360" w:lineRule="auto"/>
        <w:jc w:val="both"/>
        <w:rPr>
          <w:rFonts w:ascii="Arial" w:hAnsi="Arial" w:cs="Arial"/>
          <w:sz w:val="20"/>
          <w:szCs w:val="20"/>
        </w:rPr>
      </w:pPr>
      <w:r w:rsidRPr="003718C4">
        <w:rPr>
          <w:rFonts w:ascii="Arial" w:hAnsi="Arial" w:cs="Arial"/>
          <w:sz w:val="20"/>
          <w:szCs w:val="20"/>
        </w:rPr>
        <w:t>La tarifa de los derechos por los servicios mencionados en el artículo 76 de la Ley de Hacienda del Municipio de Chichimilá, Yucatán, será conforme a lo siguiente.</w:t>
      </w:r>
    </w:p>
    <w:p w14:paraId="7D0199C9" w14:textId="1BCAB69E" w:rsidR="000748FA" w:rsidRPr="000748FA" w:rsidRDefault="000748FA" w:rsidP="003718C4">
      <w:pPr>
        <w:pStyle w:val="Prrafodelista"/>
        <w:numPr>
          <w:ilvl w:val="0"/>
          <w:numId w:val="36"/>
        </w:numPr>
        <w:tabs>
          <w:tab w:val="left" w:pos="851"/>
        </w:tabs>
        <w:spacing w:line="360" w:lineRule="auto"/>
        <w:ind w:left="1134" w:hanging="141"/>
        <w:jc w:val="both"/>
        <w:rPr>
          <w:rFonts w:ascii="Arial" w:hAnsi="Arial" w:cs="Arial"/>
          <w:sz w:val="20"/>
          <w:szCs w:val="20"/>
        </w:rPr>
      </w:pPr>
      <w:r w:rsidRPr="000748FA">
        <w:rPr>
          <w:rFonts w:ascii="Arial" w:hAnsi="Arial" w:cs="Arial"/>
          <w:sz w:val="20"/>
          <w:szCs w:val="20"/>
        </w:rPr>
        <w:t>Por el servicio previsto en la fracción III, 0.08 la Unidad de Medida y Actualización, por metro cuadrado.</w:t>
      </w:r>
    </w:p>
    <w:p w14:paraId="4175A35D" w14:textId="4ACC8A90" w:rsidR="000748FA" w:rsidRPr="000748FA" w:rsidRDefault="000748FA" w:rsidP="003718C4">
      <w:pPr>
        <w:pStyle w:val="Prrafodelista"/>
        <w:numPr>
          <w:ilvl w:val="0"/>
          <w:numId w:val="36"/>
        </w:numPr>
        <w:tabs>
          <w:tab w:val="left" w:pos="284"/>
        </w:tabs>
        <w:spacing w:line="360" w:lineRule="auto"/>
        <w:ind w:left="1134" w:hanging="141"/>
        <w:jc w:val="both"/>
        <w:rPr>
          <w:rFonts w:ascii="Arial" w:hAnsi="Arial" w:cs="Arial"/>
          <w:sz w:val="20"/>
          <w:szCs w:val="20"/>
        </w:rPr>
      </w:pPr>
      <w:r w:rsidRPr="000748FA">
        <w:rPr>
          <w:rFonts w:ascii="Arial" w:hAnsi="Arial" w:cs="Arial"/>
          <w:sz w:val="20"/>
          <w:szCs w:val="20"/>
        </w:rPr>
        <w:t>Por el servicio previsto en la fracción IV, 0.03 la Unidad de Medida y Actualización, por metro cuadrado de vía pública.</w:t>
      </w:r>
    </w:p>
    <w:p w14:paraId="5908FDA0" w14:textId="23EC94E0" w:rsidR="000748FA" w:rsidRPr="000748FA" w:rsidRDefault="000748FA" w:rsidP="003718C4">
      <w:pPr>
        <w:pStyle w:val="Prrafodelista"/>
        <w:numPr>
          <w:ilvl w:val="0"/>
          <w:numId w:val="36"/>
        </w:numPr>
        <w:tabs>
          <w:tab w:val="left" w:pos="284"/>
        </w:tabs>
        <w:spacing w:line="360" w:lineRule="auto"/>
        <w:ind w:left="1134" w:hanging="141"/>
        <w:jc w:val="both"/>
        <w:rPr>
          <w:rFonts w:ascii="Arial" w:hAnsi="Arial" w:cs="Arial"/>
          <w:sz w:val="20"/>
          <w:szCs w:val="20"/>
        </w:rPr>
      </w:pPr>
      <w:r w:rsidRPr="000748FA">
        <w:rPr>
          <w:rFonts w:ascii="Arial" w:hAnsi="Arial" w:cs="Arial"/>
          <w:sz w:val="20"/>
          <w:szCs w:val="20"/>
        </w:rPr>
        <w:t>Por el servicio previsto en la fracción V, 1.50 la Unidad de Medida y Actualización, por metro lineal.</w:t>
      </w:r>
    </w:p>
    <w:p w14:paraId="7379FFDF" w14:textId="1603C0EC" w:rsidR="000748FA" w:rsidRPr="000748FA" w:rsidRDefault="000748FA" w:rsidP="003718C4">
      <w:pPr>
        <w:pStyle w:val="Prrafodelista"/>
        <w:numPr>
          <w:ilvl w:val="0"/>
          <w:numId w:val="36"/>
        </w:numPr>
        <w:tabs>
          <w:tab w:val="left" w:pos="284"/>
        </w:tabs>
        <w:spacing w:line="360" w:lineRule="auto"/>
        <w:ind w:left="1134" w:hanging="152"/>
        <w:jc w:val="both"/>
        <w:rPr>
          <w:rFonts w:ascii="Arial" w:hAnsi="Arial" w:cs="Arial"/>
          <w:sz w:val="20"/>
          <w:szCs w:val="20"/>
        </w:rPr>
      </w:pPr>
      <w:r w:rsidRPr="000748FA">
        <w:rPr>
          <w:rFonts w:ascii="Arial" w:hAnsi="Arial" w:cs="Arial"/>
          <w:sz w:val="20"/>
          <w:szCs w:val="20"/>
        </w:rPr>
        <w:t>Por el servicio previsto en la fracción VIII, 0.25 la Unidad de Medida y Actualización, por metro cúbico. Por el servicio previsto en la fracción IX, 0.10 la Unidad de Medida y Actualización en el Estado, por metro cuadrado.</w:t>
      </w:r>
    </w:p>
    <w:p w14:paraId="4E25AE83" w14:textId="77777777" w:rsidR="000748FA" w:rsidRPr="000748FA" w:rsidRDefault="000748FA" w:rsidP="000748FA">
      <w:pPr>
        <w:tabs>
          <w:tab w:val="left" w:pos="284"/>
        </w:tabs>
        <w:spacing w:line="360" w:lineRule="auto"/>
        <w:jc w:val="both"/>
        <w:rPr>
          <w:rFonts w:ascii="Arial" w:hAnsi="Arial" w:cs="Arial"/>
        </w:rPr>
      </w:pPr>
    </w:p>
    <w:p w14:paraId="6A604C74" w14:textId="77777777" w:rsidR="000C390B" w:rsidRDefault="000C390B" w:rsidP="000748FA">
      <w:pPr>
        <w:spacing w:line="360" w:lineRule="auto"/>
        <w:ind w:firstLine="360"/>
        <w:jc w:val="both"/>
        <w:rPr>
          <w:rFonts w:ascii="Arial" w:hAnsi="Arial" w:cs="Arial"/>
          <w:lang w:val="es-MX"/>
        </w:rPr>
      </w:pPr>
      <w:r w:rsidRPr="00C86F82">
        <w:rPr>
          <w:rFonts w:ascii="Arial" w:hAnsi="Arial" w:cs="Arial"/>
          <w:lang w:val="es-MX"/>
        </w:rPr>
        <w:t xml:space="preserve">Las personas que realicen construcciones y demoliciones en la vía pública pagarán por concepto de derecho por licencia el importe de 5 </w:t>
      </w:r>
      <w:r w:rsidR="00A44B47" w:rsidRPr="00C86F82">
        <w:rPr>
          <w:rFonts w:ascii="Arial" w:hAnsi="Arial" w:cs="Arial"/>
        </w:rPr>
        <w:t>la Unidad de Medida y Actualización</w:t>
      </w:r>
      <w:r w:rsidRPr="00C86F82">
        <w:rPr>
          <w:rFonts w:ascii="Arial" w:hAnsi="Arial" w:cs="Arial"/>
          <w:lang w:val="es-MX"/>
        </w:rPr>
        <w:t xml:space="preserve">, por metro cuadrado, según se trate.  En caso de excavaciones que se realicen en la vía pública darán lugar al pago de derechos por licencia equivalente a 10 </w:t>
      </w:r>
      <w:r w:rsidR="00A44B47" w:rsidRPr="00C86F82">
        <w:rPr>
          <w:rFonts w:ascii="Arial" w:hAnsi="Arial" w:cs="Arial"/>
        </w:rPr>
        <w:t>la Unidad de Medida y Actualización</w:t>
      </w:r>
      <w:r w:rsidRPr="00C86F82">
        <w:rPr>
          <w:rFonts w:ascii="Arial" w:hAnsi="Arial" w:cs="Arial"/>
          <w:lang w:val="es-MX"/>
        </w:rPr>
        <w:t xml:space="preserve"> por metro cúbico.  En ambos casos el pago del derecho de licencias mencionadas en este párrafo, no exime de la restitución de los daños causados.</w:t>
      </w:r>
    </w:p>
    <w:p w14:paraId="45177895" w14:textId="77777777" w:rsidR="000748FA" w:rsidRPr="00C86F82" w:rsidRDefault="000748FA" w:rsidP="000748FA">
      <w:pPr>
        <w:spacing w:line="360" w:lineRule="auto"/>
        <w:jc w:val="both"/>
        <w:rPr>
          <w:rFonts w:ascii="Arial" w:hAnsi="Arial" w:cs="Arial"/>
          <w:lang w:val="es-MX"/>
        </w:rPr>
      </w:pPr>
    </w:p>
    <w:p w14:paraId="0B61E399" w14:textId="77777777" w:rsidR="000C390B" w:rsidRPr="00C86F82" w:rsidRDefault="00CB5CA4" w:rsidP="000748FA">
      <w:pPr>
        <w:spacing w:line="360" w:lineRule="auto"/>
        <w:ind w:firstLine="360"/>
        <w:jc w:val="both"/>
        <w:rPr>
          <w:rFonts w:ascii="Arial" w:hAnsi="Arial" w:cs="Arial"/>
          <w:lang w:val="es-MX"/>
        </w:rPr>
      </w:pPr>
      <w:r w:rsidRPr="00C86F82">
        <w:rPr>
          <w:rFonts w:ascii="Arial" w:hAnsi="Arial" w:cs="Arial"/>
          <w:color w:val="000000" w:themeColor="text1"/>
        </w:rPr>
        <w:t>Inscripción al Padrón de Contratistas del Municipio de Chichimila, Yucatán 35</w:t>
      </w:r>
      <w:r w:rsidR="0074533C" w:rsidRPr="00C86F82">
        <w:rPr>
          <w:rFonts w:ascii="Arial" w:hAnsi="Arial" w:cs="Arial"/>
          <w:color w:val="000000" w:themeColor="text1"/>
        </w:rPr>
        <w:t xml:space="preserve"> veces la Unidad de Medida y actualización Vigente, con vigencia hasta finalizar el año en curso de su </w:t>
      </w:r>
      <w:r w:rsidR="001E0378" w:rsidRPr="00C86F82">
        <w:rPr>
          <w:rFonts w:ascii="Arial" w:hAnsi="Arial" w:cs="Arial"/>
          <w:color w:val="000000" w:themeColor="text1"/>
        </w:rPr>
        <w:t>inscripción.</w:t>
      </w:r>
    </w:p>
    <w:p w14:paraId="3079C346" w14:textId="77777777" w:rsidR="000748FA" w:rsidRDefault="000748FA" w:rsidP="00C86F82">
      <w:pPr>
        <w:spacing w:line="360" w:lineRule="auto"/>
        <w:jc w:val="center"/>
        <w:rPr>
          <w:rFonts w:ascii="Arial" w:hAnsi="Arial" w:cs="Arial"/>
          <w:b/>
          <w:lang w:val="es-MX"/>
        </w:rPr>
      </w:pPr>
    </w:p>
    <w:p w14:paraId="456515C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Segunda</w:t>
      </w:r>
    </w:p>
    <w:p w14:paraId="52028D0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Otros Servicios Prestados por el Ayuntamiento</w:t>
      </w:r>
    </w:p>
    <w:p w14:paraId="46E81AEE" w14:textId="77777777" w:rsidR="000C390B" w:rsidRPr="00C86F82" w:rsidRDefault="000C390B" w:rsidP="00C86F82">
      <w:pPr>
        <w:spacing w:line="360" w:lineRule="auto"/>
        <w:jc w:val="both"/>
        <w:rPr>
          <w:rFonts w:ascii="Arial" w:hAnsi="Arial" w:cs="Arial"/>
          <w:b/>
          <w:lang w:val="es-MX"/>
        </w:rPr>
      </w:pPr>
    </w:p>
    <w:p w14:paraId="515E05CF"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 xml:space="preserve">Artículo 10.- </w:t>
      </w:r>
      <w:r w:rsidRPr="00C86F82">
        <w:rPr>
          <w:rFonts w:ascii="Arial" w:hAnsi="Arial" w:cs="Arial"/>
          <w:lang w:val="es-MX"/>
        </w:rPr>
        <w:t>Las personas físicas o morales que soliciten los servicios que se detallan a continuación, estarán obligadas al pago de los derechos conforme a lo siguiente:</w:t>
      </w:r>
    </w:p>
    <w:p w14:paraId="1F11BEE0" w14:textId="77777777" w:rsidR="000C390B" w:rsidRPr="00C86F82" w:rsidRDefault="000C390B" w:rsidP="00C86F82">
      <w:pPr>
        <w:spacing w:line="360" w:lineRule="auto"/>
        <w:jc w:val="both"/>
        <w:rPr>
          <w:rFonts w:ascii="Arial" w:hAnsi="Arial" w:cs="Arial"/>
          <w:lang w:val="es-MX"/>
        </w:rPr>
      </w:pPr>
    </w:p>
    <w:p w14:paraId="35FB5FFA" w14:textId="77777777" w:rsidR="003718C4" w:rsidRPr="003718C4" w:rsidRDefault="0064684A" w:rsidP="003718C4">
      <w:pPr>
        <w:pStyle w:val="Prrafodelista"/>
        <w:numPr>
          <w:ilvl w:val="0"/>
          <w:numId w:val="40"/>
        </w:numPr>
        <w:tabs>
          <w:tab w:val="left" w:pos="426"/>
        </w:tabs>
        <w:spacing w:line="360" w:lineRule="auto"/>
        <w:jc w:val="both"/>
        <w:rPr>
          <w:rFonts w:ascii="Arial" w:hAnsi="Arial" w:cs="Arial"/>
          <w:sz w:val="20"/>
          <w:szCs w:val="20"/>
        </w:rPr>
      </w:pPr>
      <w:r w:rsidRPr="003718C4">
        <w:rPr>
          <w:rFonts w:ascii="Arial" w:hAnsi="Arial" w:cs="Arial"/>
          <w:sz w:val="20"/>
          <w:szCs w:val="20"/>
        </w:rPr>
        <w:t>Por expedición, revalidación o duplicado</w:t>
      </w:r>
      <w:r w:rsidR="000C390B" w:rsidRPr="003718C4">
        <w:rPr>
          <w:rFonts w:ascii="Arial" w:hAnsi="Arial" w:cs="Arial"/>
          <w:sz w:val="20"/>
          <w:szCs w:val="20"/>
        </w:rPr>
        <w:t xml:space="preserve"> de la licen</w:t>
      </w:r>
      <w:r w:rsidR="00B07D50" w:rsidRPr="003718C4">
        <w:rPr>
          <w:rFonts w:ascii="Arial" w:hAnsi="Arial" w:cs="Arial"/>
          <w:sz w:val="20"/>
          <w:szCs w:val="20"/>
        </w:rPr>
        <w:t>cia de funcionamiento 2.5</w:t>
      </w:r>
      <w:r w:rsidR="00E0789D" w:rsidRPr="003718C4">
        <w:rPr>
          <w:rFonts w:ascii="Arial" w:hAnsi="Arial" w:cs="Arial"/>
          <w:sz w:val="20"/>
          <w:szCs w:val="20"/>
        </w:rPr>
        <w:t xml:space="preserve"> veces la Unidad de Medida y Actualización.</w:t>
      </w:r>
    </w:p>
    <w:p w14:paraId="4A1BEB1B" w14:textId="4860F146" w:rsidR="003718C4" w:rsidRPr="003718C4" w:rsidRDefault="000C390B" w:rsidP="003718C4">
      <w:pPr>
        <w:pStyle w:val="Prrafodelista"/>
        <w:numPr>
          <w:ilvl w:val="0"/>
          <w:numId w:val="40"/>
        </w:numPr>
        <w:tabs>
          <w:tab w:val="left" w:pos="426"/>
        </w:tabs>
        <w:spacing w:line="360" w:lineRule="auto"/>
        <w:jc w:val="both"/>
        <w:rPr>
          <w:rFonts w:ascii="Arial" w:hAnsi="Arial" w:cs="Arial"/>
          <w:sz w:val="20"/>
          <w:szCs w:val="20"/>
        </w:rPr>
      </w:pPr>
      <w:r w:rsidRPr="003718C4">
        <w:rPr>
          <w:rFonts w:ascii="Arial" w:hAnsi="Arial" w:cs="Arial"/>
          <w:sz w:val="20"/>
          <w:szCs w:val="20"/>
        </w:rPr>
        <w:t>Por expedición de duplicados</w:t>
      </w:r>
      <w:r w:rsidR="000B5CB1" w:rsidRPr="003718C4">
        <w:rPr>
          <w:rFonts w:ascii="Arial" w:hAnsi="Arial" w:cs="Arial"/>
          <w:sz w:val="20"/>
          <w:szCs w:val="20"/>
        </w:rPr>
        <w:t xml:space="preserve"> de recibos oficiales</w:t>
      </w:r>
      <w:r w:rsidR="00A95663">
        <w:rPr>
          <w:rFonts w:ascii="Arial" w:hAnsi="Arial" w:cs="Arial"/>
          <w:sz w:val="20"/>
          <w:szCs w:val="20"/>
        </w:rPr>
        <w:t>:</w:t>
      </w:r>
      <w:r w:rsidR="000B5CB1" w:rsidRPr="003718C4">
        <w:rPr>
          <w:rFonts w:ascii="Arial" w:hAnsi="Arial" w:cs="Arial"/>
          <w:sz w:val="20"/>
          <w:szCs w:val="20"/>
        </w:rPr>
        <w:t xml:space="preserve"> 0.5 veces la Unidad de Medida y Actualización</w:t>
      </w:r>
      <w:r w:rsidR="006B03E2">
        <w:rPr>
          <w:rFonts w:ascii="Arial" w:hAnsi="Arial" w:cs="Arial"/>
          <w:sz w:val="20"/>
          <w:szCs w:val="20"/>
        </w:rPr>
        <w:t>.</w:t>
      </w:r>
    </w:p>
    <w:p w14:paraId="125E353D" w14:textId="394B8892" w:rsidR="003718C4" w:rsidRPr="003718C4" w:rsidRDefault="000C390B" w:rsidP="003718C4">
      <w:pPr>
        <w:pStyle w:val="Prrafodelista"/>
        <w:numPr>
          <w:ilvl w:val="0"/>
          <w:numId w:val="40"/>
        </w:numPr>
        <w:tabs>
          <w:tab w:val="left" w:pos="426"/>
        </w:tabs>
        <w:spacing w:line="360" w:lineRule="auto"/>
        <w:jc w:val="both"/>
        <w:rPr>
          <w:rFonts w:ascii="Arial" w:hAnsi="Arial" w:cs="Arial"/>
          <w:sz w:val="20"/>
          <w:szCs w:val="20"/>
        </w:rPr>
      </w:pPr>
      <w:r w:rsidRPr="003718C4">
        <w:rPr>
          <w:rFonts w:ascii="Arial" w:hAnsi="Arial" w:cs="Arial"/>
          <w:sz w:val="20"/>
          <w:szCs w:val="20"/>
        </w:rPr>
        <w:lastRenderedPageBreak/>
        <w:t>Por la intervención de cada una de las cajas del espectáculo, a solicitud de los particulares</w:t>
      </w:r>
      <w:r w:rsidR="00A95663">
        <w:rPr>
          <w:rFonts w:ascii="Arial" w:hAnsi="Arial" w:cs="Arial"/>
          <w:sz w:val="20"/>
          <w:szCs w:val="20"/>
        </w:rPr>
        <w:t>:</w:t>
      </w:r>
      <w:r w:rsidRPr="003718C4">
        <w:rPr>
          <w:rFonts w:ascii="Arial" w:hAnsi="Arial" w:cs="Arial"/>
          <w:sz w:val="20"/>
          <w:szCs w:val="20"/>
        </w:rPr>
        <w:t xml:space="preserve"> 10</w:t>
      </w:r>
      <w:r w:rsidR="000B5CB1" w:rsidRPr="003718C4">
        <w:rPr>
          <w:rFonts w:ascii="Arial" w:hAnsi="Arial" w:cs="Arial"/>
          <w:sz w:val="20"/>
          <w:szCs w:val="20"/>
        </w:rPr>
        <w:t xml:space="preserve"> veces la Unidad de Medida y Actualización</w:t>
      </w:r>
      <w:r w:rsidRPr="003718C4">
        <w:rPr>
          <w:rFonts w:ascii="Arial" w:hAnsi="Arial" w:cs="Arial"/>
          <w:sz w:val="20"/>
          <w:szCs w:val="20"/>
        </w:rPr>
        <w:t>.</w:t>
      </w:r>
    </w:p>
    <w:p w14:paraId="323F9FED" w14:textId="70A65D05" w:rsidR="00E20FEC" w:rsidRPr="003718C4" w:rsidRDefault="00E20FEC" w:rsidP="003718C4">
      <w:pPr>
        <w:pStyle w:val="Prrafodelista"/>
        <w:numPr>
          <w:ilvl w:val="0"/>
          <w:numId w:val="40"/>
        </w:numPr>
        <w:tabs>
          <w:tab w:val="left" w:pos="426"/>
        </w:tabs>
        <w:spacing w:line="360" w:lineRule="auto"/>
        <w:jc w:val="both"/>
        <w:rPr>
          <w:rFonts w:ascii="Arial" w:hAnsi="Arial" w:cs="Arial"/>
          <w:sz w:val="20"/>
          <w:szCs w:val="20"/>
        </w:rPr>
      </w:pPr>
      <w:r w:rsidRPr="003718C4">
        <w:rPr>
          <w:rFonts w:ascii="Arial" w:hAnsi="Arial" w:cs="Arial"/>
          <w:sz w:val="20"/>
          <w:szCs w:val="20"/>
        </w:rPr>
        <w:t>Por participación en licitaciones</w:t>
      </w:r>
      <w:r w:rsidR="00A95663">
        <w:rPr>
          <w:rFonts w:ascii="Arial" w:hAnsi="Arial" w:cs="Arial"/>
          <w:sz w:val="20"/>
          <w:szCs w:val="20"/>
        </w:rPr>
        <w:t>:</w:t>
      </w:r>
      <w:r w:rsidRPr="003718C4">
        <w:rPr>
          <w:rFonts w:ascii="Arial" w:hAnsi="Arial" w:cs="Arial"/>
          <w:sz w:val="20"/>
          <w:szCs w:val="20"/>
        </w:rPr>
        <w:t xml:space="preserve"> 27 veces la unidad de medida y </w:t>
      </w:r>
      <w:r w:rsidR="008C6C56" w:rsidRPr="003718C4">
        <w:rPr>
          <w:rFonts w:ascii="Arial" w:hAnsi="Arial" w:cs="Arial"/>
          <w:sz w:val="20"/>
          <w:szCs w:val="20"/>
        </w:rPr>
        <w:t>actualización.</w:t>
      </w:r>
    </w:p>
    <w:p w14:paraId="4DE705BD" w14:textId="77777777" w:rsidR="000C390B" w:rsidRPr="00C86F82" w:rsidRDefault="000C390B" w:rsidP="00C86F82">
      <w:pPr>
        <w:spacing w:line="360" w:lineRule="auto"/>
        <w:jc w:val="both"/>
        <w:rPr>
          <w:rFonts w:ascii="Arial" w:hAnsi="Arial" w:cs="Arial"/>
          <w:lang w:val="es-MX"/>
        </w:rPr>
      </w:pPr>
    </w:p>
    <w:p w14:paraId="32D3F7CE" w14:textId="00DD1AB3" w:rsidR="000C390B" w:rsidRDefault="000C390B" w:rsidP="00D62EEF">
      <w:pPr>
        <w:spacing w:line="360" w:lineRule="auto"/>
        <w:jc w:val="both"/>
        <w:rPr>
          <w:rFonts w:ascii="Arial" w:hAnsi="Arial" w:cs="Arial"/>
          <w:lang w:val="es-MX"/>
        </w:rPr>
      </w:pPr>
      <w:r w:rsidRPr="00C86F82">
        <w:rPr>
          <w:rFonts w:ascii="Arial" w:hAnsi="Arial" w:cs="Arial"/>
          <w:b/>
          <w:lang w:val="es-MX"/>
        </w:rPr>
        <w:t>Artículo 11.-</w:t>
      </w:r>
      <w:r w:rsidRPr="00C86F82">
        <w:rPr>
          <w:rFonts w:ascii="Arial" w:hAnsi="Arial" w:cs="Arial"/>
          <w:lang w:val="es-MX"/>
        </w:rPr>
        <w:t xml:space="preserve"> Por los servicios que preste el ayuntamiento, en cumplimiento del artículo 6 de la </w:t>
      </w:r>
      <w:r w:rsidR="00D62EEF" w:rsidRPr="00D62EEF">
        <w:rPr>
          <w:rFonts w:ascii="Arial" w:hAnsi="Arial" w:cs="Arial"/>
          <w:lang w:val="es-MX"/>
        </w:rPr>
        <w:t>Ley de Transparencia y Acceso a la Información Pública del Estado de Yucatán</w:t>
      </w:r>
      <w:r w:rsidRPr="00C86F82">
        <w:rPr>
          <w:rFonts w:ascii="Arial" w:hAnsi="Arial" w:cs="Arial"/>
          <w:lang w:val="es-MX"/>
        </w:rPr>
        <w:t>, se cobrará de acuerdo a la siguiente tarifa:</w:t>
      </w:r>
    </w:p>
    <w:p w14:paraId="25321B3A" w14:textId="77777777" w:rsidR="003718C4" w:rsidRPr="003718C4" w:rsidRDefault="003718C4" w:rsidP="00C86F82">
      <w:pPr>
        <w:spacing w:line="360" w:lineRule="auto"/>
        <w:jc w:val="both"/>
        <w:rPr>
          <w:rFonts w:ascii="Arial" w:hAnsi="Arial" w:cs="Arial"/>
          <w:lang w:val="es-MX"/>
        </w:rPr>
      </w:pPr>
    </w:p>
    <w:p w14:paraId="08D67301" w14:textId="553C5467" w:rsidR="000C390B" w:rsidRPr="003718C4" w:rsidRDefault="000C390B" w:rsidP="003718C4">
      <w:pPr>
        <w:pStyle w:val="Prrafodelista"/>
        <w:numPr>
          <w:ilvl w:val="0"/>
          <w:numId w:val="41"/>
        </w:numPr>
        <w:tabs>
          <w:tab w:val="left" w:pos="567"/>
        </w:tabs>
        <w:spacing w:line="360" w:lineRule="auto"/>
        <w:jc w:val="both"/>
        <w:rPr>
          <w:rFonts w:ascii="Arial" w:hAnsi="Arial" w:cs="Arial"/>
          <w:sz w:val="20"/>
          <w:szCs w:val="20"/>
        </w:rPr>
      </w:pPr>
      <w:r w:rsidRPr="003718C4">
        <w:rPr>
          <w:rFonts w:ascii="Arial" w:hAnsi="Arial" w:cs="Arial"/>
          <w:sz w:val="20"/>
          <w:szCs w:val="20"/>
        </w:rPr>
        <w:t>Por cada copia simple ……………………………</w:t>
      </w:r>
      <w:r w:rsidR="003718C4">
        <w:rPr>
          <w:rFonts w:ascii="Arial" w:hAnsi="Arial" w:cs="Arial"/>
          <w:sz w:val="20"/>
          <w:szCs w:val="20"/>
        </w:rPr>
        <w:t>………………………………….</w:t>
      </w:r>
      <w:r w:rsidRPr="003718C4">
        <w:rPr>
          <w:rFonts w:ascii="Arial" w:hAnsi="Arial" w:cs="Arial"/>
          <w:sz w:val="20"/>
          <w:szCs w:val="20"/>
        </w:rPr>
        <w:t>..…  $ 1.00</w:t>
      </w:r>
    </w:p>
    <w:p w14:paraId="2606A6AF" w14:textId="714A6797" w:rsidR="000C390B" w:rsidRPr="003718C4" w:rsidRDefault="000C390B" w:rsidP="003718C4">
      <w:pPr>
        <w:pStyle w:val="Prrafodelista"/>
        <w:numPr>
          <w:ilvl w:val="0"/>
          <w:numId w:val="41"/>
        </w:numPr>
        <w:tabs>
          <w:tab w:val="left" w:pos="567"/>
        </w:tabs>
        <w:spacing w:line="360" w:lineRule="auto"/>
        <w:jc w:val="both"/>
        <w:rPr>
          <w:rFonts w:ascii="Arial" w:hAnsi="Arial" w:cs="Arial"/>
          <w:sz w:val="20"/>
          <w:szCs w:val="20"/>
        </w:rPr>
      </w:pPr>
      <w:r w:rsidRPr="003718C4">
        <w:rPr>
          <w:rFonts w:ascii="Arial" w:hAnsi="Arial" w:cs="Arial"/>
          <w:sz w:val="20"/>
          <w:szCs w:val="20"/>
        </w:rPr>
        <w:t>Por cada copia certificada tamaño carta u oficio…</w:t>
      </w:r>
      <w:r w:rsidR="003718C4">
        <w:rPr>
          <w:rFonts w:ascii="Arial" w:hAnsi="Arial" w:cs="Arial"/>
          <w:sz w:val="20"/>
          <w:szCs w:val="20"/>
        </w:rPr>
        <w:t>…………………………………….</w:t>
      </w:r>
      <w:r w:rsidRPr="003718C4">
        <w:rPr>
          <w:rFonts w:ascii="Arial" w:hAnsi="Arial" w:cs="Arial"/>
          <w:sz w:val="20"/>
          <w:szCs w:val="20"/>
        </w:rPr>
        <w:t xml:space="preserve"> $ 3.00</w:t>
      </w:r>
    </w:p>
    <w:p w14:paraId="68355FB0" w14:textId="121FC2C9" w:rsidR="000C390B" w:rsidRPr="003718C4" w:rsidRDefault="000C390B" w:rsidP="003718C4">
      <w:pPr>
        <w:pStyle w:val="Prrafodelista"/>
        <w:numPr>
          <w:ilvl w:val="0"/>
          <w:numId w:val="41"/>
        </w:numPr>
        <w:tabs>
          <w:tab w:val="left" w:pos="567"/>
        </w:tabs>
        <w:spacing w:line="360" w:lineRule="auto"/>
        <w:jc w:val="both"/>
        <w:rPr>
          <w:rFonts w:ascii="Arial" w:hAnsi="Arial" w:cs="Arial"/>
          <w:sz w:val="20"/>
          <w:szCs w:val="20"/>
        </w:rPr>
      </w:pPr>
      <w:r w:rsidRPr="003718C4">
        <w:rPr>
          <w:rFonts w:ascii="Arial" w:hAnsi="Arial" w:cs="Arial"/>
          <w:sz w:val="20"/>
          <w:szCs w:val="20"/>
        </w:rPr>
        <w:t xml:space="preserve">Por diskette de 3 ½ </w:t>
      </w:r>
      <w:r w:rsidR="006B03E2">
        <w:rPr>
          <w:rFonts w:ascii="Arial" w:hAnsi="Arial" w:cs="Arial"/>
          <w:sz w:val="20"/>
          <w:szCs w:val="20"/>
        </w:rPr>
        <w:t>……………………………………………………………………</w:t>
      </w:r>
      <w:r w:rsidR="00570B9F" w:rsidRPr="003718C4">
        <w:rPr>
          <w:rFonts w:ascii="Arial" w:hAnsi="Arial" w:cs="Arial"/>
          <w:sz w:val="20"/>
          <w:szCs w:val="20"/>
        </w:rPr>
        <w:t>…</w:t>
      </w:r>
      <w:r w:rsidR="003718C4">
        <w:rPr>
          <w:rFonts w:ascii="Arial" w:hAnsi="Arial" w:cs="Arial"/>
          <w:sz w:val="20"/>
          <w:szCs w:val="20"/>
        </w:rPr>
        <w:t>..</w:t>
      </w:r>
      <w:r w:rsidR="008B491F">
        <w:rPr>
          <w:rFonts w:ascii="Arial" w:hAnsi="Arial" w:cs="Arial"/>
          <w:sz w:val="20"/>
          <w:szCs w:val="20"/>
        </w:rPr>
        <w:t xml:space="preserve"> $1</w:t>
      </w:r>
      <w:r w:rsidRPr="003718C4">
        <w:rPr>
          <w:rFonts w:ascii="Arial" w:hAnsi="Arial" w:cs="Arial"/>
          <w:sz w:val="20"/>
          <w:szCs w:val="20"/>
        </w:rPr>
        <w:t>0.00</w:t>
      </w:r>
    </w:p>
    <w:p w14:paraId="62A4D427" w14:textId="5E0281BF" w:rsidR="000C390B" w:rsidRPr="003718C4" w:rsidRDefault="000C390B" w:rsidP="003718C4">
      <w:pPr>
        <w:pStyle w:val="Prrafodelista"/>
        <w:numPr>
          <w:ilvl w:val="0"/>
          <w:numId w:val="41"/>
        </w:numPr>
        <w:tabs>
          <w:tab w:val="left" w:pos="567"/>
        </w:tabs>
        <w:spacing w:line="360" w:lineRule="auto"/>
        <w:jc w:val="both"/>
        <w:rPr>
          <w:rFonts w:ascii="Arial" w:hAnsi="Arial" w:cs="Arial"/>
          <w:sz w:val="20"/>
          <w:szCs w:val="20"/>
        </w:rPr>
      </w:pPr>
      <w:r w:rsidRPr="003718C4">
        <w:rPr>
          <w:rFonts w:ascii="Arial" w:hAnsi="Arial" w:cs="Arial"/>
          <w:sz w:val="20"/>
          <w:szCs w:val="20"/>
        </w:rPr>
        <w:t xml:space="preserve">Por disco compacto </w:t>
      </w:r>
      <w:r w:rsidR="006B03E2">
        <w:rPr>
          <w:rFonts w:ascii="Arial" w:hAnsi="Arial" w:cs="Arial"/>
          <w:sz w:val="20"/>
          <w:szCs w:val="20"/>
        </w:rPr>
        <w:t>……………………………………………………………………</w:t>
      </w:r>
      <w:r w:rsidR="003718C4">
        <w:rPr>
          <w:rFonts w:ascii="Arial" w:hAnsi="Arial" w:cs="Arial"/>
          <w:sz w:val="20"/>
          <w:szCs w:val="20"/>
        </w:rPr>
        <w:t>…</w:t>
      </w:r>
      <w:r w:rsidR="00570B9F" w:rsidRPr="003718C4">
        <w:rPr>
          <w:rFonts w:ascii="Arial" w:hAnsi="Arial" w:cs="Arial"/>
          <w:sz w:val="20"/>
          <w:szCs w:val="20"/>
        </w:rPr>
        <w:t>.</w:t>
      </w:r>
      <w:r w:rsidR="003718C4">
        <w:rPr>
          <w:rFonts w:ascii="Arial" w:hAnsi="Arial" w:cs="Arial"/>
          <w:sz w:val="20"/>
          <w:szCs w:val="20"/>
        </w:rPr>
        <w:t xml:space="preserve">. </w:t>
      </w:r>
      <w:r w:rsidR="008B491F">
        <w:rPr>
          <w:rFonts w:ascii="Arial" w:hAnsi="Arial" w:cs="Arial"/>
          <w:sz w:val="20"/>
          <w:szCs w:val="20"/>
        </w:rPr>
        <w:t>$1</w:t>
      </w:r>
      <w:r w:rsidRPr="003718C4">
        <w:rPr>
          <w:rFonts w:ascii="Arial" w:hAnsi="Arial" w:cs="Arial"/>
          <w:sz w:val="20"/>
          <w:szCs w:val="20"/>
        </w:rPr>
        <w:t>0.00</w:t>
      </w:r>
    </w:p>
    <w:p w14:paraId="067ECFCF" w14:textId="77777777" w:rsidR="003718C4" w:rsidRDefault="003718C4" w:rsidP="00C86F82">
      <w:pPr>
        <w:pStyle w:val="Prrafodelista"/>
        <w:spacing w:line="360" w:lineRule="auto"/>
        <w:ind w:left="0"/>
        <w:jc w:val="center"/>
        <w:rPr>
          <w:rFonts w:ascii="Arial" w:hAnsi="Arial" w:cs="Arial"/>
          <w:b/>
          <w:sz w:val="20"/>
          <w:szCs w:val="20"/>
        </w:rPr>
      </w:pPr>
    </w:p>
    <w:p w14:paraId="686BC79D" w14:textId="77777777" w:rsidR="000C390B" w:rsidRPr="00C86F82" w:rsidRDefault="000C390B" w:rsidP="00C86F82">
      <w:pPr>
        <w:pStyle w:val="Prrafodelista"/>
        <w:spacing w:line="360" w:lineRule="auto"/>
        <w:ind w:left="0"/>
        <w:jc w:val="center"/>
        <w:rPr>
          <w:rFonts w:ascii="Arial" w:hAnsi="Arial" w:cs="Arial"/>
          <w:b/>
          <w:sz w:val="20"/>
          <w:szCs w:val="20"/>
        </w:rPr>
      </w:pPr>
      <w:r w:rsidRPr="00C86F82">
        <w:rPr>
          <w:rFonts w:ascii="Arial" w:hAnsi="Arial" w:cs="Arial"/>
          <w:b/>
          <w:sz w:val="20"/>
          <w:szCs w:val="20"/>
        </w:rPr>
        <w:t>Sección Tercera</w:t>
      </w:r>
    </w:p>
    <w:p w14:paraId="09D5BE03" w14:textId="77777777" w:rsidR="000C390B" w:rsidRPr="00C86F82" w:rsidRDefault="000C390B" w:rsidP="00C86F82">
      <w:pPr>
        <w:pStyle w:val="Prrafodelista"/>
        <w:spacing w:line="360" w:lineRule="auto"/>
        <w:ind w:left="0"/>
        <w:jc w:val="center"/>
        <w:rPr>
          <w:rFonts w:ascii="Arial" w:hAnsi="Arial" w:cs="Arial"/>
          <w:b/>
          <w:sz w:val="20"/>
          <w:szCs w:val="20"/>
        </w:rPr>
      </w:pPr>
      <w:r w:rsidRPr="00C86F82">
        <w:rPr>
          <w:rFonts w:ascii="Arial" w:hAnsi="Arial" w:cs="Arial"/>
          <w:b/>
          <w:sz w:val="20"/>
          <w:szCs w:val="20"/>
        </w:rPr>
        <w:t>Derechos por Matanza de Ganado</w:t>
      </w:r>
    </w:p>
    <w:p w14:paraId="67E722BF" w14:textId="77777777" w:rsidR="000C390B" w:rsidRPr="00C86F82" w:rsidRDefault="000C390B" w:rsidP="00C86F82">
      <w:pPr>
        <w:pStyle w:val="Prrafodelista"/>
        <w:spacing w:line="360" w:lineRule="auto"/>
        <w:ind w:left="0"/>
        <w:jc w:val="both"/>
        <w:rPr>
          <w:rFonts w:ascii="Arial" w:hAnsi="Arial" w:cs="Arial"/>
          <w:sz w:val="20"/>
          <w:szCs w:val="20"/>
        </w:rPr>
      </w:pPr>
    </w:p>
    <w:p w14:paraId="292CF94B" w14:textId="77777777" w:rsidR="000C390B" w:rsidRDefault="000C390B" w:rsidP="00C86F82">
      <w:pPr>
        <w:spacing w:line="360" w:lineRule="auto"/>
        <w:jc w:val="both"/>
        <w:rPr>
          <w:rFonts w:ascii="Arial" w:hAnsi="Arial" w:cs="Arial"/>
        </w:rPr>
      </w:pPr>
      <w:r w:rsidRPr="00C86F82">
        <w:rPr>
          <w:rFonts w:ascii="Arial" w:hAnsi="Arial" w:cs="Arial"/>
          <w:b/>
        </w:rPr>
        <w:t>Artículo 12</w:t>
      </w:r>
      <w:r w:rsidRPr="00C86F82">
        <w:rPr>
          <w:rFonts w:ascii="Arial" w:hAnsi="Arial" w:cs="Arial"/>
        </w:rPr>
        <w:t>.- Los derechos por la autorización de la matanza de ganado, se pagará de acuerdo a la siguiente tarifa:</w:t>
      </w:r>
    </w:p>
    <w:p w14:paraId="49F6EA40" w14:textId="77777777" w:rsidR="003718C4" w:rsidRPr="00C86F82" w:rsidRDefault="003718C4" w:rsidP="00C86F82">
      <w:pPr>
        <w:spacing w:line="360" w:lineRule="auto"/>
        <w:jc w:val="both"/>
        <w:rPr>
          <w:rFonts w:ascii="Arial" w:hAnsi="Arial" w:cs="Arial"/>
        </w:rPr>
      </w:pPr>
    </w:p>
    <w:tbl>
      <w:tblPr>
        <w:tblW w:w="0" w:type="auto"/>
        <w:tblLook w:val="00A0" w:firstRow="1" w:lastRow="0" w:firstColumn="1" w:lastColumn="0" w:noHBand="0" w:noVBand="0"/>
      </w:tblPr>
      <w:tblGrid>
        <w:gridCol w:w="2960"/>
        <w:gridCol w:w="2932"/>
        <w:gridCol w:w="2946"/>
      </w:tblGrid>
      <w:tr w:rsidR="00FC2CE6" w:rsidRPr="00C86F82" w14:paraId="6254767F" w14:textId="77777777" w:rsidTr="00A71F64">
        <w:tc>
          <w:tcPr>
            <w:tcW w:w="2992" w:type="dxa"/>
          </w:tcPr>
          <w:p w14:paraId="3D64680C" w14:textId="77777777" w:rsidR="000C390B" w:rsidRPr="00C86F82" w:rsidRDefault="000C390B" w:rsidP="00C86F82">
            <w:pPr>
              <w:pStyle w:val="Prrafodelista"/>
              <w:numPr>
                <w:ilvl w:val="0"/>
                <w:numId w:val="13"/>
              </w:numPr>
              <w:spacing w:line="360" w:lineRule="auto"/>
              <w:ind w:left="567" w:firstLine="0"/>
              <w:jc w:val="both"/>
              <w:rPr>
                <w:rFonts w:ascii="Arial" w:hAnsi="Arial" w:cs="Arial"/>
                <w:sz w:val="20"/>
                <w:szCs w:val="20"/>
              </w:rPr>
            </w:pPr>
            <w:r w:rsidRPr="00C86F82">
              <w:rPr>
                <w:rFonts w:ascii="Arial" w:hAnsi="Arial" w:cs="Arial"/>
                <w:sz w:val="20"/>
                <w:szCs w:val="20"/>
              </w:rPr>
              <w:t>Ganado vacuno</w:t>
            </w:r>
          </w:p>
        </w:tc>
        <w:tc>
          <w:tcPr>
            <w:tcW w:w="2993" w:type="dxa"/>
          </w:tcPr>
          <w:p w14:paraId="4FF857DE" w14:textId="77777777" w:rsidR="000C390B" w:rsidRPr="00C86F82" w:rsidRDefault="000C390B" w:rsidP="00C86F82">
            <w:pPr>
              <w:spacing w:line="360" w:lineRule="auto"/>
              <w:jc w:val="both"/>
              <w:rPr>
                <w:rFonts w:ascii="Arial" w:hAnsi="Arial" w:cs="Arial"/>
              </w:rPr>
            </w:pPr>
          </w:p>
        </w:tc>
        <w:tc>
          <w:tcPr>
            <w:tcW w:w="2993" w:type="dxa"/>
          </w:tcPr>
          <w:p w14:paraId="054FD2BE" w14:textId="20857FFB" w:rsidR="000C390B" w:rsidRPr="00C86F82" w:rsidRDefault="000C390B" w:rsidP="00C86F82">
            <w:pPr>
              <w:spacing w:line="360" w:lineRule="auto"/>
              <w:jc w:val="both"/>
              <w:rPr>
                <w:rFonts w:ascii="Arial" w:hAnsi="Arial" w:cs="Arial"/>
              </w:rPr>
            </w:pPr>
            <w:r w:rsidRPr="00C86F82">
              <w:rPr>
                <w:rFonts w:ascii="Arial" w:hAnsi="Arial" w:cs="Arial"/>
              </w:rPr>
              <w:t xml:space="preserve">$ </w:t>
            </w:r>
            <w:r w:rsidR="003718C4">
              <w:rPr>
                <w:rFonts w:ascii="Arial" w:hAnsi="Arial" w:cs="Arial"/>
              </w:rPr>
              <w:t xml:space="preserve">  </w:t>
            </w:r>
            <w:r w:rsidR="00563A62" w:rsidRPr="00C86F82">
              <w:rPr>
                <w:rFonts w:ascii="Arial" w:hAnsi="Arial" w:cs="Arial"/>
              </w:rPr>
              <w:t>15</w:t>
            </w:r>
            <w:r w:rsidRPr="00C86F82">
              <w:rPr>
                <w:rFonts w:ascii="Arial" w:hAnsi="Arial" w:cs="Arial"/>
              </w:rPr>
              <w:t>.00 por cabeza</w:t>
            </w:r>
          </w:p>
        </w:tc>
      </w:tr>
      <w:tr w:rsidR="00FC2CE6" w:rsidRPr="00C86F82" w14:paraId="72F68D32" w14:textId="77777777" w:rsidTr="00A71F64">
        <w:tc>
          <w:tcPr>
            <w:tcW w:w="2992" w:type="dxa"/>
          </w:tcPr>
          <w:p w14:paraId="5D52DE2C" w14:textId="77777777" w:rsidR="000C390B" w:rsidRPr="00C86F82" w:rsidRDefault="000C390B" w:rsidP="00C86F82">
            <w:pPr>
              <w:pStyle w:val="Prrafodelista"/>
              <w:numPr>
                <w:ilvl w:val="0"/>
                <w:numId w:val="13"/>
              </w:numPr>
              <w:spacing w:line="360" w:lineRule="auto"/>
              <w:ind w:left="567" w:firstLine="0"/>
              <w:jc w:val="both"/>
              <w:rPr>
                <w:rFonts w:ascii="Arial" w:hAnsi="Arial" w:cs="Arial"/>
                <w:sz w:val="20"/>
                <w:szCs w:val="20"/>
              </w:rPr>
            </w:pPr>
            <w:r w:rsidRPr="00C86F82">
              <w:rPr>
                <w:rFonts w:ascii="Arial" w:hAnsi="Arial" w:cs="Arial"/>
                <w:sz w:val="20"/>
                <w:szCs w:val="20"/>
              </w:rPr>
              <w:t>Ganado porcino</w:t>
            </w:r>
          </w:p>
        </w:tc>
        <w:tc>
          <w:tcPr>
            <w:tcW w:w="2993" w:type="dxa"/>
          </w:tcPr>
          <w:p w14:paraId="4F221760" w14:textId="77777777" w:rsidR="000C390B" w:rsidRPr="00C86F82" w:rsidRDefault="000C390B" w:rsidP="00C86F82">
            <w:pPr>
              <w:spacing w:line="360" w:lineRule="auto"/>
              <w:jc w:val="both"/>
              <w:rPr>
                <w:rFonts w:ascii="Arial" w:hAnsi="Arial" w:cs="Arial"/>
              </w:rPr>
            </w:pPr>
          </w:p>
        </w:tc>
        <w:tc>
          <w:tcPr>
            <w:tcW w:w="2993" w:type="dxa"/>
          </w:tcPr>
          <w:p w14:paraId="69E78C19" w14:textId="77777777" w:rsidR="000C390B" w:rsidRPr="00C86F82" w:rsidRDefault="000C390B" w:rsidP="00C86F82">
            <w:pPr>
              <w:spacing w:line="360" w:lineRule="auto"/>
              <w:jc w:val="both"/>
              <w:rPr>
                <w:rFonts w:ascii="Arial" w:hAnsi="Arial" w:cs="Arial"/>
              </w:rPr>
            </w:pPr>
            <w:r w:rsidRPr="00C86F82">
              <w:rPr>
                <w:rFonts w:ascii="Arial" w:hAnsi="Arial" w:cs="Arial"/>
              </w:rPr>
              <w:t xml:space="preserve">$  </w:t>
            </w:r>
            <w:r w:rsidR="00563A62" w:rsidRPr="00C86F82">
              <w:rPr>
                <w:rFonts w:ascii="Arial" w:hAnsi="Arial" w:cs="Arial"/>
              </w:rPr>
              <w:t xml:space="preserve"> 12</w:t>
            </w:r>
            <w:r w:rsidRPr="00C86F82">
              <w:rPr>
                <w:rFonts w:ascii="Arial" w:hAnsi="Arial" w:cs="Arial"/>
              </w:rPr>
              <w:t>.00 por cabeza</w:t>
            </w:r>
          </w:p>
        </w:tc>
      </w:tr>
      <w:tr w:rsidR="00FC2CE6" w:rsidRPr="00C86F82" w14:paraId="1834FEA7" w14:textId="77777777" w:rsidTr="00A71F64">
        <w:tc>
          <w:tcPr>
            <w:tcW w:w="2992" w:type="dxa"/>
          </w:tcPr>
          <w:p w14:paraId="7793A980" w14:textId="77777777" w:rsidR="000C390B" w:rsidRPr="00C86F82" w:rsidRDefault="000C390B" w:rsidP="00C86F82">
            <w:pPr>
              <w:pStyle w:val="Prrafodelista"/>
              <w:numPr>
                <w:ilvl w:val="0"/>
                <w:numId w:val="13"/>
              </w:numPr>
              <w:spacing w:line="360" w:lineRule="auto"/>
              <w:ind w:left="567" w:firstLine="0"/>
              <w:jc w:val="both"/>
              <w:rPr>
                <w:rFonts w:ascii="Arial" w:hAnsi="Arial" w:cs="Arial"/>
                <w:sz w:val="20"/>
                <w:szCs w:val="20"/>
              </w:rPr>
            </w:pPr>
            <w:r w:rsidRPr="00C86F82">
              <w:rPr>
                <w:rFonts w:ascii="Arial" w:hAnsi="Arial" w:cs="Arial"/>
                <w:sz w:val="20"/>
                <w:szCs w:val="20"/>
              </w:rPr>
              <w:t>Ganado caprino</w:t>
            </w:r>
          </w:p>
        </w:tc>
        <w:tc>
          <w:tcPr>
            <w:tcW w:w="2993" w:type="dxa"/>
          </w:tcPr>
          <w:p w14:paraId="76DA9AE4" w14:textId="77777777" w:rsidR="000C390B" w:rsidRPr="00C86F82" w:rsidRDefault="000C390B" w:rsidP="00C86F82">
            <w:pPr>
              <w:spacing w:line="360" w:lineRule="auto"/>
              <w:jc w:val="both"/>
              <w:rPr>
                <w:rFonts w:ascii="Arial" w:hAnsi="Arial" w:cs="Arial"/>
              </w:rPr>
            </w:pPr>
          </w:p>
        </w:tc>
        <w:tc>
          <w:tcPr>
            <w:tcW w:w="2993" w:type="dxa"/>
          </w:tcPr>
          <w:p w14:paraId="3B7525B9" w14:textId="77777777" w:rsidR="000C390B" w:rsidRPr="00C86F82" w:rsidRDefault="000C390B" w:rsidP="00C86F82">
            <w:pPr>
              <w:spacing w:line="360" w:lineRule="auto"/>
              <w:jc w:val="both"/>
              <w:rPr>
                <w:rFonts w:ascii="Arial" w:hAnsi="Arial" w:cs="Arial"/>
              </w:rPr>
            </w:pPr>
            <w:r w:rsidRPr="00C86F82">
              <w:rPr>
                <w:rFonts w:ascii="Arial" w:hAnsi="Arial" w:cs="Arial"/>
              </w:rPr>
              <w:t xml:space="preserve">$   </w:t>
            </w:r>
            <w:r w:rsidR="00563A62" w:rsidRPr="00C86F82">
              <w:rPr>
                <w:rFonts w:ascii="Arial" w:hAnsi="Arial" w:cs="Arial"/>
              </w:rPr>
              <w:t>10</w:t>
            </w:r>
            <w:r w:rsidRPr="00C86F82">
              <w:rPr>
                <w:rFonts w:ascii="Arial" w:hAnsi="Arial" w:cs="Arial"/>
              </w:rPr>
              <w:t>.00 por cabeza</w:t>
            </w:r>
          </w:p>
        </w:tc>
      </w:tr>
    </w:tbl>
    <w:p w14:paraId="441A1B58" w14:textId="77777777" w:rsidR="000C390B" w:rsidRPr="00C86F82" w:rsidRDefault="000C390B" w:rsidP="00C86F82">
      <w:pPr>
        <w:spacing w:line="360" w:lineRule="auto"/>
        <w:jc w:val="both"/>
        <w:rPr>
          <w:rFonts w:ascii="Arial" w:hAnsi="Arial" w:cs="Arial"/>
        </w:rPr>
      </w:pPr>
    </w:p>
    <w:p w14:paraId="3897CE2B"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Cuarta</w:t>
      </w:r>
    </w:p>
    <w:p w14:paraId="32CD213D"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 los Certificados y Constancias</w:t>
      </w:r>
    </w:p>
    <w:p w14:paraId="0280DDEE" w14:textId="77777777" w:rsidR="000C390B" w:rsidRPr="00C86F82" w:rsidRDefault="000C390B" w:rsidP="00C86F82">
      <w:pPr>
        <w:spacing w:line="360" w:lineRule="auto"/>
        <w:jc w:val="both"/>
        <w:rPr>
          <w:rFonts w:ascii="Arial" w:hAnsi="Arial" w:cs="Arial"/>
          <w:b/>
          <w:lang w:val="es-MX"/>
        </w:rPr>
      </w:pPr>
    </w:p>
    <w:p w14:paraId="24CEB2DA"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13.-</w:t>
      </w:r>
      <w:r w:rsidRPr="00C86F82">
        <w:rPr>
          <w:rFonts w:ascii="Arial" w:hAnsi="Arial" w:cs="Arial"/>
          <w:lang w:val="es-MX"/>
        </w:rPr>
        <w:t xml:space="preserve"> El cobro de derechos por la expedición de certificados y constancias se realizará con base en las siguientes tarifas:</w:t>
      </w:r>
    </w:p>
    <w:p w14:paraId="28B0224D" w14:textId="77777777" w:rsidR="000C390B" w:rsidRPr="00C86F82" w:rsidRDefault="000C390B" w:rsidP="00C86F82">
      <w:pPr>
        <w:spacing w:line="360" w:lineRule="auto"/>
        <w:jc w:val="both"/>
        <w:rPr>
          <w:rFonts w:ascii="Arial" w:hAnsi="Arial" w:cs="Arial"/>
          <w:lang w:val="es-MX"/>
        </w:rPr>
      </w:pPr>
    </w:p>
    <w:tbl>
      <w:tblPr>
        <w:tblW w:w="0" w:type="auto"/>
        <w:tblLook w:val="00A0" w:firstRow="1" w:lastRow="0" w:firstColumn="1" w:lastColumn="0" w:noHBand="0" w:noVBand="0"/>
      </w:tblPr>
      <w:tblGrid>
        <w:gridCol w:w="6345"/>
        <w:gridCol w:w="1134"/>
      </w:tblGrid>
      <w:tr w:rsidR="00FC2CE6" w:rsidRPr="00C86F82" w14:paraId="048BE8BE" w14:textId="77777777" w:rsidTr="00A71F64">
        <w:tc>
          <w:tcPr>
            <w:tcW w:w="6345" w:type="dxa"/>
          </w:tcPr>
          <w:p w14:paraId="0820AAEF" w14:textId="77777777" w:rsidR="000C390B" w:rsidRPr="00C86F82" w:rsidRDefault="000C390B" w:rsidP="00C86F82">
            <w:pPr>
              <w:pStyle w:val="Prrafodelista"/>
              <w:numPr>
                <w:ilvl w:val="0"/>
                <w:numId w:val="14"/>
              </w:numPr>
              <w:spacing w:line="360" w:lineRule="auto"/>
              <w:ind w:left="567" w:firstLine="0"/>
              <w:jc w:val="both"/>
              <w:rPr>
                <w:rFonts w:ascii="Arial" w:hAnsi="Arial" w:cs="Arial"/>
                <w:sz w:val="20"/>
                <w:szCs w:val="20"/>
              </w:rPr>
            </w:pPr>
            <w:r w:rsidRPr="00C86F82">
              <w:rPr>
                <w:rFonts w:ascii="Arial" w:hAnsi="Arial" w:cs="Arial"/>
                <w:sz w:val="20"/>
                <w:szCs w:val="20"/>
              </w:rPr>
              <w:t>Por cada certificado</w:t>
            </w:r>
          </w:p>
        </w:tc>
        <w:tc>
          <w:tcPr>
            <w:tcW w:w="1134" w:type="dxa"/>
          </w:tcPr>
          <w:p w14:paraId="684A46D3" w14:textId="3C8B74C9" w:rsidR="000C390B" w:rsidRPr="00C86F82" w:rsidRDefault="000C390B" w:rsidP="00C86F82">
            <w:pPr>
              <w:spacing w:line="360" w:lineRule="auto"/>
              <w:jc w:val="both"/>
              <w:rPr>
                <w:rFonts w:ascii="Arial" w:hAnsi="Arial" w:cs="Arial"/>
                <w:lang w:val="es-MX"/>
              </w:rPr>
            </w:pPr>
            <w:r w:rsidRPr="00C86F82">
              <w:rPr>
                <w:rFonts w:ascii="Arial" w:hAnsi="Arial" w:cs="Arial"/>
                <w:lang w:val="es-MX"/>
              </w:rPr>
              <w:t xml:space="preserve">$ </w:t>
            </w:r>
            <w:r w:rsidR="003718C4">
              <w:rPr>
                <w:rFonts w:ascii="Arial" w:hAnsi="Arial" w:cs="Arial"/>
                <w:lang w:val="es-MX"/>
              </w:rPr>
              <w:t xml:space="preserve"> </w:t>
            </w:r>
            <w:r w:rsidRPr="00C86F82">
              <w:rPr>
                <w:rFonts w:ascii="Arial" w:hAnsi="Arial" w:cs="Arial"/>
                <w:lang w:val="es-MX"/>
              </w:rPr>
              <w:t>15</w:t>
            </w:r>
            <w:r w:rsidR="001448EE" w:rsidRPr="00C86F82">
              <w:rPr>
                <w:rFonts w:ascii="Arial" w:hAnsi="Arial" w:cs="Arial"/>
                <w:lang w:val="es-MX"/>
              </w:rPr>
              <w:t>9</w:t>
            </w:r>
            <w:r w:rsidRPr="00C86F82">
              <w:rPr>
                <w:rFonts w:ascii="Arial" w:hAnsi="Arial" w:cs="Arial"/>
                <w:lang w:val="es-MX"/>
              </w:rPr>
              <w:t>.00</w:t>
            </w:r>
          </w:p>
        </w:tc>
      </w:tr>
      <w:tr w:rsidR="00FC2CE6" w:rsidRPr="00C86F82" w14:paraId="7DC69224" w14:textId="77777777" w:rsidTr="00A71F64">
        <w:tc>
          <w:tcPr>
            <w:tcW w:w="6345" w:type="dxa"/>
          </w:tcPr>
          <w:p w14:paraId="066C7D92" w14:textId="77777777" w:rsidR="000C390B" w:rsidRPr="00C86F82" w:rsidRDefault="000C390B" w:rsidP="00C86F82">
            <w:pPr>
              <w:pStyle w:val="Prrafodelista"/>
              <w:numPr>
                <w:ilvl w:val="0"/>
                <w:numId w:val="14"/>
              </w:numPr>
              <w:spacing w:line="360" w:lineRule="auto"/>
              <w:ind w:left="567" w:firstLine="0"/>
              <w:jc w:val="both"/>
              <w:rPr>
                <w:rFonts w:ascii="Arial" w:hAnsi="Arial" w:cs="Arial"/>
                <w:sz w:val="20"/>
                <w:szCs w:val="20"/>
              </w:rPr>
            </w:pPr>
            <w:r w:rsidRPr="00C86F82">
              <w:rPr>
                <w:rFonts w:ascii="Arial" w:hAnsi="Arial" w:cs="Arial"/>
                <w:sz w:val="20"/>
                <w:szCs w:val="20"/>
              </w:rPr>
              <w:t>Por cada copia certificada</w:t>
            </w:r>
          </w:p>
        </w:tc>
        <w:tc>
          <w:tcPr>
            <w:tcW w:w="1134" w:type="dxa"/>
          </w:tcPr>
          <w:p w14:paraId="0B19F487" w14:textId="4D0C0A20" w:rsidR="000C390B" w:rsidRPr="00C86F82" w:rsidRDefault="000C390B" w:rsidP="00C86F82">
            <w:pPr>
              <w:spacing w:line="360" w:lineRule="auto"/>
              <w:rPr>
                <w:rFonts w:ascii="Arial" w:hAnsi="Arial" w:cs="Arial"/>
              </w:rPr>
            </w:pPr>
            <w:r w:rsidRPr="00C86F82">
              <w:rPr>
                <w:rFonts w:ascii="Arial" w:hAnsi="Arial" w:cs="Arial"/>
                <w:lang w:val="es-MX"/>
              </w:rPr>
              <w:t xml:space="preserve">$   </w:t>
            </w:r>
            <w:r w:rsidR="003718C4">
              <w:rPr>
                <w:rFonts w:ascii="Arial" w:hAnsi="Arial" w:cs="Arial"/>
                <w:lang w:val="es-MX"/>
              </w:rPr>
              <w:t xml:space="preserve">   </w:t>
            </w:r>
            <w:r w:rsidRPr="00C86F82">
              <w:rPr>
                <w:rFonts w:ascii="Arial" w:hAnsi="Arial" w:cs="Arial"/>
                <w:lang w:val="es-MX"/>
              </w:rPr>
              <w:t>3.00</w:t>
            </w:r>
          </w:p>
        </w:tc>
      </w:tr>
      <w:tr w:rsidR="00FC2CE6" w:rsidRPr="00C86F82" w14:paraId="5CAA4F0E" w14:textId="77777777" w:rsidTr="00A71F64">
        <w:tc>
          <w:tcPr>
            <w:tcW w:w="6345" w:type="dxa"/>
          </w:tcPr>
          <w:p w14:paraId="45E16AA3" w14:textId="77777777" w:rsidR="000C390B" w:rsidRPr="00C86F82" w:rsidRDefault="000C390B" w:rsidP="00C86F82">
            <w:pPr>
              <w:pStyle w:val="Prrafodelista"/>
              <w:numPr>
                <w:ilvl w:val="0"/>
                <w:numId w:val="14"/>
              </w:numPr>
              <w:spacing w:line="360" w:lineRule="auto"/>
              <w:ind w:left="567" w:firstLine="0"/>
              <w:jc w:val="both"/>
              <w:rPr>
                <w:rFonts w:ascii="Arial" w:hAnsi="Arial" w:cs="Arial"/>
                <w:sz w:val="20"/>
                <w:szCs w:val="20"/>
              </w:rPr>
            </w:pPr>
            <w:r w:rsidRPr="00C86F82">
              <w:rPr>
                <w:rFonts w:ascii="Arial" w:hAnsi="Arial" w:cs="Arial"/>
                <w:sz w:val="20"/>
                <w:szCs w:val="20"/>
              </w:rPr>
              <w:t>Por cada constancia</w:t>
            </w:r>
          </w:p>
        </w:tc>
        <w:tc>
          <w:tcPr>
            <w:tcW w:w="1134" w:type="dxa"/>
          </w:tcPr>
          <w:p w14:paraId="73C4B6EB" w14:textId="690638F1" w:rsidR="000C390B" w:rsidRPr="00C86F82" w:rsidRDefault="00BC06C1" w:rsidP="003718C4">
            <w:pPr>
              <w:spacing w:line="360" w:lineRule="auto"/>
              <w:rPr>
                <w:rFonts w:ascii="Arial" w:hAnsi="Arial" w:cs="Arial"/>
              </w:rPr>
            </w:pPr>
            <w:r w:rsidRPr="00C86F82">
              <w:rPr>
                <w:rFonts w:ascii="Arial" w:hAnsi="Arial" w:cs="Arial"/>
                <w:lang w:val="es-MX"/>
              </w:rPr>
              <w:t xml:space="preserve">$  </w:t>
            </w:r>
            <w:r w:rsidR="003718C4">
              <w:rPr>
                <w:rFonts w:ascii="Arial" w:hAnsi="Arial" w:cs="Arial"/>
                <w:lang w:val="es-MX"/>
              </w:rPr>
              <w:t xml:space="preserve">  </w:t>
            </w:r>
            <w:r w:rsidRPr="00C86F82">
              <w:rPr>
                <w:rFonts w:ascii="Arial" w:hAnsi="Arial" w:cs="Arial"/>
                <w:lang w:val="es-MX"/>
              </w:rPr>
              <w:t>2</w:t>
            </w:r>
            <w:r w:rsidR="001448EE" w:rsidRPr="00C86F82">
              <w:rPr>
                <w:rFonts w:ascii="Arial" w:hAnsi="Arial" w:cs="Arial"/>
                <w:lang w:val="es-MX"/>
              </w:rPr>
              <w:t>1</w:t>
            </w:r>
            <w:r w:rsidR="000C390B" w:rsidRPr="00C86F82">
              <w:rPr>
                <w:rFonts w:ascii="Arial" w:hAnsi="Arial" w:cs="Arial"/>
                <w:lang w:val="es-MX"/>
              </w:rPr>
              <w:t>.00</w:t>
            </w:r>
          </w:p>
        </w:tc>
      </w:tr>
      <w:tr w:rsidR="00FC2CE6" w:rsidRPr="00C86F82" w14:paraId="05957DD6" w14:textId="77777777" w:rsidTr="00A71F64">
        <w:tc>
          <w:tcPr>
            <w:tcW w:w="6345" w:type="dxa"/>
          </w:tcPr>
          <w:p w14:paraId="0CA7A554" w14:textId="77777777" w:rsidR="000C390B" w:rsidRPr="00C86F82" w:rsidRDefault="000C390B" w:rsidP="00C86F82">
            <w:pPr>
              <w:pStyle w:val="Prrafodelista"/>
              <w:numPr>
                <w:ilvl w:val="0"/>
                <w:numId w:val="14"/>
              </w:numPr>
              <w:spacing w:line="360" w:lineRule="auto"/>
              <w:ind w:left="567" w:firstLine="0"/>
              <w:jc w:val="both"/>
              <w:rPr>
                <w:rFonts w:ascii="Arial" w:hAnsi="Arial" w:cs="Arial"/>
                <w:sz w:val="20"/>
                <w:szCs w:val="20"/>
              </w:rPr>
            </w:pPr>
            <w:r w:rsidRPr="00C86F82">
              <w:rPr>
                <w:rFonts w:ascii="Arial" w:hAnsi="Arial" w:cs="Arial"/>
                <w:sz w:val="20"/>
                <w:szCs w:val="20"/>
              </w:rPr>
              <w:t>Por cada copia simple</w:t>
            </w:r>
          </w:p>
        </w:tc>
        <w:tc>
          <w:tcPr>
            <w:tcW w:w="1134" w:type="dxa"/>
          </w:tcPr>
          <w:p w14:paraId="167E47CF" w14:textId="2EC35935" w:rsidR="000C390B" w:rsidRPr="00C86F82" w:rsidRDefault="000C390B" w:rsidP="00C86F82">
            <w:pPr>
              <w:spacing w:line="360" w:lineRule="auto"/>
              <w:rPr>
                <w:rFonts w:ascii="Arial" w:hAnsi="Arial" w:cs="Arial"/>
              </w:rPr>
            </w:pPr>
            <w:r w:rsidRPr="00C86F82">
              <w:rPr>
                <w:rFonts w:ascii="Arial" w:hAnsi="Arial" w:cs="Arial"/>
                <w:lang w:val="es-MX"/>
              </w:rPr>
              <w:t xml:space="preserve">$   </w:t>
            </w:r>
            <w:r w:rsidR="003718C4">
              <w:rPr>
                <w:rFonts w:ascii="Arial" w:hAnsi="Arial" w:cs="Arial"/>
                <w:lang w:val="es-MX"/>
              </w:rPr>
              <w:t xml:space="preserve">   </w:t>
            </w:r>
            <w:r w:rsidRPr="00C86F82">
              <w:rPr>
                <w:rFonts w:ascii="Arial" w:hAnsi="Arial" w:cs="Arial"/>
                <w:lang w:val="es-MX"/>
              </w:rPr>
              <w:t>1.00</w:t>
            </w:r>
          </w:p>
        </w:tc>
      </w:tr>
    </w:tbl>
    <w:p w14:paraId="53091F9B" w14:textId="77777777" w:rsidR="000C390B" w:rsidRDefault="000C390B" w:rsidP="00C86F82">
      <w:pPr>
        <w:spacing w:line="360" w:lineRule="auto"/>
        <w:jc w:val="both"/>
        <w:rPr>
          <w:rFonts w:ascii="Arial" w:hAnsi="Arial" w:cs="Arial"/>
          <w:lang w:val="es-MX"/>
        </w:rPr>
      </w:pPr>
    </w:p>
    <w:p w14:paraId="00A2D782" w14:textId="77777777" w:rsidR="00F06C17" w:rsidRDefault="00F06C17" w:rsidP="00C86F82">
      <w:pPr>
        <w:spacing w:line="360" w:lineRule="auto"/>
        <w:jc w:val="both"/>
        <w:rPr>
          <w:rFonts w:ascii="Arial" w:hAnsi="Arial" w:cs="Arial"/>
          <w:lang w:val="es-MX"/>
        </w:rPr>
      </w:pPr>
    </w:p>
    <w:p w14:paraId="200E653D"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lastRenderedPageBreak/>
        <w:t>Sección Quinta</w:t>
      </w:r>
    </w:p>
    <w:p w14:paraId="634E8629"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 por el Uso de Cementerios y la Prestación de Servicios Conexos</w:t>
      </w:r>
    </w:p>
    <w:p w14:paraId="567DCB27" w14:textId="77777777" w:rsidR="000C390B" w:rsidRPr="00C86F82" w:rsidRDefault="000C390B" w:rsidP="00C86F82">
      <w:pPr>
        <w:spacing w:line="360" w:lineRule="auto"/>
        <w:jc w:val="both"/>
        <w:rPr>
          <w:rFonts w:ascii="Arial" w:hAnsi="Arial" w:cs="Arial"/>
          <w:b/>
          <w:lang w:val="es-MX"/>
        </w:rPr>
      </w:pPr>
    </w:p>
    <w:p w14:paraId="32E78577"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14.-</w:t>
      </w:r>
      <w:r w:rsidRPr="00C86F82">
        <w:rPr>
          <w:rFonts w:ascii="Arial" w:hAnsi="Arial" w:cs="Arial"/>
          <w:lang w:val="es-MX"/>
        </w:rPr>
        <w:t xml:space="preserve"> Los derechos por el servicio público de cementerios y servicios conexos se pagarán de conformidad con las siguientes tarifas:</w:t>
      </w:r>
    </w:p>
    <w:p w14:paraId="76F7E817" w14:textId="77777777" w:rsidR="000C390B" w:rsidRPr="00C86F82" w:rsidRDefault="000C390B" w:rsidP="00C86F82">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5"/>
        <w:gridCol w:w="1701"/>
      </w:tblGrid>
      <w:tr w:rsidR="00FC2CE6" w:rsidRPr="00C86F82" w14:paraId="365E40C0" w14:textId="77777777" w:rsidTr="00A71F64">
        <w:trPr>
          <w:jc w:val="center"/>
        </w:trPr>
        <w:tc>
          <w:tcPr>
            <w:tcW w:w="7015" w:type="dxa"/>
          </w:tcPr>
          <w:p w14:paraId="1F8FAD99" w14:textId="77777777" w:rsidR="000C390B" w:rsidRPr="00C86F82" w:rsidRDefault="00AE490B" w:rsidP="00C86F82">
            <w:pPr>
              <w:pStyle w:val="Prrafodelista"/>
              <w:numPr>
                <w:ilvl w:val="0"/>
                <w:numId w:val="15"/>
              </w:numPr>
              <w:tabs>
                <w:tab w:val="left" w:pos="353"/>
              </w:tabs>
              <w:spacing w:line="360" w:lineRule="auto"/>
              <w:ind w:left="284" w:firstLine="0"/>
              <w:jc w:val="both"/>
              <w:rPr>
                <w:rFonts w:ascii="Arial" w:hAnsi="Arial" w:cs="Arial"/>
                <w:sz w:val="20"/>
                <w:szCs w:val="20"/>
              </w:rPr>
            </w:pPr>
            <w:r w:rsidRPr="00C86F82">
              <w:rPr>
                <w:rFonts w:ascii="Arial" w:hAnsi="Arial" w:cs="Arial"/>
                <w:sz w:val="20"/>
                <w:szCs w:val="20"/>
              </w:rPr>
              <w:t xml:space="preserve">Por renta y construcción </w:t>
            </w:r>
            <w:r w:rsidR="00890376" w:rsidRPr="00C86F82">
              <w:rPr>
                <w:rFonts w:ascii="Arial" w:hAnsi="Arial" w:cs="Arial"/>
                <w:sz w:val="20"/>
                <w:szCs w:val="20"/>
              </w:rPr>
              <w:t xml:space="preserve">de </w:t>
            </w:r>
            <w:r w:rsidR="005C48FC" w:rsidRPr="00C86F82">
              <w:rPr>
                <w:rFonts w:ascii="Arial" w:hAnsi="Arial" w:cs="Arial"/>
                <w:sz w:val="20"/>
                <w:szCs w:val="20"/>
              </w:rPr>
              <w:t>bóveda por un período de 5</w:t>
            </w:r>
            <w:r w:rsidR="000C390B" w:rsidRPr="00C86F82">
              <w:rPr>
                <w:rFonts w:ascii="Arial" w:hAnsi="Arial" w:cs="Arial"/>
                <w:sz w:val="20"/>
                <w:szCs w:val="20"/>
              </w:rPr>
              <w:t xml:space="preserve"> años o su prórroga por el mismo período.</w:t>
            </w:r>
          </w:p>
          <w:p w14:paraId="66038824" w14:textId="77777777" w:rsidR="000C390B" w:rsidRPr="00C86F82" w:rsidRDefault="000C390B" w:rsidP="00C86F82">
            <w:pPr>
              <w:pStyle w:val="Prrafodelista"/>
              <w:numPr>
                <w:ilvl w:val="0"/>
                <w:numId w:val="16"/>
              </w:numPr>
              <w:spacing w:line="360" w:lineRule="auto"/>
              <w:ind w:left="0" w:firstLine="0"/>
              <w:jc w:val="both"/>
              <w:rPr>
                <w:rFonts w:ascii="Arial" w:hAnsi="Arial" w:cs="Arial"/>
                <w:sz w:val="20"/>
                <w:szCs w:val="20"/>
              </w:rPr>
            </w:pPr>
            <w:r w:rsidRPr="00C86F82">
              <w:rPr>
                <w:rFonts w:ascii="Arial" w:hAnsi="Arial" w:cs="Arial"/>
                <w:sz w:val="20"/>
                <w:szCs w:val="20"/>
              </w:rPr>
              <w:t>Grande</w:t>
            </w:r>
          </w:p>
          <w:p w14:paraId="308ACACF" w14:textId="77777777" w:rsidR="000C390B" w:rsidRPr="00C86F82" w:rsidRDefault="000C390B" w:rsidP="00C86F82">
            <w:pPr>
              <w:pStyle w:val="Prrafodelista"/>
              <w:numPr>
                <w:ilvl w:val="0"/>
                <w:numId w:val="16"/>
              </w:numPr>
              <w:spacing w:line="360" w:lineRule="auto"/>
              <w:ind w:left="0" w:firstLine="0"/>
              <w:jc w:val="both"/>
              <w:rPr>
                <w:rFonts w:ascii="Arial" w:hAnsi="Arial" w:cs="Arial"/>
                <w:sz w:val="20"/>
                <w:szCs w:val="20"/>
              </w:rPr>
            </w:pPr>
            <w:r w:rsidRPr="00C86F82">
              <w:rPr>
                <w:rFonts w:ascii="Arial" w:hAnsi="Arial" w:cs="Arial"/>
                <w:sz w:val="20"/>
                <w:szCs w:val="20"/>
              </w:rPr>
              <w:t>Chica</w:t>
            </w:r>
          </w:p>
        </w:tc>
        <w:tc>
          <w:tcPr>
            <w:tcW w:w="1701" w:type="dxa"/>
          </w:tcPr>
          <w:p w14:paraId="57933918" w14:textId="77777777" w:rsidR="000C390B" w:rsidRPr="00C86F82" w:rsidRDefault="000C390B" w:rsidP="0050095E">
            <w:pPr>
              <w:spacing w:line="360" w:lineRule="auto"/>
              <w:jc w:val="right"/>
              <w:rPr>
                <w:rFonts w:ascii="Arial" w:hAnsi="Arial" w:cs="Arial"/>
                <w:lang w:val="es-MX"/>
              </w:rPr>
            </w:pPr>
          </w:p>
          <w:p w14:paraId="46023C03" w14:textId="77777777" w:rsidR="000C390B" w:rsidRPr="00C86F82" w:rsidRDefault="000C390B" w:rsidP="0050095E">
            <w:pPr>
              <w:spacing w:line="360" w:lineRule="auto"/>
              <w:jc w:val="right"/>
              <w:rPr>
                <w:rFonts w:ascii="Arial" w:hAnsi="Arial" w:cs="Arial"/>
                <w:lang w:val="es-MX"/>
              </w:rPr>
            </w:pPr>
          </w:p>
          <w:p w14:paraId="5EC52750" w14:textId="77777777" w:rsidR="000C390B" w:rsidRPr="00C86F82" w:rsidRDefault="005C48FC" w:rsidP="0050095E">
            <w:pPr>
              <w:spacing w:line="360" w:lineRule="auto"/>
              <w:jc w:val="right"/>
              <w:rPr>
                <w:rFonts w:ascii="Arial" w:hAnsi="Arial" w:cs="Arial"/>
                <w:lang w:val="es-MX"/>
              </w:rPr>
            </w:pPr>
            <w:r w:rsidRPr="00C86F82">
              <w:rPr>
                <w:rFonts w:ascii="Arial" w:hAnsi="Arial" w:cs="Arial"/>
                <w:lang w:val="es-MX"/>
              </w:rPr>
              <w:t xml:space="preserve">$ </w:t>
            </w:r>
            <w:r w:rsidR="00AE490B" w:rsidRPr="00C86F82">
              <w:rPr>
                <w:rFonts w:ascii="Arial" w:hAnsi="Arial" w:cs="Arial"/>
                <w:lang w:val="es-MX"/>
              </w:rPr>
              <w:t>2,</w:t>
            </w:r>
            <w:r w:rsidR="00A72E06" w:rsidRPr="00C86F82">
              <w:rPr>
                <w:rFonts w:ascii="Arial" w:hAnsi="Arial" w:cs="Arial"/>
                <w:lang w:val="es-MX"/>
              </w:rPr>
              <w:t>65</w:t>
            </w:r>
            <w:r w:rsidR="000C390B" w:rsidRPr="00C86F82">
              <w:rPr>
                <w:rFonts w:ascii="Arial" w:hAnsi="Arial" w:cs="Arial"/>
                <w:lang w:val="es-MX"/>
              </w:rPr>
              <w:t>0.00</w:t>
            </w:r>
          </w:p>
          <w:p w14:paraId="4C821B4D" w14:textId="77777777" w:rsidR="000C390B" w:rsidRPr="00C86F82" w:rsidRDefault="005C48FC" w:rsidP="0050095E">
            <w:pPr>
              <w:spacing w:line="360" w:lineRule="auto"/>
              <w:jc w:val="right"/>
              <w:rPr>
                <w:rFonts w:ascii="Arial" w:hAnsi="Arial" w:cs="Arial"/>
                <w:lang w:val="es-MX"/>
              </w:rPr>
            </w:pPr>
            <w:r w:rsidRPr="00C86F82">
              <w:rPr>
                <w:rFonts w:ascii="Arial" w:hAnsi="Arial" w:cs="Arial"/>
                <w:lang w:val="es-MX"/>
              </w:rPr>
              <w:t xml:space="preserve">$ </w:t>
            </w:r>
            <w:r w:rsidR="00A52948" w:rsidRPr="00C86F82">
              <w:rPr>
                <w:rFonts w:ascii="Arial" w:hAnsi="Arial" w:cs="Arial"/>
                <w:lang w:val="es-MX"/>
              </w:rPr>
              <w:t>1,</w:t>
            </w:r>
            <w:r w:rsidR="00A72E06" w:rsidRPr="00C86F82">
              <w:rPr>
                <w:rFonts w:ascii="Arial" w:hAnsi="Arial" w:cs="Arial"/>
                <w:lang w:val="es-MX"/>
              </w:rPr>
              <w:t>325</w:t>
            </w:r>
            <w:r w:rsidR="000C390B" w:rsidRPr="00C86F82">
              <w:rPr>
                <w:rFonts w:ascii="Arial" w:hAnsi="Arial" w:cs="Arial"/>
                <w:lang w:val="es-MX"/>
              </w:rPr>
              <w:t>.00</w:t>
            </w:r>
          </w:p>
        </w:tc>
      </w:tr>
      <w:tr w:rsidR="00FC2CE6" w:rsidRPr="00C86F82" w14:paraId="538E5C2A" w14:textId="77777777" w:rsidTr="00A71F64">
        <w:trPr>
          <w:jc w:val="center"/>
        </w:trPr>
        <w:tc>
          <w:tcPr>
            <w:tcW w:w="7015" w:type="dxa"/>
          </w:tcPr>
          <w:p w14:paraId="58E6CF2E" w14:textId="77777777" w:rsidR="000C390B" w:rsidRPr="00C86F82" w:rsidRDefault="000C390B" w:rsidP="00C86F82">
            <w:pPr>
              <w:pStyle w:val="Prrafodelista"/>
              <w:numPr>
                <w:ilvl w:val="0"/>
                <w:numId w:val="15"/>
              </w:numPr>
              <w:spacing w:line="360" w:lineRule="auto"/>
              <w:ind w:left="284" w:firstLine="0"/>
              <w:jc w:val="both"/>
              <w:rPr>
                <w:rFonts w:ascii="Arial" w:hAnsi="Arial" w:cs="Arial"/>
                <w:sz w:val="20"/>
                <w:szCs w:val="20"/>
              </w:rPr>
            </w:pPr>
            <w:r w:rsidRPr="00C86F82">
              <w:rPr>
                <w:rFonts w:ascii="Arial" w:hAnsi="Arial" w:cs="Arial"/>
                <w:sz w:val="20"/>
                <w:szCs w:val="20"/>
              </w:rPr>
              <w:t>Por concesión para utilizar a perpetuidad:</w:t>
            </w:r>
          </w:p>
          <w:p w14:paraId="29A6F1DA" w14:textId="77777777" w:rsidR="000C390B" w:rsidRPr="00C86F82" w:rsidRDefault="000C390B" w:rsidP="00C86F82">
            <w:pPr>
              <w:pStyle w:val="Prrafodelista"/>
              <w:numPr>
                <w:ilvl w:val="0"/>
                <w:numId w:val="17"/>
              </w:numPr>
              <w:spacing w:line="360" w:lineRule="auto"/>
              <w:ind w:left="0" w:firstLine="0"/>
              <w:jc w:val="both"/>
              <w:rPr>
                <w:rFonts w:ascii="Arial" w:hAnsi="Arial" w:cs="Arial"/>
                <w:sz w:val="20"/>
                <w:szCs w:val="20"/>
              </w:rPr>
            </w:pPr>
            <w:r w:rsidRPr="00C86F82">
              <w:rPr>
                <w:rFonts w:ascii="Arial" w:hAnsi="Arial" w:cs="Arial"/>
                <w:sz w:val="20"/>
                <w:szCs w:val="20"/>
              </w:rPr>
              <w:t>Osario o cripta mural</w:t>
            </w:r>
          </w:p>
        </w:tc>
        <w:tc>
          <w:tcPr>
            <w:tcW w:w="1701" w:type="dxa"/>
          </w:tcPr>
          <w:p w14:paraId="0498FF62" w14:textId="77777777" w:rsidR="000C390B" w:rsidRPr="00C86F82" w:rsidRDefault="000C390B" w:rsidP="0050095E">
            <w:pPr>
              <w:spacing w:line="360" w:lineRule="auto"/>
              <w:jc w:val="right"/>
              <w:rPr>
                <w:rFonts w:ascii="Arial" w:hAnsi="Arial" w:cs="Arial"/>
                <w:lang w:val="es-MX"/>
              </w:rPr>
            </w:pPr>
          </w:p>
          <w:p w14:paraId="7C89F524" w14:textId="77777777" w:rsidR="000C390B" w:rsidRPr="00C86F82" w:rsidRDefault="000C390B" w:rsidP="0050095E">
            <w:pPr>
              <w:spacing w:line="360" w:lineRule="auto"/>
              <w:jc w:val="right"/>
              <w:rPr>
                <w:rFonts w:ascii="Arial" w:hAnsi="Arial" w:cs="Arial"/>
                <w:lang w:val="es-MX"/>
              </w:rPr>
            </w:pPr>
            <w:r w:rsidRPr="00C86F82">
              <w:rPr>
                <w:rFonts w:ascii="Arial" w:hAnsi="Arial" w:cs="Arial"/>
                <w:lang w:val="es-MX"/>
              </w:rPr>
              <w:t xml:space="preserve">$ </w:t>
            </w:r>
            <w:r w:rsidR="00F40B38" w:rsidRPr="00C86F82">
              <w:rPr>
                <w:rFonts w:ascii="Arial" w:hAnsi="Arial" w:cs="Arial"/>
                <w:lang w:val="es-MX"/>
              </w:rPr>
              <w:t>1,5</w:t>
            </w:r>
            <w:r w:rsidR="00A72E06" w:rsidRPr="00C86F82">
              <w:rPr>
                <w:rFonts w:ascii="Arial" w:hAnsi="Arial" w:cs="Arial"/>
                <w:lang w:val="es-MX"/>
              </w:rPr>
              <w:t>9</w:t>
            </w:r>
            <w:r w:rsidRPr="00C86F82">
              <w:rPr>
                <w:rFonts w:ascii="Arial" w:hAnsi="Arial" w:cs="Arial"/>
                <w:lang w:val="es-MX"/>
              </w:rPr>
              <w:t>0.00</w:t>
            </w:r>
          </w:p>
        </w:tc>
      </w:tr>
      <w:tr w:rsidR="00FC2CE6" w:rsidRPr="00C86F82" w14:paraId="27F72FA2" w14:textId="77777777" w:rsidTr="00A71F64">
        <w:trPr>
          <w:jc w:val="center"/>
        </w:trPr>
        <w:tc>
          <w:tcPr>
            <w:tcW w:w="7015" w:type="dxa"/>
          </w:tcPr>
          <w:p w14:paraId="17729B4A" w14:textId="77777777" w:rsidR="000C390B" w:rsidRPr="00C86F82" w:rsidRDefault="000C390B" w:rsidP="00C86F82">
            <w:pPr>
              <w:pStyle w:val="Prrafodelista"/>
              <w:numPr>
                <w:ilvl w:val="0"/>
                <w:numId w:val="15"/>
              </w:numPr>
              <w:tabs>
                <w:tab w:val="left" w:pos="353"/>
              </w:tabs>
              <w:spacing w:line="360" w:lineRule="auto"/>
              <w:ind w:left="284" w:firstLine="0"/>
              <w:jc w:val="both"/>
              <w:rPr>
                <w:rFonts w:ascii="Arial" w:hAnsi="Arial" w:cs="Arial"/>
                <w:sz w:val="20"/>
                <w:szCs w:val="20"/>
              </w:rPr>
            </w:pPr>
            <w:r w:rsidRPr="00C86F82">
              <w:rPr>
                <w:rFonts w:ascii="Arial" w:hAnsi="Arial" w:cs="Arial"/>
                <w:sz w:val="20"/>
                <w:szCs w:val="20"/>
              </w:rPr>
              <w:t>Por permiso para la construcción de mausoleos, por m2</w:t>
            </w:r>
          </w:p>
        </w:tc>
        <w:tc>
          <w:tcPr>
            <w:tcW w:w="1701" w:type="dxa"/>
          </w:tcPr>
          <w:p w14:paraId="22BC2C2B" w14:textId="3A418E71" w:rsidR="000C390B" w:rsidRPr="00C86F82" w:rsidRDefault="00A72E06" w:rsidP="0050095E">
            <w:pPr>
              <w:spacing w:line="360" w:lineRule="auto"/>
              <w:jc w:val="right"/>
              <w:rPr>
                <w:rFonts w:ascii="Arial" w:hAnsi="Arial" w:cs="Arial"/>
              </w:rPr>
            </w:pPr>
            <w:r w:rsidRPr="00C86F82">
              <w:rPr>
                <w:rFonts w:ascii="Arial" w:hAnsi="Arial" w:cs="Arial"/>
                <w:lang w:val="es-MX"/>
              </w:rPr>
              <w:t xml:space="preserve">$ </w:t>
            </w:r>
            <w:r w:rsidR="0050095E">
              <w:rPr>
                <w:rFonts w:ascii="Arial" w:hAnsi="Arial" w:cs="Arial"/>
                <w:lang w:val="es-MX"/>
              </w:rPr>
              <w:t xml:space="preserve">    </w:t>
            </w:r>
            <w:r w:rsidRPr="00C86F82">
              <w:rPr>
                <w:rFonts w:ascii="Arial" w:hAnsi="Arial" w:cs="Arial"/>
                <w:lang w:val="es-MX"/>
              </w:rPr>
              <w:t xml:space="preserve"> 48</w:t>
            </w:r>
            <w:r w:rsidR="000C390B" w:rsidRPr="00C86F82">
              <w:rPr>
                <w:rFonts w:ascii="Arial" w:hAnsi="Arial" w:cs="Arial"/>
                <w:lang w:val="es-MX"/>
              </w:rPr>
              <w:t>.00</w:t>
            </w:r>
          </w:p>
        </w:tc>
      </w:tr>
      <w:tr w:rsidR="00FC2CE6" w:rsidRPr="00C86F82" w14:paraId="234C306D" w14:textId="77777777" w:rsidTr="00A71F64">
        <w:trPr>
          <w:jc w:val="center"/>
        </w:trPr>
        <w:tc>
          <w:tcPr>
            <w:tcW w:w="7015" w:type="dxa"/>
          </w:tcPr>
          <w:p w14:paraId="50EB34AA" w14:textId="77777777" w:rsidR="000C390B" w:rsidRPr="00C86F82" w:rsidRDefault="000C390B" w:rsidP="00C86F82">
            <w:pPr>
              <w:pStyle w:val="Prrafodelista"/>
              <w:numPr>
                <w:ilvl w:val="0"/>
                <w:numId w:val="15"/>
              </w:numPr>
              <w:tabs>
                <w:tab w:val="left" w:pos="353"/>
              </w:tabs>
              <w:spacing w:line="360" w:lineRule="auto"/>
              <w:ind w:left="284" w:firstLine="0"/>
              <w:jc w:val="both"/>
              <w:rPr>
                <w:rFonts w:ascii="Arial" w:hAnsi="Arial" w:cs="Arial"/>
                <w:sz w:val="20"/>
                <w:szCs w:val="20"/>
              </w:rPr>
            </w:pPr>
            <w:r w:rsidRPr="00C86F82">
              <w:rPr>
                <w:rFonts w:ascii="Arial" w:hAnsi="Arial" w:cs="Arial"/>
                <w:sz w:val="20"/>
                <w:szCs w:val="20"/>
              </w:rPr>
              <w:t>Por servicio de inhumación y exhumación</w:t>
            </w:r>
            <w:r w:rsidR="00970433" w:rsidRPr="00C86F82">
              <w:rPr>
                <w:rFonts w:ascii="Arial" w:hAnsi="Arial" w:cs="Arial"/>
                <w:sz w:val="20"/>
                <w:szCs w:val="20"/>
              </w:rPr>
              <w:t xml:space="preserve"> por un periodo de 5 años</w:t>
            </w:r>
          </w:p>
        </w:tc>
        <w:tc>
          <w:tcPr>
            <w:tcW w:w="1701" w:type="dxa"/>
          </w:tcPr>
          <w:p w14:paraId="6A503D4A" w14:textId="000267F6" w:rsidR="000C390B" w:rsidRPr="00C86F82" w:rsidRDefault="000C390B" w:rsidP="0050095E">
            <w:pPr>
              <w:spacing w:line="360" w:lineRule="auto"/>
              <w:jc w:val="right"/>
              <w:rPr>
                <w:rFonts w:ascii="Arial" w:hAnsi="Arial" w:cs="Arial"/>
              </w:rPr>
            </w:pPr>
            <w:r w:rsidRPr="00C86F82">
              <w:rPr>
                <w:rFonts w:ascii="Arial" w:hAnsi="Arial" w:cs="Arial"/>
                <w:lang w:val="es-MX"/>
              </w:rPr>
              <w:t xml:space="preserve">$ </w:t>
            </w:r>
            <w:r w:rsidR="0050095E">
              <w:rPr>
                <w:rFonts w:ascii="Arial" w:hAnsi="Arial" w:cs="Arial"/>
                <w:lang w:val="es-MX"/>
              </w:rPr>
              <w:t xml:space="preserve">   </w:t>
            </w:r>
            <w:r w:rsidR="00970433" w:rsidRPr="00C86F82">
              <w:rPr>
                <w:rFonts w:ascii="Arial" w:hAnsi="Arial" w:cs="Arial"/>
                <w:lang w:val="es-MX"/>
              </w:rPr>
              <w:t>5</w:t>
            </w:r>
            <w:r w:rsidR="00A72E06" w:rsidRPr="00C86F82">
              <w:rPr>
                <w:rFonts w:ascii="Arial" w:hAnsi="Arial" w:cs="Arial"/>
                <w:lang w:val="es-MX"/>
              </w:rPr>
              <w:t>3</w:t>
            </w:r>
            <w:r w:rsidRPr="00C86F82">
              <w:rPr>
                <w:rFonts w:ascii="Arial" w:hAnsi="Arial" w:cs="Arial"/>
                <w:lang w:val="es-MX"/>
              </w:rPr>
              <w:t>0.00</w:t>
            </w:r>
          </w:p>
        </w:tc>
      </w:tr>
    </w:tbl>
    <w:p w14:paraId="53CDA68A" w14:textId="77777777" w:rsidR="000C390B" w:rsidRPr="00C86F82" w:rsidRDefault="000C390B" w:rsidP="00C86F82">
      <w:pPr>
        <w:spacing w:line="360" w:lineRule="auto"/>
        <w:jc w:val="both"/>
        <w:rPr>
          <w:rFonts w:ascii="Arial" w:hAnsi="Arial" w:cs="Arial"/>
          <w:lang w:val="es-MX"/>
        </w:rPr>
      </w:pPr>
    </w:p>
    <w:p w14:paraId="137AD1EE"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Sexta</w:t>
      </w:r>
    </w:p>
    <w:p w14:paraId="69D44A1C"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 por servicio de Alumbrado Público</w:t>
      </w:r>
    </w:p>
    <w:p w14:paraId="102C0C49" w14:textId="77777777" w:rsidR="000C390B" w:rsidRPr="00C86F82" w:rsidRDefault="000C390B" w:rsidP="00C86F82">
      <w:pPr>
        <w:spacing w:line="360" w:lineRule="auto"/>
        <w:jc w:val="both"/>
        <w:rPr>
          <w:rFonts w:ascii="Arial" w:hAnsi="Arial" w:cs="Arial"/>
          <w:b/>
          <w:lang w:val="es-MX"/>
        </w:rPr>
      </w:pPr>
    </w:p>
    <w:p w14:paraId="04E00685"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 xml:space="preserve">Artículo 15.- </w:t>
      </w:r>
      <w:r w:rsidRPr="00C86F82">
        <w:rPr>
          <w:rFonts w:ascii="Arial" w:hAnsi="Arial" w:cs="Arial"/>
          <w:lang w:val="es-MX"/>
        </w:rPr>
        <w:t>El derecho por servicio de alumbrado público será el que resulte de aplicar la tarifa que se describe en el artículo 92 de la Ley de Hacienda del Municipio de Chichimilá, Yucatán.</w:t>
      </w:r>
    </w:p>
    <w:p w14:paraId="2166C00F" w14:textId="77777777" w:rsidR="000C390B" w:rsidRPr="00C86F82" w:rsidRDefault="000C390B" w:rsidP="00C86F82">
      <w:pPr>
        <w:spacing w:line="360" w:lineRule="auto"/>
        <w:jc w:val="both"/>
        <w:rPr>
          <w:rFonts w:ascii="Arial" w:hAnsi="Arial" w:cs="Arial"/>
          <w:lang w:val="es-MX"/>
        </w:rPr>
      </w:pPr>
    </w:p>
    <w:p w14:paraId="7DE2CB93"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Séptima</w:t>
      </w:r>
    </w:p>
    <w:p w14:paraId="00A8B53A"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 por Licencias de Funcionamiento y Permisos</w:t>
      </w:r>
    </w:p>
    <w:p w14:paraId="633D180F" w14:textId="77777777" w:rsidR="000C390B" w:rsidRPr="00C86F82" w:rsidRDefault="000C390B" w:rsidP="00C86F82">
      <w:pPr>
        <w:spacing w:line="360" w:lineRule="auto"/>
        <w:jc w:val="both"/>
        <w:rPr>
          <w:rFonts w:ascii="Arial" w:hAnsi="Arial" w:cs="Arial"/>
          <w:b/>
          <w:lang w:val="es-MX"/>
        </w:rPr>
      </w:pPr>
    </w:p>
    <w:p w14:paraId="39D0D4D0" w14:textId="77777777"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16.-</w:t>
      </w:r>
      <w:r w:rsidRPr="00C86F82">
        <w:rPr>
          <w:rFonts w:ascii="Arial" w:hAnsi="Arial" w:cs="Arial"/>
          <w:lang w:val="es-MX"/>
        </w:rPr>
        <w:t xml:space="preserve"> El cobro de derechos por el otorgamiento de licencias o permisos para el funcionamiento de establecimientos o locales, que vendan bebidas alcohólicas, se realizará con base en las siguientes tarifas:</w:t>
      </w:r>
    </w:p>
    <w:p w14:paraId="1B80FAF1" w14:textId="77777777" w:rsidR="000C390B" w:rsidRPr="00C86F82" w:rsidRDefault="000C390B" w:rsidP="00C86F82">
      <w:pPr>
        <w:spacing w:line="360" w:lineRule="auto"/>
        <w:jc w:val="both"/>
        <w:rPr>
          <w:rFonts w:ascii="Arial" w:hAnsi="Arial" w:cs="Arial"/>
          <w:lang w:val="es-MX"/>
        </w:rPr>
      </w:pPr>
    </w:p>
    <w:p w14:paraId="3E27BF0D" w14:textId="77777777" w:rsidR="000C390B" w:rsidRDefault="000C390B" w:rsidP="003718C4">
      <w:pPr>
        <w:pStyle w:val="Prrafodelista"/>
        <w:numPr>
          <w:ilvl w:val="0"/>
          <w:numId w:val="43"/>
        </w:numPr>
        <w:spacing w:line="360" w:lineRule="auto"/>
        <w:jc w:val="both"/>
        <w:rPr>
          <w:rFonts w:ascii="Arial" w:hAnsi="Arial" w:cs="Arial"/>
          <w:sz w:val="20"/>
          <w:szCs w:val="20"/>
        </w:rPr>
      </w:pPr>
      <w:r w:rsidRPr="003718C4">
        <w:rPr>
          <w:rFonts w:ascii="Arial" w:hAnsi="Arial" w:cs="Arial"/>
          <w:sz w:val="20"/>
          <w:szCs w:val="20"/>
        </w:rPr>
        <w:t>Por el otorgamiento de licencias de funcionamiento a establecimientos cuyo giro sea la venta de bebidas alcohólicas:</w:t>
      </w:r>
    </w:p>
    <w:p w14:paraId="17421010" w14:textId="77777777" w:rsidR="003718C4" w:rsidRPr="003718C4" w:rsidRDefault="003718C4" w:rsidP="003718C4">
      <w:pPr>
        <w:spacing w:line="360"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418"/>
      </w:tblGrid>
      <w:tr w:rsidR="00FC2CE6" w:rsidRPr="00C86F82" w14:paraId="08930E93" w14:textId="77777777" w:rsidTr="00A71F64">
        <w:tc>
          <w:tcPr>
            <w:tcW w:w="6345" w:type="dxa"/>
          </w:tcPr>
          <w:p w14:paraId="15D924DA" w14:textId="77777777" w:rsidR="000C390B" w:rsidRPr="00C86F82" w:rsidRDefault="000C390B" w:rsidP="00C86F82">
            <w:pPr>
              <w:pStyle w:val="Prrafodelista"/>
              <w:numPr>
                <w:ilvl w:val="0"/>
                <w:numId w:val="19"/>
              </w:numPr>
              <w:spacing w:line="360" w:lineRule="auto"/>
              <w:ind w:left="0" w:firstLine="0"/>
              <w:jc w:val="both"/>
              <w:rPr>
                <w:rFonts w:ascii="Arial" w:hAnsi="Arial" w:cs="Arial"/>
                <w:sz w:val="20"/>
                <w:szCs w:val="20"/>
              </w:rPr>
            </w:pPr>
            <w:r w:rsidRPr="00C86F82">
              <w:rPr>
                <w:rFonts w:ascii="Arial" w:hAnsi="Arial" w:cs="Arial"/>
                <w:sz w:val="20"/>
                <w:szCs w:val="20"/>
              </w:rPr>
              <w:t>Expendio de vinos, licores y cerveza en envase cerrado</w:t>
            </w:r>
          </w:p>
        </w:tc>
        <w:tc>
          <w:tcPr>
            <w:tcW w:w="1418" w:type="dxa"/>
          </w:tcPr>
          <w:p w14:paraId="46676B7A" w14:textId="77777777" w:rsidR="000C390B" w:rsidRPr="00C86F82" w:rsidRDefault="00204AA5" w:rsidP="00C86F82">
            <w:pPr>
              <w:spacing w:line="360" w:lineRule="auto"/>
              <w:rPr>
                <w:rFonts w:ascii="Arial" w:hAnsi="Arial" w:cs="Arial"/>
              </w:rPr>
            </w:pPr>
            <w:r w:rsidRPr="00C86F82">
              <w:rPr>
                <w:rFonts w:ascii="Arial" w:hAnsi="Arial" w:cs="Arial"/>
                <w:lang w:val="es-MX"/>
              </w:rPr>
              <w:t>$ 1</w:t>
            </w:r>
            <w:r w:rsidR="008A513F" w:rsidRPr="00C86F82">
              <w:rPr>
                <w:rFonts w:ascii="Arial" w:hAnsi="Arial" w:cs="Arial"/>
                <w:lang w:val="es-MX"/>
              </w:rPr>
              <w:t>9,875</w:t>
            </w:r>
            <w:r w:rsidR="000C390B" w:rsidRPr="00C86F82">
              <w:rPr>
                <w:rFonts w:ascii="Arial" w:hAnsi="Arial" w:cs="Arial"/>
                <w:lang w:val="es-MX"/>
              </w:rPr>
              <w:t>.00</w:t>
            </w:r>
          </w:p>
        </w:tc>
      </w:tr>
      <w:tr w:rsidR="00FC2CE6" w:rsidRPr="00C86F82" w14:paraId="091B5DB3" w14:textId="77777777" w:rsidTr="00A71F64">
        <w:tc>
          <w:tcPr>
            <w:tcW w:w="6345" w:type="dxa"/>
          </w:tcPr>
          <w:p w14:paraId="0CA2DC6C" w14:textId="77777777" w:rsidR="000C390B" w:rsidRPr="00C86F82" w:rsidRDefault="000C390B" w:rsidP="00C86F82">
            <w:pPr>
              <w:pStyle w:val="Prrafodelista"/>
              <w:numPr>
                <w:ilvl w:val="0"/>
                <w:numId w:val="19"/>
              </w:numPr>
              <w:spacing w:line="360" w:lineRule="auto"/>
              <w:ind w:left="0" w:firstLine="0"/>
              <w:jc w:val="both"/>
              <w:rPr>
                <w:rFonts w:ascii="Arial" w:hAnsi="Arial" w:cs="Arial"/>
                <w:sz w:val="20"/>
                <w:szCs w:val="20"/>
              </w:rPr>
            </w:pPr>
            <w:r w:rsidRPr="00C86F82">
              <w:rPr>
                <w:rFonts w:ascii="Arial" w:hAnsi="Arial" w:cs="Arial"/>
                <w:sz w:val="20"/>
                <w:szCs w:val="20"/>
              </w:rPr>
              <w:t>Expendio de cerveza en envase cerrado</w:t>
            </w:r>
          </w:p>
        </w:tc>
        <w:tc>
          <w:tcPr>
            <w:tcW w:w="1418" w:type="dxa"/>
          </w:tcPr>
          <w:p w14:paraId="5EEEC57E" w14:textId="77777777" w:rsidR="000C390B" w:rsidRPr="00C86F82" w:rsidRDefault="00204AA5" w:rsidP="00C86F82">
            <w:pPr>
              <w:spacing w:line="360" w:lineRule="auto"/>
              <w:rPr>
                <w:rFonts w:ascii="Arial" w:hAnsi="Arial" w:cs="Arial"/>
              </w:rPr>
            </w:pPr>
            <w:r w:rsidRPr="00C86F82">
              <w:rPr>
                <w:rFonts w:ascii="Arial" w:hAnsi="Arial" w:cs="Arial"/>
                <w:lang w:val="es-MX"/>
              </w:rPr>
              <w:t>$ 1</w:t>
            </w:r>
            <w:r w:rsidR="008A513F" w:rsidRPr="00C86F82">
              <w:rPr>
                <w:rFonts w:ascii="Arial" w:hAnsi="Arial" w:cs="Arial"/>
                <w:lang w:val="es-MX"/>
              </w:rPr>
              <w:t>3,25</w:t>
            </w:r>
            <w:r w:rsidR="000C390B" w:rsidRPr="00C86F82">
              <w:rPr>
                <w:rFonts w:ascii="Arial" w:hAnsi="Arial" w:cs="Arial"/>
                <w:lang w:val="es-MX"/>
              </w:rPr>
              <w:t>0.00</w:t>
            </w:r>
          </w:p>
        </w:tc>
      </w:tr>
      <w:tr w:rsidR="00FC2CE6" w:rsidRPr="00C86F82" w14:paraId="48EED0F9" w14:textId="77777777" w:rsidTr="00A71F64">
        <w:tc>
          <w:tcPr>
            <w:tcW w:w="6345" w:type="dxa"/>
          </w:tcPr>
          <w:p w14:paraId="79E65738" w14:textId="77777777" w:rsidR="000C390B" w:rsidRPr="00C86F82" w:rsidRDefault="000C390B" w:rsidP="00C86F82">
            <w:pPr>
              <w:pStyle w:val="Prrafodelista"/>
              <w:numPr>
                <w:ilvl w:val="0"/>
                <w:numId w:val="19"/>
              </w:numPr>
              <w:spacing w:line="360" w:lineRule="auto"/>
              <w:ind w:left="0" w:firstLine="0"/>
              <w:jc w:val="both"/>
              <w:rPr>
                <w:rFonts w:ascii="Arial" w:hAnsi="Arial" w:cs="Arial"/>
                <w:sz w:val="20"/>
                <w:szCs w:val="20"/>
              </w:rPr>
            </w:pPr>
            <w:r w:rsidRPr="00C86F82">
              <w:rPr>
                <w:rFonts w:ascii="Arial" w:hAnsi="Arial" w:cs="Arial"/>
                <w:sz w:val="20"/>
                <w:szCs w:val="20"/>
              </w:rPr>
              <w:t xml:space="preserve">Supermercados  </w:t>
            </w:r>
          </w:p>
        </w:tc>
        <w:tc>
          <w:tcPr>
            <w:tcW w:w="1418" w:type="dxa"/>
          </w:tcPr>
          <w:p w14:paraId="14ACEC38" w14:textId="77777777" w:rsidR="000C390B" w:rsidRPr="00C86F82" w:rsidRDefault="00204AA5" w:rsidP="00C86F82">
            <w:pPr>
              <w:spacing w:line="360" w:lineRule="auto"/>
              <w:rPr>
                <w:rFonts w:ascii="Arial" w:hAnsi="Arial" w:cs="Arial"/>
              </w:rPr>
            </w:pPr>
            <w:r w:rsidRPr="00C86F82">
              <w:rPr>
                <w:rFonts w:ascii="Arial" w:hAnsi="Arial" w:cs="Arial"/>
                <w:lang w:val="es-MX"/>
              </w:rPr>
              <w:t xml:space="preserve">$ </w:t>
            </w:r>
            <w:r w:rsidR="008A513F" w:rsidRPr="00C86F82">
              <w:rPr>
                <w:rFonts w:ascii="Arial" w:hAnsi="Arial" w:cs="Arial"/>
                <w:lang w:val="es-MX"/>
              </w:rPr>
              <w:t>19,875</w:t>
            </w:r>
            <w:r w:rsidR="000C390B" w:rsidRPr="00C86F82">
              <w:rPr>
                <w:rFonts w:ascii="Arial" w:hAnsi="Arial" w:cs="Arial"/>
                <w:lang w:val="es-MX"/>
              </w:rPr>
              <w:t>.00</w:t>
            </w:r>
          </w:p>
        </w:tc>
      </w:tr>
      <w:tr w:rsidR="00FC2CE6" w:rsidRPr="00C86F82" w14:paraId="491586FF" w14:textId="77777777" w:rsidTr="00A71F64">
        <w:tc>
          <w:tcPr>
            <w:tcW w:w="6345" w:type="dxa"/>
          </w:tcPr>
          <w:p w14:paraId="0CD3B5E1" w14:textId="77777777" w:rsidR="000C390B" w:rsidRPr="00C86F82" w:rsidRDefault="000C390B" w:rsidP="00C86F82">
            <w:pPr>
              <w:pStyle w:val="Prrafodelista"/>
              <w:numPr>
                <w:ilvl w:val="0"/>
                <w:numId w:val="19"/>
              </w:numPr>
              <w:spacing w:line="360" w:lineRule="auto"/>
              <w:ind w:left="0" w:firstLine="0"/>
              <w:jc w:val="both"/>
              <w:rPr>
                <w:rFonts w:ascii="Arial" w:hAnsi="Arial" w:cs="Arial"/>
                <w:sz w:val="20"/>
                <w:szCs w:val="20"/>
              </w:rPr>
            </w:pPr>
            <w:r w:rsidRPr="00C86F82">
              <w:rPr>
                <w:rFonts w:ascii="Arial" w:hAnsi="Arial" w:cs="Arial"/>
                <w:sz w:val="20"/>
                <w:szCs w:val="20"/>
              </w:rPr>
              <w:lastRenderedPageBreak/>
              <w:t xml:space="preserve">Mini-súper </w:t>
            </w:r>
          </w:p>
        </w:tc>
        <w:tc>
          <w:tcPr>
            <w:tcW w:w="1418" w:type="dxa"/>
          </w:tcPr>
          <w:p w14:paraId="30F52EEA" w14:textId="77777777" w:rsidR="000C390B" w:rsidRPr="00C86F82" w:rsidRDefault="000C390B" w:rsidP="00C86F82">
            <w:pPr>
              <w:spacing w:line="360" w:lineRule="auto"/>
              <w:rPr>
                <w:rFonts w:ascii="Arial" w:hAnsi="Arial" w:cs="Arial"/>
              </w:rPr>
            </w:pPr>
            <w:r w:rsidRPr="00C86F82">
              <w:rPr>
                <w:rFonts w:ascii="Arial" w:hAnsi="Arial" w:cs="Arial"/>
                <w:lang w:val="es-MX"/>
              </w:rPr>
              <w:t xml:space="preserve">$ </w:t>
            </w:r>
            <w:r w:rsidR="00204AA5" w:rsidRPr="00C86F82">
              <w:rPr>
                <w:rFonts w:ascii="Arial" w:hAnsi="Arial" w:cs="Arial"/>
                <w:lang w:val="es-MX"/>
              </w:rPr>
              <w:t>1</w:t>
            </w:r>
            <w:r w:rsidR="008A513F" w:rsidRPr="00C86F82">
              <w:rPr>
                <w:rFonts w:ascii="Arial" w:hAnsi="Arial" w:cs="Arial"/>
                <w:lang w:val="es-MX"/>
              </w:rPr>
              <w:t>9,875</w:t>
            </w:r>
            <w:r w:rsidRPr="00C86F82">
              <w:rPr>
                <w:rFonts w:ascii="Arial" w:hAnsi="Arial" w:cs="Arial"/>
                <w:lang w:val="es-MX"/>
              </w:rPr>
              <w:t>.00</w:t>
            </w:r>
          </w:p>
        </w:tc>
      </w:tr>
      <w:tr w:rsidR="00FC2CE6" w:rsidRPr="00C86F82" w14:paraId="7645D1E2" w14:textId="77777777" w:rsidTr="00A71F64">
        <w:tc>
          <w:tcPr>
            <w:tcW w:w="6345" w:type="dxa"/>
          </w:tcPr>
          <w:p w14:paraId="59E8C31F" w14:textId="77777777" w:rsidR="000C390B" w:rsidRPr="00C86F82" w:rsidRDefault="000C390B" w:rsidP="00C86F82">
            <w:pPr>
              <w:pStyle w:val="Prrafodelista"/>
              <w:numPr>
                <w:ilvl w:val="0"/>
                <w:numId w:val="19"/>
              </w:numPr>
              <w:spacing w:line="360" w:lineRule="auto"/>
              <w:ind w:left="0" w:firstLine="0"/>
              <w:jc w:val="both"/>
              <w:rPr>
                <w:rFonts w:ascii="Arial" w:hAnsi="Arial" w:cs="Arial"/>
                <w:sz w:val="20"/>
                <w:szCs w:val="20"/>
              </w:rPr>
            </w:pPr>
            <w:r w:rsidRPr="00C86F82">
              <w:rPr>
                <w:rFonts w:ascii="Arial" w:hAnsi="Arial" w:cs="Arial"/>
                <w:sz w:val="20"/>
                <w:szCs w:val="20"/>
              </w:rPr>
              <w:t xml:space="preserve">Expendio de vinos y licores al por mayor </w:t>
            </w:r>
          </w:p>
        </w:tc>
        <w:tc>
          <w:tcPr>
            <w:tcW w:w="1418" w:type="dxa"/>
          </w:tcPr>
          <w:p w14:paraId="519257F9" w14:textId="77777777" w:rsidR="000C390B" w:rsidRPr="00C86F82" w:rsidRDefault="00FD3F37" w:rsidP="00C86F82">
            <w:pPr>
              <w:spacing w:line="360" w:lineRule="auto"/>
              <w:rPr>
                <w:rFonts w:ascii="Arial" w:hAnsi="Arial" w:cs="Arial"/>
              </w:rPr>
            </w:pPr>
            <w:r w:rsidRPr="00C86F82">
              <w:rPr>
                <w:rFonts w:ascii="Arial" w:hAnsi="Arial" w:cs="Arial"/>
                <w:lang w:val="es-MX"/>
              </w:rPr>
              <w:t>$ 2</w:t>
            </w:r>
            <w:r w:rsidR="008A513F" w:rsidRPr="00C86F82">
              <w:rPr>
                <w:rFonts w:ascii="Arial" w:hAnsi="Arial" w:cs="Arial"/>
                <w:lang w:val="es-MX"/>
              </w:rPr>
              <w:t>6,50</w:t>
            </w:r>
            <w:r w:rsidR="000C390B" w:rsidRPr="00C86F82">
              <w:rPr>
                <w:rFonts w:ascii="Arial" w:hAnsi="Arial" w:cs="Arial"/>
                <w:lang w:val="es-MX"/>
              </w:rPr>
              <w:t>0.00</w:t>
            </w:r>
          </w:p>
        </w:tc>
      </w:tr>
    </w:tbl>
    <w:p w14:paraId="6F91B08D" w14:textId="77777777" w:rsidR="000C390B" w:rsidRPr="00C86F82" w:rsidRDefault="000C390B" w:rsidP="00C86F82">
      <w:pPr>
        <w:spacing w:line="360" w:lineRule="auto"/>
        <w:jc w:val="both"/>
        <w:rPr>
          <w:rFonts w:ascii="Arial" w:hAnsi="Arial" w:cs="Arial"/>
          <w:lang w:val="es-MX"/>
        </w:rPr>
      </w:pPr>
    </w:p>
    <w:p w14:paraId="432F0F54" w14:textId="77777777" w:rsidR="000C390B" w:rsidRPr="003718C4" w:rsidRDefault="000C390B" w:rsidP="003718C4">
      <w:pPr>
        <w:pStyle w:val="Prrafodelista"/>
        <w:numPr>
          <w:ilvl w:val="0"/>
          <w:numId w:val="43"/>
        </w:numPr>
        <w:spacing w:line="360" w:lineRule="auto"/>
        <w:jc w:val="both"/>
        <w:rPr>
          <w:rFonts w:ascii="Arial" w:hAnsi="Arial" w:cs="Arial"/>
          <w:sz w:val="20"/>
          <w:szCs w:val="20"/>
        </w:rPr>
      </w:pPr>
      <w:r w:rsidRPr="003718C4">
        <w:rPr>
          <w:rFonts w:ascii="Arial" w:hAnsi="Arial" w:cs="Arial"/>
          <w:sz w:val="20"/>
          <w:szCs w:val="20"/>
        </w:rPr>
        <w:t>Por permisos eventuales para el funcionamiento de establecimientos cuyo giro sea la venta de bebidas alcohóli</w:t>
      </w:r>
      <w:r w:rsidR="00EA7C06" w:rsidRPr="003718C4">
        <w:rPr>
          <w:rFonts w:ascii="Arial" w:hAnsi="Arial" w:cs="Arial"/>
          <w:sz w:val="20"/>
          <w:szCs w:val="20"/>
        </w:rPr>
        <w:t>cas se pagará una cuota de $ 265</w:t>
      </w:r>
      <w:r w:rsidRPr="003718C4">
        <w:rPr>
          <w:rFonts w:ascii="Arial" w:hAnsi="Arial" w:cs="Arial"/>
          <w:sz w:val="20"/>
          <w:szCs w:val="20"/>
        </w:rPr>
        <w:t>.00 diarios.</w:t>
      </w:r>
    </w:p>
    <w:p w14:paraId="7F6BD7F6" w14:textId="77777777" w:rsidR="000C390B" w:rsidRPr="00C86F82" w:rsidRDefault="000C390B" w:rsidP="00C86F82">
      <w:pPr>
        <w:spacing w:line="360" w:lineRule="auto"/>
        <w:ind w:left="284"/>
        <w:jc w:val="both"/>
        <w:rPr>
          <w:rFonts w:ascii="Arial" w:hAnsi="Arial" w:cs="Arial"/>
          <w:lang w:val="es-MX"/>
        </w:rPr>
      </w:pPr>
    </w:p>
    <w:p w14:paraId="6748FF63" w14:textId="77777777" w:rsidR="000C390B" w:rsidRDefault="000C390B" w:rsidP="003718C4">
      <w:pPr>
        <w:pStyle w:val="Prrafodelista"/>
        <w:numPr>
          <w:ilvl w:val="0"/>
          <w:numId w:val="43"/>
        </w:numPr>
        <w:spacing w:line="360" w:lineRule="auto"/>
        <w:jc w:val="both"/>
        <w:rPr>
          <w:rFonts w:ascii="Arial" w:hAnsi="Arial" w:cs="Arial"/>
          <w:sz w:val="20"/>
          <w:szCs w:val="20"/>
        </w:rPr>
      </w:pPr>
      <w:r w:rsidRPr="003718C4">
        <w:rPr>
          <w:rFonts w:ascii="Arial" w:hAnsi="Arial" w:cs="Arial"/>
          <w:sz w:val="20"/>
          <w:szCs w:val="20"/>
        </w:rPr>
        <w:t>Por el otorgamiento de licencias de funcionamiento a establecimientos cuyo giro sea la prestación de servicios, que incluyan la venta de bebidas alcohólicas:</w:t>
      </w:r>
    </w:p>
    <w:p w14:paraId="5560F8DC" w14:textId="77777777" w:rsidR="003718C4" w:rsidRPr="003718C4" w:rsidRDefault="003718C4" w:rsidP="003718C4">
      <w:pPr>
        <w:spacing w:line="360" w:lineRule="auto"/>
        <w:jc w:val="both"/>
        <w:rPr>
          <w:rFonts w:ascii="Arial" w:hAnsi="Arial" w:cs="Arial"/>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417"/>
      </w:tblGrid>
      <w:tr w:rsidR="00FC2CE6" w:rsidRPr="00C86F82" w14:paraId="1DCF7CD6" w14:textId="77777777" w:rsidTr="00A71F64">
        <w:tc>
          <w:tcPr>
            <w:tcW w:w="6379" w:type="dxa"/>
          </w:tcPr>
          <w:p w14:paraId="767A5F17" w14:textId="77777777" w:rsidR="000C390B" w:rsidRPr="00C86F82" w:rsidRDefault="000C390B" w:rsidP="00C86F82">
            <w:pPr>
              <w:pStyle w:val="Prrafodelista"/>
              <w:numPr>
                <w:ilvl w:val="0"/>
                <w:numId w:val="20"/>
              </w:numPr>
              <w:spacing w:line="360" w:lineRule="auto"/>
              <w:ind w:left="0" w:firstLine="0"/>
              <w:jc w:val="both"/>
              <w:rPr>
                <w:rFonts w:ascii="Arial" w:hAnsi="Arial" w:cs="Arial"/>
                <w:sz w:val="20"/>
                <w:szCs w:val="20"/>
              </w:rPr>
            </w:pPr>
            <w:r w:rsidRPr="00C86F82">
              <w:rPr>
                <w:rFonts w:ascii="Arial" w:hAnsi="Arial" w:cs="Arial"/>
                <w:sz w:val="20"/>
                <w:szCs w:val="20"/>
              </w:rPr>
              <w:t>Cantinas y bares</w:t>
            </w:r>
          </w:p>
        </w:tc>
        <w:tc>
          <w:tcPr>
            <w:tcW w:w="1417" w:type="dxa"/>
          </w:tcPr>
          <w:p w14:paraId="4F9EE54C" w14:textId="77777777" w:rsidR="000C390B" w:rsidRPr="00C86F82" w:rsidRDefault="00EA7C06" w:rsidP="00C86F82">
            <w:pPr>
              <w:spacing w:line="360" w:lineRule="auto"/>
              <w:rPr>
                <w:rFonts w:ascii="Arial" w:hAnsi="Arial" w:cs="Arial"/>
              </w:rPr>
            </w:pPr>
            <w:r w:rsidRPr="00C86F82">
              <w:rPr>
                <w:rFonts w:ascii="Arial" w:hAnsi="Arial" w:cs="Arial"/>
                <w:lang w:val="es-MX"/>
              </w:rPr>
              <w:t>$ 19,875</w:t>
            </w:r>
            <w:r w:rsidR="000C390B" w:rsidRPr="00C86F82">
              <w:rPr>
                <w:rFonts w:ascii="Arial" w:hAnsi="Arial" w:cs="Arial"/>
                <w:lang w:val="es-MX"/>
              </w:rPr>
              <w:t>.00</w:t>
            </w:r>
          </w:p>
        </w:tc>
      </w:tr>
      <w:tr w:rsidR="00FC2CE6" w:rsidRPr="00C86F82" w14:paraId="5F8962C7" w14:textId="77777777" w:rsidTr="00A71F64">
        <w:tc>
          <w:tcPr>
            <w:tcW w:w="6379" w:type="dxa"/>
          </w:tcPr>
          <w:p w14:paraId="3BF4EA9F" w14:textId="77777777" w:rsidR="000C390B" w:rsidRPr="00C86F82" w:rsidRDefault="000C390B" w:rsidP="00C86F82">
            <w:pPr>
              <w:pStyle w:val="Prrafodelista"/>
              <w:numPr>
                <w:ilvl w:val="0"/>
                <w:numId w:val="20"/>
              </w:numPr>
              <w:spacing w:line="360" w:lineRule="auto"/>
              <w:ind w:left="0" w:firstLine="0"/>
              <w:jc w:val="both"/>
              <w:rPr>
                <w:rFonts w:ascii="Arial" w:hAnsi="Arial" w:cs="Arial"/>
                <w:sz w:val="20"/>
                <w:szCs w:val="20"/>
              </w:rPr>
            </w:pPr>
            <w:r w:rsidRPr="00C86F82">
              <w:rPr>
                <w:rFonts w:ascii="Arial" w:hAnsi="Arial" w:cs="Arial"/>
                <w:sz w:val="20"/>
                <w:szCs w:val="20"/>
              </w:rPr>
              <w:t>Restaurantes-bar</w:t>
            </w:r>
          </w:p>
        </w:tc>
        <w:tc>
          <w:tcPr>
            <w:tcW w:w="1417" w:type="dxa"/>
          </w:tcPr>
          <w:p w14:paraId="3DD9972D" w14:textId="77777777" w:rsidR="000C390B" w:rsidRPr="00C86F82" w:rsidRDefault="00BC1D9F" w:rsidP="00C86F82">
            <w:pPr>
              <w:spacing w:line="360" w:lineRule="auto"/>
              <w:rPr>
                <w:rFonts w:ascii="Arial" w:hAnsi="Arial" w:cs="Arial"/>
              </w:rPr>
            </w:pPr>
            <w:r w:rsidRPr="00C86F82">
              <w:rPr>
                <w:rFonts w:ascii="Arial" w:hAnsi="Arial" w:cs="Arial"/>
                <w:lang w:val="es-MX"/>
              </w:rPr>
              <w:t>$ 2</w:t>
            </w:r>
            <w:r w:rsidR="00EA7C06" w:rsidRPr="00C86F82">
              <w:rPr>
                <w:rFonts w:ascii="Arial" w:hAnsi="Arial" w:cs="Arial"/>
                <w:lang w:val="es-MX"/>
              </w:rPr>
              <w:t>6,500</w:t>
            </w:r>
            <w:r w:rsidR="000C390B" w:rsidRPr="00C86F82">
              <w:rPr>
                <w:rFonts w:ascii="Arial" w:hAnsi="Arial" w:cs="Arial"/>
                <w:lang w:val="es-MX"/>
              </w:rPr>
              <w:t>.00</w:t>
            </w:r>
          </w:p>
        </w:tc>
      </w:tr>
    </w:tbl>
    <w:p w14:paraId="349F466F" w14:textId="77777777" w:rsidR="000C390B" w:rsidRPr="00C86F82" w:rsidRDefault="000C390B" w:rsidP="00C86F82">
      <w:pPr>
        <w:spacing w:line="360" w:lineRule="auto"/>
        <w:jc w:val="both"/>
        <w:rPr>
          <w:rFonts w:ascii="Arial" w:hAnsi="Arial" w:cs="Arial"/>
          <w:b/>
          <w:lang w:val="es-MX"/>
        </w:rPr>
      </w:pPr>
    </w:p>
    <w:p w14:paraId="5D5DD781" w14:textId="77777777" w:rsidR="000C390B" w:rsidRPr="006F29D1" w:rsidRDefault="000C390B" w:rsidP="006F29D1">
      <w:pPr>
        <w:pStyle w:val="Prrafodelista"/>
        <w:numPr>
          <w:ilvl w:val="0"/>
          <w:numId w:val="43"/>
        </w:numPr>
        <w:spacing w:line="360" w:lineRule="auto"/>
        <w:jc w:val="both"/>
        <w:rPr>
          <w:rFonts w:ascii="Arial" w:hAnsi="Arial" w:cs="Arial"/>
          <w:sz w:val="20"/>
          <w:szCs w:val="20"/>
        </w:rPr>
      </w:pPr>
      <w:r w:rsidRPr="006F29D1">
        <w:rPr>
          <w:rFonts w:ascii="Arial" w:hAnsi="Arial" w:cs="Arial"/>
          <w:sz w:val="20"/>
          <w:szCs w:val="20"/>
        </w:rPr>
        <w:t>Por revalidación anual de licencias de funcionamiento para los establecimientos señalados en los apartados I y III de este artícu</w:t>
      </w:r>
      <w:r w:rsidR="00EA7C06" w:rsidRPr="006F29D1">
        <w:rPr>
          <w:rFonts w:ascii="Arial" w:hAnsi="Arial" w:cs="Arial"/>
          <w:sz w:val="20"/>
          <w:szCs w:val="20"/>
        </w:rPr>
        <w:t>lo, se pagará la tarifa de $ 4,24</w:t>
      </w:r>
      <w:r w:rsidRPr="006F29D1">
        <w:rPr>
          <w:rFonts w:ascii="Arial" w:hAnsi="Arial" w:cs="Arial"/>
          <w:sz w:val="20"/>
          <w:szCs w:val="20"/>
        </w:rPr>
        <w:t>0.00 por cada uno de ellos.</w:t>
      </w:r>
    </w:p>
    <w:p w14:paraId="74215F21" w14:textId="77777777" w:rsidR="000C390B" w:rsidRPr="00C86F82" w:rsidRDefault="000C390B" w:rsidP="00C86F82">
      <w:pPr>
        <w:spacing w:line="360" w:lineRule="auto"/>
        <w:jc w:val="both"/>
        <w:rPr>
          <w:rFonts w:ascii="Arial" w:hAnsi="Arial" w:cs="Arial"/>
          <w:lang w:val="es-MX"/>
        </w:rPr>
      </w:pPr>
    </w:p>
    <w:p w14:paraId="7B05E61B"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Octava</w:t>
      </w:r>
    </w:p>
    <w:p w14:paraId="2C59822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 por los Servicios de Vigilancia y los Relativos a Vialidad</w:t>
      </w:r>
    </w:p>
    <w:p w14:paraId="00E41FF7" w14:textId="77777777" w:rsidR="000C390B" w:rsidRPr="00C86F82" w:rsidRDefault="000C390B" w:rsidP="00C86F82">
      <w:pPr>
        <w:spacing w:line="360" w:lineRule="auto"/>
        <w:jc w:val="both"/>
        <w:rPr>
          <w:rFonts w:ascii="Arial" w:hAnsi="Arial" w:cs="Arial"/>
          <w:b/>
          <w:lang w:val="es-MX"/>
        </w:rPr>
      </w:pPr>
    </w:p>
    <w:p w14:paraId="4AAB06DE" w14:textId="175CC341"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w:t>
      </w:r>
      <w:r w:rsidR="007F752C">
        <w:rPr>
          <w:rFonts w:ascii="Arial" w:hAnsi="Arial" w:cs="Arial"/>
          <w:b/>
          <w:lang w:val="es-MX"/>
        </w:rPr>
        <w:t>7</w:t>
      </w:r>
      <w:r w:rsidRPr="00C86F82">
        <w:rPr>
          <w:rFonts w:ascii="Arial" w:hAnsi="Arial" w:cs="Arial"/>
          <w:b/>
          <w:lang w:val="es-MX"/>
        </w:rPr>
        <w:t xml:space="preserve">.- </w:t>
      </w:r>
      <w:r w:rsidRPr="00C86F82">
        <w:rPr>
          <w:rFonts w:ascii="Arial" w:hAnsi="Arial" w:cs="Arial"/>
          <w:lang w:val="es-MX"/>
        </w:rPr>
        <w:t>El cobro de derechos por los servicios de vigilancia, se realizará con base en las tarifas establecidas en el artículo 100 de la Ley de Hacienda del Municipio de Chichimilá, Yucatán.</w:t>
      </w:r>
    </w:p>
    <w:p w14:paraId="43C5451E" w14:textId="77777777" w:rsidR="000C390B" w:rsidRPr="00C86F82" w:rsidRDefault="000C390B" w:rsidP="00C86F82">
      <w:pPr>
        <w:spacing w:line="360" w:lineRule="auto"/>
        <w:jc w:val="center"/>
        <w:rPr>
          <w:rFonts w:ascii="Arial" w:hAnsi="Arial" w:cs="Arial"/>
          <w:b/>
          <w:lang w:val="es-MX"/>
        </w:rPr>
      </w:pPr>
    </w:p>
    <w:p w14:paraId="56889E48"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Novena</w:t>
      </w:r>
    </w:p>
    <w:p w14:paraId="522D18FC"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Derechos por Recolección y Traslado de Residuos</w:t>
      </w:r>
    </w:p>
    <w:p w14:paraId="27244A73"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Sólidos no Peligrosos o Basura</w:t>
      </w:r>
    </w:p>
    <w:p w14:paraId="3648DB85" w14:textId="77777777" w:rsidR="000C390B" w:rsidRPr="00C86F82" w:rsidRDefault="000C390B" w:rsidP="00C86F82">
      <w:pPr>
        <w:spacing w:line="360" w:lineRule="auto"/>
        <w:jc w:val="both"/>
        <w:rPr>
          <w:rFonts w:ascii="Arial" w:hAnsi="Arial" w:cs="Arial"/>
          <w:b/>
          <w:lang w:val="es-MX"/>
        </w:rPr>
      </w:pPr>
    </w:p>
    <w:p w14:paraId="241A4A92" w14:textId="1984181D"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1</w:t>
      </w:r>
      <w:r w:rsidR="007F752C">
        <w:rPr>
          <w:rFonts w:ascii="Arial" w:hAnsi="Arial" w:cs="Arial"/>
          <w:b/>
          <w:lang w:val="es-MX"/>
        </w:rPr>
        <w:t>8</w:t>
      </w:r>
      <w:r w:rsidRPr="00C86F82">
        <w:rPr>
          <w:rFonts w:ascii="Arial" w:hAnsi="Arial" w:cs="Arial"/>
          <w:lang w:val="es-MX"/>
        </w:rPr>
        <w:t>.- Por los derechos correspondientes a esta sección, mensualm</w:t>
      </w:r>
      <w:r w:rsidR="00D0241D" w:rsidRPr="00C86F82">
        <w:rPr>
          <w:rFonts w:ascii="Arial" w:hAnsi="Arial" w:cs="Arial"/>
          <w:lang w:val="es-MX"/>
        </w:rPr>
        <w:t xml:space="preserve">ente se pagará la cuota de $ </w:t>
      </w:r>
      <w:r w:rsidR="00FB700F" w:rsidRPr="00C86F82">
        <w:rPr>
          <w:rFonts w:ascii="Arial" w:hAnsi="Arial" w:cs="Arial"/>
          <w:lang w:val="es-MX"/>
        </w:rPr>
        <w:t>2</w:t>
      </w:r>
      <w:r w:rsidR="00D0241D" w:rsidRPr="00C86F82">
        <w:rPr>
          <w:rFonts w:ascii="Arial" w:hAnsi="Arial" w:cs="Arial"/>
          <w:lang w:val="es-MX"/>
        </w:rPr>
        <w:t>5.0</w:t>
      </w:r>
      <w:r w:rsidRPr="00C86F82">
        <w:rPr>
          <w:rFonts w:ascii="Arial" w:hAnsi="Arial" w:cs="Arial"/>
          <w:lang w:val="es-MX"/>
        </w:rPr>
        <w:t>0 por</w:t>
      </w:r>
      <w:r w:rsidR="00FB700F" w:rsidRPr="00C86F82">
        <w:rPr>
          <w:rFonts w:ascii="Arial" w:hAnsi="Arial" w:cs="Arial"/>
          <w:lang w:val="es-MX"/>
        </w:rPr>
        <w:t xml:space="preserve"> cada predio habitacional y $ 9</w:t>
      </w:r>
      <w:r w:rsidR="00D0241D" w:rsidRPr="00C86F82">
        <w:rPr>
          <w:rFonts w:ascii="Arial" w:hAnsi="Arial" w:cs="Arial"/>
          <w:lang w:val="es-MX"/>
        </w:rPr>
        <w:t>1</w:t>
      </w:r>
      <w:r w:rsidRPr="00C86F82">
        <w:rPr>
          <w:rFonts w:ascii="Arial" w:hAnsi="Arial" w:cs="Arial"/>
          <w:lang w:val="es-MX"/>
        </w:rPr>
        <w:t>.00 por predio comercial.</w:t>
      </w:r>
    </w:p>
    <w:p w14:paraId="1C88458A" w14:textId="77777777" w:rsidR="00F06C17" w:rsidRPr="00C86F82" w:rsidRDefault="00F06C17" w:rsidP="00F06C17">
      <w:pPr>
        <w:spacing w:line="360" w:lineRule="auto"/>
        <w:jc w:val="center"/>
        <w:rPr>
          <w:rFonts w:ascii="Arial" w:hAnsi="Arial" w:cs="Arial"/>
          <w:lang w:val="es-MX"/>
        </w:rPr>
      </w:pPr>
    </w:p>
    <w:p w14:paraId="117E05A7"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Décima</w:t>
      </w:r>
    </w:p>
    <w:p w14:paraId="2AAB8D51"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 los Derechos por el Servicio de Agua Potable</w:t>
      </w:r>
    </w:p>
    <w:p w14:paraId="1259385E" w14:textId="77777777" w:rsidR="000C390B" w:rsidRPr="00C86F82" w:rsidRDefault="000C390B" w:rsidP="00C86F82">
      <w:pPr>
        <w:spacing w:line="360" w:lineRule="auto"/>
        <w:jc w:val="both"/>
        <w:rPr>
          <w:rFonts w:ascii="Arial" w:hAnsi="Arial" w:cs="Arial"/>
          <w:lang w:val="es-MX"/>
        </w:rPr>
      </w:pPr>
    </w:p>
    <w:p w14:paraId="03D41CC2" w14:textId="625CF973"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 xml:space="preserve">Artículo </w:t>
      </w:r>
      <w:r w:rsidR="007F752C">
        <w:rPr>
          <w:rFonts w:ascii="Arial" w:hAnsi="Arial" w:cs="Arial"/>
          <w:b/>
          <w:lang w:val="es-MX"/>
        </w:rPr>
        <w:t>19</w:t>
      </w:r>
      <w:r w:rsidRPr="00C86F82">
        <w:rPr>
          <w:rFonts w:ascii="Arial" w:hAnsi="Arial" w:cs="Arial"/>
          <w:lang w:val="es-MX"/>
        </w:rPr>
        <w:t xml:space="preserve">.- El derecho por el servicio de agua potable que proporcione el Ayuntamiento se pagará con una cuota de $ </w:t>
      </w:r>
      <w:r w:rsidR="00B61B1F" w:rsidRPr="00C86F82">
        <w:rPr>
          <w:rFonts w:ascii="Arial" w:hAnsi="Arial" w:cs="Arial"/>
          <w:lang w:val="es-MX"/>
        </w:rPr>
        <w:t>1</w:t>
      </w:r>
      <w:r w:rsidRPr="00C86F82">
        <w:rPr>
          <w:rFonts w:ascii="Arial" w:hAnsi="Arial" w:cs="Arial"/>
          <w:lang w:val="es-MX"/>
        </w:rPr>
        <w:t>5.00 mensual por toma.</w:t>
      </w:r>
    </w:p>
    <w:p w14:paraId="23DA95B5" w14:textId="77777777" w:rsidR="007F752C" w:rsidRPr="00C86F82" w:rsidRDefault="007F752C" w:rsidP="00C86F82">
      <w:pPr>
        <w:spacing w:line="360" w:lineRule="auto"/>
        <w:jc w:val="both"/>
        <w:rPr>
          <w:rFonts w:ascii="Arial" w:hAnsi="Arial" w:cs="Arial"/>
          <w:lang w:val="es-MX"/>
        </w:rPr>
      </w:pPr>
    </w:p>
    <w:p w14:paraId="2AB5309B"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IV</w:t>
      </w:r>
    </w:p>
    <w:p w14:paraId="0416868D" w14:textId="2C1B2550"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 xml:space="preserve">Contribuciones </w:t>
      </w:r>
      <w:r w:rsidR="007F752C">
        <w:rPr>
          <w:rFonts w:ascii="Arial" w:hAnsi="Arial" w:cs="Arial"/>
          <w:b/>
          <w:lang w:val="es-MX"/>
        </w:rPr>
        <w:t xml:space="preserve">de </w:t>
      </w:r>
      <w:r w:rsidR="003526B0">
        <w:rPr>
          <w:rFonts w:ascii="Arial" w:hAnsi="Arial" w:cs="Arial"/>
          <w:b/>
          <w:lang w:val="es-MX"/>
        </w:rPr>
        <w:t>Especiales</w:t>
      </w:r>
    </w:p>
    <w:p w14:paraId="6F347356" w14:textId="77777777" w:rsidR="000C390B" w:rsidRPr="00C86F82" w:rsidRDefault="000C390B" w:rsidP="00C86F82">
      <w:pPr>
        <w:spacing w:line="360" w:lineRule="auto"/>
        <w:jc w:val="center"/>
        <w:rPr>
          <w:rFonts w:ascii="Arial" w:hAnsi="Arial" w:cs="Arial"/>
          <w:b/>
          <w:lang w:val="es-MX"/>
        </w:rPr>
      </w:pPr>
    </w:p>
    <w:p w14:paraId="4A399936"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Sección Primera</w:t>
      </w:r>
    </w:p>
    <w:p w14:paraId="1EB786E8" w14:textId="3EBA5BAD"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 xml:space="preserve">Contribuciones </w:t>
      </w:r>
      <w:r w:rsidR="0093537A">
        <w:rPr>
          <w:rFonts w:ascii="Arial" w:hAnsi="Arial" w:cs="Arial"/>
          <w:b/>
          <w:lang w:val="es-MX"/>
        </w:rPr>
        <w:t>de</w:t>
      </w:r>
      <w:r w:rsidRPr="00C86F82">
        <w:rPr>
          <w:rFonts w:ascii="Arial" w:hAnsi="Arial" w:cs="Arial"/>
          <w:b/>
          <w:lang w:val="es-MX"/>
        </w:rPr>
        <w:t xml:space="preserve"> Mejoras</w:t>
      </w:r>
    </w:p>
    <w:p w14:paraId="01BF4767" w14:textId="77777777" w:rsidR="000C390B" w:rsidRPr="00C86F82" w:rsidRDefault="000C390B" w:rsidP="00C86F82">
      <w:pPr>
        <w:spacing w:line="360" w:lineRule="auto"/>
        <w:jc w:val="both"/>
        <w:rPr>
          <w:rFonts w:ascii="Arial" w:hAnsi="Arial" w:cs="Arial"/>
          <w:b/>
          <w:lang w:val="es-MX"/>
        </w:rPr>
      </w:pPr>
    </w:p>
    <w:p w14:paraId="2222FB15" w14:textId="6C2B87B5"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2</w:t>
      </w:r>
      <w:r w:rsidR="00F06C17">
        <w:rPr>
          <w:rFonts w:ascii="Arial" w:hAnsi="Arial" w:cs="Arial"/>
          <w:b/>
          <w:lang w:val="es-MX"/>
        </w:rPr>
        <w:t>0</w:t>
      </w:r>
      <w:r w:rsidRPr="00C86F82">
        <w:rPr>
          <w:rFonts w:ascii="Arial" w:hAnsi="Arial" w:cs="Arial"/>
          <w:b/>
          <w:lang w:val="es-MX"/>
        </w:rPr>
        <w:t xml:space="preserve">.- </w:t>
      </w:r>
      <w:r w:rsidRPr="00C86F82">
        <w:rPr>
          <w:rFonts w:ascii="Arial" w:hAnsi="Arial" w:cs="Arial"/>
          <w:lang w:val="es-MX"/>
        </w:rPr>
        <w:t>Una vez determinado el costo de la obra, en términos de lo dispuesto por la Ley de Hacienda del Municipio de Chichimilá,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Chichimilá, Yucatán.</w:t>
      </w:r>
    </w:p>
    <w:p w14:paraId="3307251B" w14:textId="77777777" w:rsidR="000C390B" w:rsidRPr="00C86F82" w:rsidRDefault="000C390B" w:rsidP="00C86F82">
      <w:pPr>
        <w:spacing w:line="360" w:lineRule="auto"/>
        <w:jc w:val="both"/>
        <w:rPr>
          <w:rFonts w:ascii="Arial" w:hAnsi="Arial" w:cs="Arial"/>
          <w:lang w:val="es-MX"/>
        </w:rPr>
      </w:pPr>
    </w:p>
    <w:p w14:paraId="34274A6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V</w:t>
      </w:r>
    </w:p>
    <w:p w14:paraId="625F650E"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 los Productos</w:t>
      </w:r>
    </w:p>
    <w:p w14:paraId="00B4B709" w14:textId="77777777" w:rsidR="000C390B" w:rsidRPr="00C86F82" w:rsidRDefault="000C390B" w:rsidP="00C86F82">
      <w:pPr>
        <w:spacing w:line="360" w:lineRule="auto"/>
        <w:jc w:val="both"/>
        <w:rPr>
          <w:rFonts w:ascii="Arial" w:hAnsi="Arial" w:cs="Arial"/>
          <w:lang w:val="es-MX"/>
        </w:rPr>
      </w:pPr>
    </w:p>
    <w:p w14:paraId="2FDE8BCB" w14:textId="3300DB2D"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2</w:t>
      </w:r>
      <w:r w:rsidR="00F06C17">
        <w:rPr>
          <w:rFonts w:ascii="Arial" w:hAnsi="Arial" w:cs="Arial"/>
          <w:b/>
          <w:lang w:val="es-MX"/>
        </w:rPr>
        <w:t>1</w:t>
      </w:r>
      <w:r w:rsidRPr="00C86F82">
        <w:rPr>
          <w:rFonts w:ascii="Arial" w:hAnsi="Arial" w:cs="Arial"/>
          <w:lang w:val="es-MX"/>
        </w:rPr>
        <w:t>.-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14:paraId="07A5B514" w14:textId="77777777" w:rsidR="000C390B" w:rsidRPr="00C86F82" w:rsidRDefault="000C390B" w:rsidP="00C86F82">
      <w:pPr>
        <w:widowControl w:val="0"/>
        <w:autoSpaceDE w:val="0"/>
        <w:autoSpaceDN w:val="0"/>
        <w:adjustRightInd w:val="0"/>
        <w:spacing w:line="360" w:lineRule="auto"/>
        <w:jc w:val="both"/>
        <w:rPr>
          <w:rFonts w:ascii="Arial" w:hAnsi="Arial" w:cs="Arial"/>
          <w:kern w:val="28"/>
        </w:rPr>
      </w:pPr>
    </w:p>
    <w:p w14:paraId="7B20866F"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284"/>
        <w:jc w:val="both"/>
        <w:rPr>
          <w:rFonts w:ascii="Arial" w:hAnsi="Arial" w:cs="Arial"/>
          <w:kern w:val="28"/>
          <w:sz w:val="20"/>
          <w:szCs w:val="20"/>
        </w:rPr>
      </w:pPr>
      <w:r w:rsidRPr="00C86F82">
        <w:rPr>
          <w:rFonts w:ascii="Arial" w:hAnsi="Arial" w:cs="Arial"/>
          <w:kern w:val="28"/>
          <w:sz w:val="20"/>
          <w:szCs w:val="20"/>
        </w:rPr>
        <w:t>Por arrendamiento, explotación, o aprovechamiento de bienes muebles e inmuebles, del patrimonio municipal, en actividades distintas a la prestación directa por parte del Municipio de Chichimilá, Yucatán, un servicio público. Para el caso a que se refiere esta fracción el importe de la contraprestación, tratándose de bienes inmuebles, no podrá ser menor a la que se establece en el caso de derechos en el artículo 16 fracción IV de esta Ley.</w:t>
      </w:r>
    </w:p>
    <w:p w14:paraId="29D2416E" w14:textId="77777777" w:rsidR="000C390B" w:rsidRPr="00C86F82" w:rsidRDefault="000C390B" w:rsidP="00C86F82">
      <w:pPr>
        <w:widowControl w:val="0"/>
        <w:autoSpaceDE w:val="0"/>
        <w:autoSpaceDN w:val="0"/>
        <w:adjustRightInd w:val="0"/>
        <w:spacing w:line="360" w:lineRule="auto"/>
        <w:jc w:val="both"/>
        <w:rPr>
          <w:rFonts w:ascii="Arial" w:hAnsi="Arial" w:cs="Arial"/>
          <w:kern w:val="28"/>
        </w:rPr>
      </w:pPr>
    </w:p>
    <w:p w14:paraId="0224E6D1" w14:textId="77777777" w:rsidR="000C390B" w:rsidRPr="00C86F82" w:rsidRDefault="000C390B" w:rsidP="00C86F82">
      <w:pPr>
        <w:widowControl w:val="0"/>
        <w:autoSpaceDE w:val="0"/>
        <w:autoSpaceDN w:val="0"/>
        <w:adjustRightInd w:val="0"/>
        <w:spacing w:line="360" w:lineRule="auto"/>
        <w:ind w:firstLine="284"/>
        <w:jc w:val="both"/>
        <w:rPr>
          <w:rFonts w:ascii="Arial" w:hAnsi="Arial" w:cs="Arial"/>
          <w:kern w:val="28"/>
        </w:rPr>
      </w:pPr>
      <w:r w:rsidRPr="00C86F82">
        <w:rPr>
          <w:rFonts w:ascii="Arial" w:hAnsi="Arial" w:cs="Arial"/>
          <w:kern w:val="28"/>
        </w:rPr>
        <w:t>Para los efectos de lo dispuesto en esta fracción el Cabildo acordará el procedimiento respectivo para establecer la contraprestación que corresponderá cubrir al particular por el aprovechamiento especial del bien inmueble.</w:t>
      </w:r>
    </w:p>
    <w:p w14:paraId="5CB788D6" w14:textId="77777777" w:rsidR="000C390B" w:rsidRPr="00C86F82" w:rsidRDefault="000C390B" w:rsidP="00C86F82">
      <w:pPr>
        <w:widowControl w:val="0"/>
        <w:autoSpaceDE w:val="0"/>
        <w:autoSpaceDN w:val="0"/>
        <w:adjustRightInd w:val="0"/>
        <w:spacing w:line="360" w:lineRule="auto"/>
        <w:jc w:val="both"/>
        <w:rPr>
          <w:rFonts w:ascii="Arial" w:hAnsi="Arial" w:cs="Arial"/>
          <w:kern w:val="28"/>
        </w:rPr>
      </w:pPr>
    </w:p>
    <w:p w14:paraId="08095A55"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142"/>
        <w:jc w:val="both"/>
        <w:rPr>
          <w:rFonts w:ascii="Arial" w:hAnsi="Arial" w:cs="Arial"/>
          <w:kern w:val="28"/>
          <w:sz w:val="20"/>
          <w:szCs w:val="20"/>
        </w:rPr>
      </w:pPr>
      <w:r w:rsidRPr="00C86F82">
        <w:rPr>
          <w:rFonts w:ascii="Arial" w:hAnsi="Arial" w:cs="Arial"/>
          <w:kern w:val="28"/>
          <w:sz w:val="20"/>
          <w:szCs w:val="20"/>
        </w:rPr>
        <w:t>Por la enajenación de bienes muebles e inmuebles del dominio privado del patrimonio municipal.</w:t>
      </w:r>
    </w:p>
    <w:p w14:paraId="69DB182A" w14:textId="77777777" w:rsidR="000C390B" w:rsidRPr="00C86F82" w:rsidRDefault="000C390B" w:rsidP="00C86F82">
      <w:pPr>
        <w:widowControl w:val="0"/>
        <w:autoSpaceDE w:val="0"/>
        <w:autoSpaceDN w:val="0"/>
        <w:adjustRightInd w:val="0"/>
        <w:spacing w:line="360" w:lineRule="auto"/>
        <w:ind w:left="426" w:hanging="142"/>
        <w:jc w:val="both"/>
        <w:rPr>
          <w:rFonts w:ascii="Arial" w:hAnsi="Arial" w:cs="Arial"/>
          <w:kern w:val="28"/>
          <w:lang w:val="es-MX"/>
        </w:rPr>
      </w:pPr>
    </w:p>
    <w:p w14:paraId="153AE052"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142"/>
        <w:jc w:val="both"/>
        <w:rPr>
          <w:rFonts w:ascii="Arial" w:hAnsi="Arial" w:cs="Arial"/>
          <w:kern w:val="28"/>
          <w:sz w:val="20"/>
          <w:szCs w:val="20"/>
        </w:rPr>
      </w:pPr>
      <w:r w:rsidRPr="00C86F82">
        <w:rPr>
          <w:rFonts w:ascii="Arial" w:hAnsi="Arial" w:cs="Arial"/>
          <w:kern w:val="28"/>
          <w:sz w:val="20"/>
          <w:szCs w:val="20"/>
        </w:rPr>
        <w:t>Por la venta de formas oficiales impresas.</w:t>
      </w:r>
      <w:r w:rsidRPr="00C86F82">
        <w:rPr>
          <w:rFonts w:ascii="Arial" w:hAnsi="Arial" w:cs="Arial"/>
          <w:sz w:val="20"/>
          <w:szCs w:val="20"/>
        </w:rPr>
        <w:t xml:space="preserve"> La cantidad a percibir será la establecida en el artículo 119 de la Ley de Hacienda del Municipio de Chichimilá, Yucatán.</w:t>
      </w:r>
    </w:p>
    <w:p w14:paraId="0EBC7432" w14:textId="77777777" w:rsidR="000C390B" w:rsidRPr="00C86F82" w:rsidRDefault="000C390B" w:rsidP="00C86F82">
      <w:pPr>
        <w:widowControl w:val="0"/>
        <w:autoSpaceDE w:val="0"/>
        <w:autoSpaceDN w:val="0"/>
        <w:adjustRightInd w:val="0"/>
        <w:spacing w:line="360" w:lineRule="auto"/>
        <w:ind w:left="426" w:hanging="142"/>
        <w:jc w:val="both"/>
        <w:rPr>
          <w:rFonts w:ascii="Arial" w:hAnsi="Arial" w:cs="Arial"/>
          <w:kern w:val="28"/>
        </w:rPr>
      </w:pPr>
    </w:p>
    <w:p w14:paraId="6EC263CC"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142"/>
        <w:jc w:val="both"/>
        <w:rPr>
          <w:rFonts w:ascii="Arial" w:hAnsi="Arial" w:cs="Arial"/>
          <w:kern w:val="28"/>
          <w:sz w:val="20"/>
          <w:szCs w:val="20"/>
        </w:rPr>
      </w:pPr>
      <w:r w:rsidRPr="00C86F82">
        <w:rPr>
          <w:rFonts w:ascii="Arial" w:hAnsi="Arial" w:cs="Arial"/>
          <w:kern w:val="28"/>
          <w:sz w:val="20"/>
          <w:szCs w:val="20"/>
        </w:rPr>
        <w:t>Por los daños que sufrieren las vías públicas o los bienes del patrimonio municipal afectados a la prestación de un servicio público, causados por cualquier persona.</w:t>
      </w:r>
      <w:r w:rsidRPr="00C86F82">
        <w:rPr>
          <w:rFonts w:ascii="Arial" w:hAnsi="Arial" w:cs="Arial"/>
          <w:sz w:val="20"/>
          <w:szCs w:val="20"/>
        </w:rPr>
        <w:t xml:space="preserve"> Para fijar la cantidad a percibir se hará conforme a lo establecido en el artículo 120 de la Ley de Hacienda del Municipio de Chichimilá, Yucatán.</w:t>
      </w:r>
    </w:p>
    <w:p w14:paraId="327B8DCF" w14:textId="77777777" w:rsidR="000C390B" w:rsidRPr="00C86F82" w:rsidRDefault="000C390B" w:rsidP="00C86F82">
      <w:pPr>
        <w:widowControl w:val="0"/>
        <w:autoSpaceDE w:val="0"/>
        <w:autoSpaceDN w:val="0"/>
        <w:adjustRightInd w:val="0"/>
        <w:spacing w:line="360" w:lineRule="auto"/>
        <w:ind w:left="426" w:hanging="142"/>
        <w:jc w:val="both"/>
        <w:rPr>
          <w:rFonts w:ascii="Arial" w:hAnsi="Arial" w:cs="Arial"/>
          <w:kern w:val="28"/>
        </w:rPr>
      </w:pPr>
    </w:p>
    <w:p w14:paraId="48FC0C0D"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142"/>
        <w:jc w:val="both"/>
        <w:rPr>
          <w:rFonts w:ascii="Arial" w:hAnsi="Arial" w:cs="Arial"/>
          <w:kern w:val="28"/>
          <w:sz w:val="20"/>
          <w:szCs w:val="20"/>
        </w:rPr>
      </w:pPr>
      <w:r w:rsidRPr="00C86F82">
        <w:rPr>
          <w:rFonts w:ascii="Arial" w:hAnsi="Arial" w:cs="Arial"/>
          <w:kern w:val="28"/>
          <w:sz w:val="20"/>
          <w:szCs w:val="20"/>
        </w:rPr>
        <w:t>Por la enajenación de productos o subproductos que resulten del proceso de composta llevado a cabo por parte del Municipio.</w:t>
      </w:r>
    </w:p>
    <w:p w14:paraId="08671E00" w14:textId="77777777" w:rsidR="000C390B" w:rsidRPr="00C86F82" w:rsidRDefault="000C390B" w:rsidP="00C86F82">
      <w:pPr>
        <w:widowControl w:val="0"/>
        <w:autoSpaceDE w:val="0"/>
        <w:autoSpaceDN w:val="0"/>
        <w:adjustRightInd w:val="0"/>
        <w:spacing w:line="360" w:lineRule="auto"/>
        <w:ind w:left="426" w:hanging="142"/>
        <w:jc w:val="both"/>
        <w:rPr>
          <w:rFonts w:ascii="Arial" w:hAnsi="Arial" w:cs="Arial"/>
          <w:kern w:val="28"/>
          <w:lang w:val="es-MX"/>
        </w:rPr>
      </w:pPr>
    </w:p>
    <w:p w14:paraId="76F6A037" w14:textId="77777777" w:rsidR="000C390B" w:rsidRPr="00C86F82" w:rsidRDefault="000C390B" w:rsidP="00C86F82">
      <w:pPr>
        <w:pStyle w:val="Prrafodelista"/>
        <w:widowControl w:val="0"/>
        <w:numPr>
          <w:ilvl w:val="0"/>
          <w:numId w:val="21"/>
        </w:numPr>
        <w:autoSpaceDE w:val="0"/>
        <w:autoSpaceDN w:val="0"/>
        <w:adjustRightInd w:val="0"/>
        <w:spacing w:line="360" w:lineRule="auto"/>
        <w:ind w:left="426" w:hanging="142"/>
        <w:jc w:val="both"/>
        <w:rPr>
          <w:rFonts w:ascii="Arial" w:hAnsi="Arial" w:cs="Arial"/>
          <w:kern w:val="28"/>
          <w:sz w:val="20"/>
          <w:szCs w:val="20"/>
        </w:rPr>
      </w:pPr>
      <w:r w:rsidRPr="00C86F82">
        <w:rPr>
          <w:rFonts w:ascii="Arial" w:hAnsi="Arial" w:cs="Arial"/>
          <w:kern w:val="28"/>
          <w:sz w:val="20"/>
          <w:szCs w:val="20"/>
        </w:rPr>
        <w:t>Por la enajenación y venta de bases de licitación.</w:t>
      </w:r>
    </w:p>
    <w:p w14:paraId="6E6D635A" w14:textId="77777777" w:rsidR="000C390B" w:rsidRPr="00C86F82" w:rsidRDefault="000C390B" w:rsidP="00C86F82">
      <w:pPr>
        <w:pStyle w:val="Prrafodelista"/>
        <w:spacing w:line="360" w:lineRule="auto"/>
        <w:ind w:left="426" w:hanging="142"/>
        <w:jc w:val="both"/>
        <w:rPr>
          <w:rFonts w:ascii="Arial" w:hAnsi="Arial" w:cs="Arial"/>
          <w:kern w:val="28"/>
          <w:sz w:val="20"/>
          <w:szCs w:val="20"/>
          <w:lang w:eastAsia="es-ES"/>
        </w:rPr>
      </w:pPr>
    </w:p>
    <w:p w14:paraId="758959D2" w14:textId="77777777" w:rsidR="000C390B" w:rsidRPr="00C86F82" w:rsidRDefault="000C390B" w:rsidP="00C86F82">
      <w:pPr>
        <w:pStyle w:val="Prrafodelista"/>
        <w:numPr>
          <w:ilvl w:val="0"/>
          <w:numId w:val="21"/>
        </w:numPr>
        <w:spacing w:line="360" w:lineRule="auto"/>
        <w:ind w:left="426" w:hanging="142"/>
        <w:jc w:val="both"/>
        <w:rPr>
          <w:rFonts w:ascii="Arial" w:hAnsi="Arial" w:cs="Arial"/>
          <w:sz w:val="20"/>
          <w:szCs w:val="20"/>
        </w:rPr>
      </w:pPr>
      <w:r w:rsidRPr="00C86F82">
        <w:rPr>
          <w:rFonts w:ascii="Arial" w:hAnsi="Arial" w:cs="Arial"/>
          <w:sz w:val="20"/>
          <w:szCs w:val="20"/>
        </w:rPr>
        <w:t>Por permitir el uso del piso en la vía pública o en bienes destinados a un servicio público:</w:t>
      </w:r>
    </w:p>
    <w:p w14:paraId="3147BD4F" w14:textId="77777777" w:rsidR="000C390B" w:rsidRPr="00C86F82" w:rsidRDefault="000C390B" w:rsidP="00C86F82">
      <w:pPr>
        <w:spacing w:line="360" w:lineRule="auto"/>
        <w:jc w:val="both"/>
        <w:rPr>
          <w:rFonts w:ascii="Arial" w:hAnsi="Arial" w:cs="Arial"/>
        </w:rPr>
      </w:pPr>
    </w:p>
    <w:p w14:paraId="28364875" w14:textId="77777777" w:rsidR="000C390B" w:rsidRPr="00C86F82" w:rsidRDefault="000C390B" w:rsidP="004E0D75">
      <w:pPr>
        <w:pStyle w:val="Prrafodelista"/>
        <w:numPr>
          <w:ilvl w:val="0"/>
          <w:numId w:val="22"/>
        </w:numPr>
        <w:spacing w:line="360" w:lineRule="auto"/>
        <w:ind w:left="709" w:hanging="283"/>
        <w:jc w:val="both"/>
        <w:rPr>
          <w:rFonts w:ascii="Arial" w:hAnsi="Arial" w:cs="Arial"/>
          <w:sz w:val="20"/>
          <w:szCs w:val="20"/>
        </w:rPr>
      </w:pPr>
      <w:r w:rsidRPr="00C86F82">
        <w:rPr>
          <w:rFonts w:ascii="Arial" w:hAnsi="Arial" w:cs="Arial"/>
          <w:sz w:val="20"/>
          <w:szCs w:val="20"/>
        </w:rPr>
        <w:t>Por derecho de piso a vendedores con puestos semifijos, s</w:t>
      </w:r>
      <w:r w:rsidR="00616CC0" w:rsidRPr="00C86F82">
        <w:rPr>
          <w:rFonts w:ascii="Arial" w:hAnsi="Arial" w:cs="Arial"/>
          <w:sz w:val="20"/>
          <w:szCs w:val="20"/>
        </w:rPr>
        <w:t xml:space="preserve">e pagará una cuota fija de </w:t>
      </w:r>
      <w:r w:rsidR="00616CC0" w:rsidRPr="00C86F82">
        <w:rPr>
          <w:rFonts w:ascii="Arial" w:hAnsi="Arial" w:cs="Arial"/>
          <w:sz w:val="20"/>
          <w:szCs w:val="20"/>
        </w:rPr>
        <w:br/>
        <w:t>$ 32</w:t>
      </w:r>
      <w:r w:rsidRPr="00C86F82">
        <w:rPr>
          <w:rFonts w:ascii="Arial" w:hAnsi="Arial" w:cs="Arial"/>
          <w:sz w:val="20"/>
          <w:szCs w:val="20"/>
        </w:rPr>
        <w:t>.00 por día.</w:t>
      </w:r>
    </w:p>
    <w:p w14:paraId="4586724A" w14:textId="77777777" w:rsidR="000C390B" w:rsidRPr="00C86F82" w:rsidRDefault="000C390B" w:rsidP="004E0D75">
      <w:pPr>
        <w:pStyle w:val="Prrafodelista"/>
        <w:numPr>
          <w:ilvl w:val="0"/>
          <w:numId w:val="22"/>
        </w:numPr>
        <w:spacing w:line="360" w:lineRule="auto"/>
        <w:ind w:left="0" w:firstLine="426"/>
        <w:jc w:val="both"/>
        <w:rPr>
          <w:rFonts w:ascii="Arial" w:hAnsi="Arial" w:cs="Arial"/>
          <w:sz w:val="20"/>
          <w:szCs w:val="20"/>
        </w:rPr>
      </w:pPr>
      <w:r w:rsidRPr="00C86F82">
        <w:rPr>
          <w:rFonts w:ascii="Arial" w:hAnsi="Arial" w:cs="Arial"/>
          <w:sz w:val="20"/>
          <w:szCs w:val="20"/>
        </w:rPr>
        <w:t xml:space="preserve">Por derecho de piso a vendedores ambulantes </w:t>
      </w:r>
      <w:r w:rsidR="00616CC0" w:rsidRPr="00C86F82">
        <w:rPr>
          <w:rFonts w:ascii="Arial" w:hAnsi="Arial" w:cs="Arial"/>
          <w:sz w:val="20"/>
          <w:szCs w:val="20"/>
        </w:rPr>
        <w:t>se pagará una cuota fija de $ 21</w:t>
      </w:r>
      <w:r w:rsidRPr="00C86F82">
        <w:rPr>
          <w:rFonts w:ascii="Arial" w:hAnsi="Arial" w:cs="Arial"/>
          <w:sz w:val="20"/>
          <w:szCs w:val="20"/>
        </w:rPr>
        <w:t>.00 por día.</w:t>
      </w:r>
    </w:p>
    <w:p w14:paraId="51DB6D27" w14:textId="77777777" w:rsidR="000C390B" w:rsidRPr="00C86F82" w:rsidRDefault="000C390B" w:rsidP="00C86F82">
      <w:pPr>
        <w:pStyle w:val="Prrafodelista"/>
        <w:spacing w:line="360" w:lineRule="auto"/>
        <w:ind w:left="0"/>
        <w:jc w:val="both"/>
        <w:rPr>
          <w:rFonts w:ascii="Arial" w:hAnsi="Arial" w:cs="Arial"/>
          <w:sz w:val="20"/>
          <w:szCs w:val="20"/>
        </w:rPr>
      </w:pPr>
    </w:p>
    <w:p w14:paraId="69F75D10" w14:textId="67ECFE59" w:rsidR="000C390B" w:rsidRPr="00C86F82" w:rsidRDefault="000C390B" w:rsidP="00C86F82">
      <w:pPr>
        <w:spacing w:line="360" w:lineRule="auto"/>
        <w:jc w:val="both"/>
        <w:rPr>
          <w:rFonts w:ascii="Arial" w:hAnsi="Arial" w:cs="Arial"/>
        </w:rPr>
      </w:pPr>
      <w:r w:rsidRPr="00C86F82">
        <w:rPr>
          <w:rFonts w:ascii="Arial" w:hAnsi="Arial" w:cs="Arial"/>
          <w:b/>
        </w:rPr>
        <w:t>Artículo 2</w:t>
      </w:r>
      <w:r w:rsidR="00F06C17">
        <w:rPr>
          <w:rFonts w:ascii="Arial" w:hAnsi="Arial" w:cs="Arial"/>
          <w:b/>
        </w:rPr>
        <w:t>2</w:t>
      </w:r>
      <w:r w:rsidRPr="00C86F82">
        <w:rPr>
          <w:rFonts w:ascii="Arial" w:hAnsi="Arial" w:cs="Arial"/>
          <w:b/>
        </w:rPr>
        <w:t>.-</w:t>
      </w:r>
      <w:r w:rsidRPr="00C86F82">
        <w:rPr>
          <w:rFonts w:ascii="Arial" w:hAnsi="Arial" w:cs="Arial"/>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14:paraId="51BA1E3B" w14:textId="77777777" w:rsidR="000C390B" w:rsidRPr="00C86F82" w:rsidRDefault="000C390B" w:rsidP="00C86F82">
      <w:pPr>
        <w:spacing w:line="360" w:lineRule="auto"/>
        <w:jc w:val="both"/>
        <w:rPr>
          <w:rFonts w:ascii="Arial" w:hAnsi="Arial" w:cs="Arial"/>
        </w:rPr>
      </w:pPr>
    </w:p>
    <w:p w14:paraId="6C269B17" w14:textId="69A3A3E7" w:rsidR="000C390B" w:rsidRPr="00C86F82" w:rsidRDefault="000C390B" w:rsidP="00C86F82">
      <w:pPr>
        <w:spacing w:line="360" w:lineRule="auto"/>
        <w:jc w:val="both"/>
        <w:rPr>
          <w:rFonts w:ascii="Arial" w:hAnsi="Arial" w:cs="Arial"/>
        </w:rPr>
      </w:pPr>
      <w:r w:rsidRPr="00C86F82">
        <w:rPr>
          <w:rFonts w:ascii="Arial" w:hAnsi="Arial" w:cs="Arial"/>
          <w:b/>
        </w:rPr>
        <w:t>Artículo 2</w:t>
      </w:r>
      <w:r w:rsidR="00F06C17">
        <w:rPr>
          <w:rFonts w:ascii="Arial" w:hAnsi="Arial" w:cs="Arial"/>
          <w:b/>
        </w:rPr>
        <w:t>3</w:t>
      </w:r>
      <w:r w:rsidRPr="00C86F82">
        <w:rPr>
          <w:rFonts w:ascii="Arial" w:hAnsi="Arial" w:cs="Arial"/>
        </w:rPr>
        <w:t>.- El municipio percibirá productos derivados de las inversiones financieras que realice transitoriamente, con motivo de la percepción de ingresos extraordinarios o periodos de alta recaudación.</w:t>
      </w:r>
    </w:p>
    <w:p w14:paraId="2018C382" w14:textId="77777777" w:rsidR="000C390B" w:rsidRPr="00C86F82" w:rsidRDefault="000C390B" w:rsidP="00C86F82">
      <w:pPr>
        <w:spacing w:line="360" w:lineRule="auto"/>
        <w:jc w:val="center"/>
        <w:rPr>
          <w:rFonts w:ascii="Arial" w:hAnsi="Arial" w:cs="Arial"/>
          <w:b/>
        </w:rPr>
      </w:pPr>
    </w:p>
    <w:p w14:paraId="71111955" w14:textId="77777777" w:rsidR="000C390B" w:rsidRPr="00C86F82" w:rsidRDefault="000C390B" w:rsidP="00C86F82">
      <w:pPr>
        <w:spacing w:line="360" w:lineRule="auto"/>
        <w:jc w:val="center"/>
        <w:rPr>
          <w:rFonts w:ascii="Arial" w:hAnsi="Arial" w:cs="Arial"/>
          <w:b/>
        </w:rPr>
      </w:pPr>
      <w:r w:rsidRPr="00C86F82">
        <w:rPr>
          <w:rFonts w:ascii="Arial" w:hAnsi="Arial" w:cs="Arial"/>
          <w:b/>
        </w:rPr>
        <w:t>CAPÍTULO VI</w:t>
      </w:r>
    </w:p>
    <w:p w14:paraId="3805BA2E" w14:textId="77777777" w:rsidR="000C390B" w:rsidRPr="00C86F82" w:rsidRDefault="000C390B" w:rsidP="00C86F82">
      <w:pPr>
        <w:spacing w:line="360" w:lineRule="auto"/>
        <w:jc w:val="center"/>
        <w:rPr>
          <w:rFonts w:ascii="Arial" w:hAnsi="Arial" w:cs="Arial"/>
          <w:b/>
        </w:rPr>
      </w:pPr>
      <w:r w:rsidRPr="00C86F82">
        <w:rPr>
          <w:rFonts w:ascii="Arial" w:hAnsi="Arial" w:cs="Arial"/>
          <w:b/>
        </w:rPr>
        <w:t>Aprovechamientos</w:t>
      </w:r>
    </w:p>
    <w:p w14:paraId="4EC44A8E" w14:textId="77777777" w:rsidR="000C390B" w:rsidRPr="00C86F82" w:rsidRDefault="000C390B" w:rsidP="00C86F82">
      <w:pPr>
        <w:spacing w:line="360" w:lineRule="auto"/>
        <w:jc w:val="both"/>
        <w:rPr>
          <w:rFonts w:ascii="Arial" w:hAnsi="Arial" w:cs="Arial"/>
        </w:rPr>
      </w:pPr>
    </w:p>
    <w:p w14:paraId="5B6D0D3D" w14:textId="69E90056" w:rsidR="000C390B" w:rsidRPr="00C86F82" w:rsidRDefault="000C390B" w:rsidP="00C86F82">
      <w:pPr>
        <w:spacing w:line="360" w:lineRule="auto"/>
        <w:jc w:val="both"/>
        <w:rPr>
          <w:rFonts w:ascii="Arial" w:hAnsi="Arial" w:cs="Arial"/>
        </w:rPr>
      </w:pPr>
      <w:r w:rsidRPr="00C86F82">
        <w:rPr>
          <w:rFonts w:ascii="Arial" w:hAnsi="Arial" w:cs="Arial"/>
          <w:b/>
        </w:rPr>
        <w:t>Artículo 2</w:t>
      </w:r>
      <w:r w:rsidR="00F06C17">
        <w:rPr>
          <w:rFonts w:ascii="Arial" w:hAnsi="Arial" w:cs="Arial"/>
          <w:b/>
        </w:rPr>
        <w:t>4</w:t>
      </w:r>
      <w:r w:rsidRPr="00C86F82">
        <w:rPr>
          <w:rFonts w:ascii="Arial" w:hAnsi="Arial" w:cs="Arial"/>
          <w:b/>
        </w:rPr>
        <w:t>.-</w:t>
      </w:r>
      <w:r w:rsidRPr="00C86F82">
        <w:rPr>
          <w:rFonts w:ascii="Arial" w:hAnsi="Arial" w:cs="Arial"/>
        </w:rPr>
        <w:t xml:space="preserve"> El Ayuntamiento percibirá ingresos en concepto de Aprovechamientos derivados de sanciones por infracciones a la Ley de Hacienda del Municipio de Chichimilá, Yucatán, a los reglamentos municipales, así como por las actualizaciones, recargos y gastos de ejecución de las contribuciones no pagadas en tiempo, de conformidad con lo siguiente:</w:t>
      </w:r>
    </w:p>
    <w:p w14:paraId="01A1CD55" w14:textId="77777777" w:rsidR="000C390B" w:rsidRPr="00C86F82" w:rsidRDefault="000C390B" w:rsidP="00C86F82">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FC2CE6" w:rsidRPr="00C86F82" w14:paraId="68DF7F4A" w14:textId="77777777" w:rsidTr="00A71F64">
        <w:tc>
          <w:tcPr>
            <w:tcW w:w="8755" w:type="dxa"/>
          </w:tcPr>
          <w:p w14:paraId="374EE622" w14:textId="77777777" w:rsidR="000C390B" w:rsidRPr="00C86F82" w:rsidRDefault="000C390B" w:rsidP="00817BCC">
            <w:pPr>
              <w:pStyle w:val="Prrafodelista"/>
              <w:numPr>
                <w:ilvl w:val="0"/>
                <w:numId w:val="23"/>
              </w:numPr>
              <w:tabs>
                <w:tab w:val="left" w:pos="454"/>
              </w:tabs>
              <w:spacing w:line="360" w:lineRule="auto"/>
              <w:ind w:left="284" w:firstLine="0"/>
              <w:jc w:val="both"/>
              <w:rPr>
                <w:rFonts w:ascii="Arial" w:hAnsi="Arial" w:cs="Arial"/>
                <w:sz w:val="20"/>
                <w:szCs w:val="20"/>
              </w:rPr>
            </w:pPr>
            <w:r w:rsidRPr="00C86F82">
              <w:rPr>
                <w:rFonts w:ascii="Arial" w:hAnsi="Arial" w:cs="Arial"/>
                <w:sz w:val="20"/>
                <w:szCs w:val="20"/>
              </w:rPr>
              <w:lastRenderedPageBreak/>
              <w:t>Recargos</w:t>
            </w:r>
          </w:p>
        </w:tc>
      </w:tr>
      <w:tr w:rsidR="00FC2CE6" w:rsidRPr="00C86F82" w14:paraId="1EEE35E0" w14:textId="77777777" w:rsidTr="00A71F64">
        <w:tc>
          <w:tcPr>
            <w:tcW w:w="8755" w:type="dxa"/>
          </w:tcPr>
          <w:p w14:paraId="6123367D" w14:textId="77777777" w:rsidR="000C390B" w:rsidRPr="00C86F82" w:rsidRDefault="000C390B" w:rsidP="00817BCC">
            <w:pPr>
              <w:pStyle w:val="Prrafodelista"/>
              <w:numPr>
                <w:ilvl w:val="0"/>
                <w:numId w:val="23"/>
              </w:numPr>
              <w:tabs>
                <w:tab w:val="left" w:pos="454"/>
              </w:tabs>
              <w:spacing w:line="360" w:lineRule="auto"/>
              <w:ind w:left="284" w:firstLine="0"/>
              <w:jc w:val="both"/>
              <w:rPr>
                <w:rFonts w:ascii="Arial" w:hAnsi="Arial" w:cs="Arial"/>
                <w:sz w:val="20"/>
                <w:szCs w:val="20"/>
              </w:rPr>
            </w:pPr>
            <w:r w:rsidRPr="00C86F82">
              <w:rPr>
                <w:rFonts w:ascii="Arial" w:hAnsi="Arial" w:cs="Arial"/>
                <w:sz w:val="20"/>
                <w:szCs w:val="20"/>
              </w:rPr>
              <w:t>Gastos de ejecución e indemnizaciones</w:t>
            </w:r>
          </w:p>
        </w:tc>
      </w:tr>
      <w:tr w:rsidR="00FC2CE6" w:rsidRPr="00C86F82" w14:paraId="0B11844D" w14:textId="77777777" w:rsidTr="00A71F64">
        <w:tc>
          <w:tcPr>
            <w:tcW w:w="8755" w:type="dxa"/>
          </w:tcPr>
          <w:p w14:paraId="33958B66" w14:textId="77777777" w:rsidR="000C390B" w:rsidRPr="00C86F82" w:rsidRDefault="000C390B" w:rsidP="00817BCC">
            <w:pPr>
              <w:pStyle w:val="Prrafodelista"/>
              <w:numPr>
                <w:ilvl w:val="0"/>
                <w:numId w:val="23"/>
              </w:numPr>
              <w:spacing w:line="360" w:lineRule="auto"/>
              <w:ind w:left="454" w:hanging="141"/>
              <w:jc w:val="both"/>
              <w:rPr>
                <w:rFonts w:ascii="Arial" w:hAnsi="Arial" w:cs="Arial"/>
                <w:sz w:val="20"/>
                <w:szCs w:val="20"/>
              </w:rPr>
            </w:pPr>
            <w:r w:rsidRPr="00C86F82">
              <w:rPr>
                <w:rFonts w:ascii="Arial" w:hAnsi="Arial" w:cs="Arial"/>
                <w:sz w:val="20"/>
                <w:szCs w:val="20"/>
              </w:rPr>
              <w:t>Multas por infracciones a las leyes y reglamentos municipales y otros ordenamientos aplicables.</w:t>
            </w:r>
          </w:p>
        </w:tc>
      </w:tr>
      <w:tr w:rsidR="00FC2CE6" w:rsidRPr="00C86F82" w14:paraId="276857DD" w14:textId="77777777" w:rsidTr="00A71F64">
        <w:tc>
          <w:tcPr>
            <w:tcW w:w="8755" w:type="dxa"/>
          </w:tcPr>
          <w:p w14:paraId="3A0D32F3" w14:textId="77777777" w:rsidR="000C390B" w:rsidRPr="00C86F82" w:rsidRDefault="000C390B" w:rsidP="00817BCC">
            <w:pPr>
              <w:pStyle w:val="Prrafodelista"/>
              <w:numPr>
                <w:ilvl w:val="0"/>
                <w:numId w:val="23"/>
              </w:numPr>
              <w:tabs>
                <w:tab w:val="left" w:pos="454"/>
              </w:tabs>
              <w:spacing w:line="360" w:lineRule="auto"/>
              <w:ind w:left="284" w:firstLine="0"/>
              <w:jc w:val="both"/>
              <w:rPr>
                <w:rFonts w:ascii="Arial" w:hAnsi="Arial" w:cs="Arial"/>
                <w:sz w:val="20"/>
                <w:szCs w:val="20"/>
              </w:rPr>
            </w:pPr>
            <w:r w:rsidRPr="00C86F82">
              <w:rPr>
                <w:rFonts w:ascii="Arial" w:hAnsi="Arial" w:cs="Arial"/>
                <w:sz w:val="20"/>
                <w:szCs w:val="20"/>
              </w:rPr>
              <w:t>Multas federales no fiscales</w:t>
            </w:r>
          </w:p>
        </w:tc>
      </w:tr>
      <w:tr w:rsidR="00FC2CE6" w:rsidRPr="00C86F82" w14:paraId="2ED04EE7" w14:textId="77777777" w:rsidTr="00A71F64">
        <w:tc>
          <w:tcPr>
            <w:tcW w:w="8755" w:type="dxa"/>
          </w:tcPr>
          <w:p w14:paraId="68FF8CFA" w14:textId="77777777" w:rsidR="000C390B" w:rsidRPr="00C86F82" w:rsidRDefault="000C390B" w:rsidP="00817BCC">
            <w:pPr>
              <w:pStyle w:val="Prrafodelista"/>
              <w:numPr>
                <w:ilvl w:val="0"/>
                <w:numId w:val="23"/>
              </w:numPr>
              <w:tabs>
                <w:tab w:val="left" w:pos="454"/>
              </w:tabs>
              <w:spacing w:line="360" w:lineRule="auto"/>
              <w:ind w:left="284" w:firstLine="0"/>
              <w:jc w:val="both"/>
              <w:rPr>
                <w:rFonts w:ascii="Arial" w:hAnsi="Arial" w:cs="Arial"/>
                <w:sz w:val="20"/>
                <w:szCs w:val="20"/>
              </w:rPr>
            </w:pPr>
            <w:r w:rsidRPr="00C86F82">
              <w:rPr>
                <w:rFonts w:ascii="Arial" w:hAnsi="Arial" w:cs="Arial"/>
                <w:sz w:val="20"/>
                <w:szCs w:val="20"/>
              </w:rPr>
              <w:t>Aprovechamientos diversos</w:t>
            </w:r>
          </w:p>
        </w:tc>
      </w:tr>
    </w:tbl>
    <w:p w14:paraId="086FC5F8" w14:textId="77777777" w:rsidR="000C390B" w:rsidRPr="00C86F82" w:rsidRDefault="000C390B" w:rsidP="00C86F82">
      <w:pPr>
        <w:spacing w:line="360" w:lineRule="auto"/>
        <w:jc w:val="both"/>
        <w:rPr>
          <w:rFonts w:ascii="Arial" w:hAnsi="Arial" w:cs="Arial"/>
        </w:rPr>
      </w:pPr>
    </w:p>
    <w:p w14:paraId="430A6A99" w14:textId="77777777" w:rsidR="000C390B" w:rsidRPr="00C86F82" w:rsidRDefault="000C390B" w:rsidP="00C86F82">
      <w:pPr>
        <w:spacing w:line="360" w:lineRule="auto"/>
        <w:ind w:firstLine="708"/>
        <w:jc w:val="both"/>
        <w:rPr>
          <w:rFonts w:ascii="Arial" w:hAnsi="Arial" w:cs="Arial"/>
        </w:rPr>
      </w:pPr>
      <w:r w:rsidRPr="00C86F82">
        <w:rPr>
          <w:rFonts w:ascii="Arial" w:hAnsi="Arial" w:cs="Arial"/>
        </w:rPr>
        <w:t>Si el infractor fuese jornalero, obrero o trabajador, no podrá ser sancionado con multa mayor del impo</w:t>
      </w:r>
      <w:r w:rsidR="008515C5" w:rsidRPr="00C86F82">
        <w:rPr>
          <w:rFonts w:ascii="Arial" w:hAnsi="Arial" w:cs="Arial"/>
        </w:rPr>
        <w:t>rte de su jornal o de un día de</w:t>
      </w:r>
      <w:r w:rsidRPr="00C86F82">
        <w:rPr>
          <w:rFonts w:ascii="Arial" w:hAnsi="Arial" w:cs="Arial"/>
        </w:rPr>
        <w:t xml:space="preserve"> </w:t>
      </w:r>
      <w:r w:rsidR="008515C5" w:rsidRPr="00C86F82">
        <w:rPr>
          <w:rFonts w:ascii="Arial" w:hAnsi="Arial" w:cs="Arial"/>
        </w:rPr>
        <w:t>la Unidad de Medida y Actualización</w:t>
      </w:r>
      <w:r w:rsidRPr="00C86F82">
        <w:rPr>
          <w:rFonts w:ascii="Arial" w:hAnsi="Arial" w:cs="Arial"/>
        </w:rPr>
        <w:t>. Tratándose de trabajadores no asalariados, la multa no excederá del equivalente a un día de su ingreso.</w:t>
      </w:r>
    </w:p>
    <w:p w14:paraId="01A84F92" w14:textId="77777777" w:rsidR="000C390B" w:rsidRPr="00C86F82" w:rsidRDefault="000C390B" w:rsidP="00C86F82">
      <w:pPr>
        <w:spacing w:line="360" w:lineRule="auto"/>
        <w:jc w:val="center"/>
        <w:rPr>
          <w:rFonts w:ascii="Arial" w:hAnsi="Arial" w:cs="Arial"/>
          <w:b/>
        </w:rPr>
      </w:pPr>
    </w:p>
    <w:p w14:paraId="31013B4D" w14:textId="77777777" w:rsidR="000C390B" w:rsidRPr="00C86F82" w:rsidRDefault="000C390B" w:rsidP="00C86F82">
      <w:pPr>
        <w:spacing w:line="360" w:lineRule="auto"/>
        <w:jc w:val="center"/>
        <w:rPr>
          <w:rFonts w:ascii="Arial" w:hAnsi="Arial" w:cs="Arial"/>
          <w:b/>
        </w:rPr>
      </w:pPr>
      <w:r w:rsidRPr="00C86F82">
        <w:rPr>
          <w:rFonts w:ascii="Arial" w:hAnsi="Arial" w:cs="Arial"/>
          <w:b/>
        </w:rPr>
        <w:t>CAPÍTULO VII</w:t>
      </w:r>
    </w:p>
    <w:p w14:paraId="174CD9B6" w14:textId="77777777" w:rsidR="000C390B" w:rsidRPr="00C86F82" w:rsidRDefault="000C390B" w:rsidP="00C86F82">
      <w:pPr>
        <w:spacing w:line="360" w:lineRule="auto"/>
        <w:jc w:val="center"/>
        <w:rPr>
          <w:rFonts w:ascii="Arial" w:hAnsi="Arial" w:cs="Arial"/>
          <w:b/>
        </w:rPr>
      </w:pPr>
      <w:r w:rsidRPr="00C86F82">
        <w:rPr>
          <w:rFonts w:ascii="Arial" w:hAnsi="Arial" w:cs="Arial"/>
          <w:b/>
        </w:rPr>
        <w:t>Participaciones y Aportaciones Federales</w:t>
      </w:r>
    </w:p>
    <w:p w14:paraId="7A48C6D6" w14:textId="77777777" w:rsidR="000C390B" w:rsidRPr="00C86F82" w:rsidRDefault="000C390B" w:rsidP="00C86F82">
      <w:pPr>
        <w:spacing w:line="360" w:lineRule="auto"/>
        <w:jc w:val="both"/>
        <w:rPr>
          <w:rFonts w:ascii="Arial" w:hAnsi="Arial" w:cs="Arial"/>
        </w:rPr>
      </w:pPr>
    </w:p>
    <w:p w14:paraId="5500EC46" w14:textId="77FD4006" w:rsidR="000C390B" w:rsidRPr="00C86F82" w:rsidRDefault="000C390B" w:rsidP="00C86F82">
      <w:pPr>
        <w:spacing w:line="360" w:lineRule="auto"/>
        <w:jc w:val="both"/>
        <w:rPr>
          <w:rFonts w:ascii="Arial" w:hAnsi="Arial" w:cs="Arial"/>
        </w:rPr>
      </w:pPr>
      <w:r w:rsidRPr="00C86F82">
        <w:rPr>
          <w:rFonts w:ascii="Arial" w:hAnsi="Arial" w:cs="Arial"/>
          <w:b/>
        </w:rPr>
        <w:t>Artículo 2</w:t>
      </w:r>
      <w:r w:rsidR="00F06C17">
        <w:rPr>
          <w:rFonts w:ascii="Arial" w:hAnsi="Arial" w:cs="Arial"/>
          <w:b/>
        </w:rPr>
        <w:t>5</w:t>
      </w:r>
      <w:r w:rsidRPr="00C86F82">
        <w:rPr>
          <w:rFonts w:ascii="Arial" w:hAnsi="Arial" w:cs="Arial"/>
          <w:b/>
        </w:rPr>
        <w:t>.-</w:t>
      </w:r>
      <w:r w:rsidRPr="00C86F82">
        <w:rPr>
          <w:rFonts w:ascii="Arial" w:hAnsi="Arial" w:cs="Arial"/>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14:paraId="1F752AA6" w14:textId="77777777" w:rsidR="000C390B" w:rsidRPr="00C86F82" w:rsidRDefault="000C390B" w:rsidP="00C86F82">
      <w:pPr>
        <w:spacing w:line="360" w:lineRule="auto"/>
        <w:jc w:val="both"/>
        <w:rPr>
          <w:rFonts w:ascii="Arial" w:hAnsi="Arial" w:cs="Arial"/>
        </w:rPr>
      </w:pPr>
    </w:p>
    <w:p w14:paraId="6CF1E763"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VIII</w:t>
      </w:r>
    </w:p>
    <w:p w14:paraId="1746ACF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Ingresos Extraordinarios</w:t>
      </w:r>
    </w:p>
    <w:p w14:paraId="0D65434A" w14:textId="77777777" w:rsidR="000C390B" w:rsidRPr="00C86F82" w:rsidRDefault="000C390B" w:rsidP="00C86F82">
      <w:pPr>
        <w:spacing w:line="360" w:lineRule="auto"/>
        <w:jc w:val="both"/>
        <w:rPr>
          <w:rFonts w:ascii="Arial" w:hAnsi="Arial" w:cs="Arial"/>
          <w:b/>
          <w:lang w:val="es-MX"/>
        </w:rPr>
      </w:pPr>
    </w:p>
    <w:p w14:paraId="00D32808" w14:textId="6B1609EF"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2</w:t>
      </w:r>
      <w:r w:rsidR="00F06C17">
        <w:rPr>
          <w:rFonts w:ascii="Arial" w:hAnsi="Arial" w:cs="Arial"/>
          <w:b/>
          <w:lang w:val="es-MX"/>
        </w:rPr>
        <w:t>6</w:t>
      </w:r>
      <w:r w:rsidRPr="00C86F82">
        <w:rPr>
          <w:rFonts w:ascii="Arial" w:hAnsi="Arial" w:cs="Arial"/>
          <w:b/>
          <w:lang w:val="es-MX"/>
        </w:rPr>
        <w:t xml:space="preserve">.- </w:t>
      </w:r>
      <w:r w:rsidRPr="00C86F82">
        <w:rPr>
          <w:rFonts w:ascii="Arial" w:hAnsi="Arial" w:cs="Arial"/>
          <w:lang w:val="es-MX"/>
        </w:rPr>
        <w:t xml:space="preserve">El municipio de Chichimilá, Yucatán, podrá percibir ingresos extraordinarios a través de la Federación o el Estado, por conceptos diferentes a las participaciones y aportaciones, de conformidad con lo establecido por las leyes respectivas. </w:t>
      </w:r>
    </w:p>
    <w:p w14:paraId="3FB36C96" w14:textId="77777777" w:rsidR="000C390B" w:rsidRPr="00C86F82" w:rsidRDefault="000C390B" w:rsidP="00C86F82">
      <w:pPr>
        <w:spacing w:line="360" w:lineRule="auto"/>
        <w:jc w:val="both"/>
        <w:rPr>
          <w:rFonts w:ascii="Arial" w:hAnsi="Arial" w:cs="Arial"/>
          <w:lang w:val="es-MX"/>
        </w:rPr>
      </w:pPr>
    </w:p>
    <w:p w14:paraId="61597A60"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TÍTULO TERCERO</w:t>
      </w:r>
    </w:p>
    <w:p w14:paraId="40B8AFE8"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DEL PRONÓSTICO DE INGRESOS</w:t>
      </w:r>
    </w:p>
    <w:p w14:paraId="08413ADD" w14:textId="77777777" w:rsidR="000C390B" w:rsidRPr="00C86F82" w:rsidRDefault="000C390B" w:rsidP="00C86F82">
      <w:pPr>
        <w:spacing w:line="360" w:lineRule="auto"/>
        <w:jc w:val="center"/>
        <w:rPr>
          <w:rFonts w:ascii="Arial" w:hAnsi="Arial" w:cs="Arial"/>
          <w:b/>
          <w:lang w:val="es-MX"/>
        </w:rPr>
      </w:pPr>
    </w:p>
    <w:p w14:paraId="497BF31F" w14:textId="77777777" w:rsidR="000C390B" w:rsidRPr="00C86F82" w:rsidRDefault="000C390B" w:rsidP="00C86F82">
      <w:pPr>
        <w:spacing w:line="360" w:lineRule="auto"/>
        <w:jc w:val="center"/>
        <w:rPr>
          <w:rFonts w:ascii="Arial" w:hAnsi="Arial" w:cs="Arial"/>
          <w:b/>
          <w:lang w:val="es-MX"/>
        </w:rPr>
      </w:pPr>
      <w:r w:rsidRPr="00C86F82">
        <w:rPr>
          <w:rFonts w:ascii="Arial" w:hAnsi="Arial" w:cs="Arial"/>
          <w:b/>
          <w:lang w:val="es-MX"/>
        </w:rPr>
        <w:t>CAPÍTULO ÚNICO</w:t>
      </w:r>
    </w:p>
    <w:p w14:paraId="332AC700" w14:textId="77777777" w:rsidR="000C390B" w:rsidRPr="00C86F82" w:rsidRDefault="000C390B" w:rsidP="00C86F82">
      <w:pPr>
        <w:spacing w:line="360" w:lineRule="auto"/>
        <w:jc w:val="both"/>
        <w:rPr>
          <w:rFonts w:ascii="Arial" w:hAnsi="Arial" w:cs="Arial"/>
          <w:b/>
          <w:lang w:val="es-MX"/>
        </w:rPr>
      </w:pPr>
    </w:p>
    <w:p w14:paraId="0B212392" w14:textId="472725E1" w:rsidR="000C390B" w:rsidRPr="00C86F82" w:rsidRDefault="000C390B" w:rsidP="00C86F82">
      <w:pPr>
        <w:spacing w:line="360" w:lineRule="auto"/>
        <w:jc w:val="both"/>
        <w:rPr>
          <w:rFonts w:ascii="Arial" w:hAnsi="Arial" w:cs="Arial"/>
          <w:lang w:val="es-MX"/>
        </w:rPr>
      </w:pPr>
      <w:r w:rsidRPr="00C86F82">
        <w:rPr>
          <w:rFonts w:ascii="Arial" w:hAnsi="Arial" w:cs="Arial"/>
          <w:b/>
          <w:lang w:val="es-MX"/>
        </w:rPr>
        <w:t>Artículo 2</w:t>
      </w:r>
      <w:r w:rsidR="00F06C17">
        <w:rPr>
          <w:rFonts w:ascii="Arial" w:hAnsi="Arial" w:cs="Arial"/>
          <w:b/>
          <w:lang w:val="es-MX"/>
        </w:rPr>
        <w:t>7</w:t>
      </w:r>
      <w:r w:rsidRPr="00C86F82">
        <w:rPr>
          <w:rFonts w:ascii="Arial" w:hAnsi="Arial" w:cs="Arial"/>
          <w:b/>
          <w:lang w:val="es-MX"/>
        </w:rPr>
        <w:t>.-</w:t>
      </w:r>
      <w:r w:rsidRPr="00C86F82">
        <w:rPr>
          <w:rFonts w:ascii="Arial" w:hAnsi="Arial" w:cs="Arial"/>
          <w:lang w:val="es-MX"/>
        </w:rPr>
        <w:t xml:space="preserve"> El Ayuntamiento de Chichimilá, Yucatán, a través de la Tesorería Municipal de Chichimilá, Yucatán, recaudará y dispondrá de los ingresos municipales.</w:t>
      </w:r>
    </w:p>
    <w:p w14:paraId="115E3FFB" w14:textId="77777777" w:rsidR="000C390B" w:rsidRPr="00C86F82" w:rsidRDefault="000C390B" w:rsidP="00C86F82">
      <w:pPr>
        <w:spacing w:line="360" w:lineRule="auto"/>
        <w:jc w:val="both"/>
        <w:rPr>
          <w:rFonts w:ascii="Arial" w:hAnsi="Arial" w:cs="Arial"/>
          <w:lang w:val="es-MX"/>
        </w:rPr>
      </w:pPr>
    </w:p>
    <w:p w14:paraId="67C92C8A" w14:textId="42AC646E" w:rsidR="000C390B" w:rsidRDefault="000C390B" w:rsidP="00C86F82">
      <w:pPr>
        <w:widowControl w:val="0"/>
        <w:autoSpaceDE w:val="0"/>
        <w:autoSpaceDN w:val="0"/>
        <w:adjustRightInd w:val="0"/>
        <w:spacing w:line="360" w:lineRule="auto"/>
        <w:rPr>
          <w:rFonts w:ascii="Arial" w:hAnsi="Arial" w:cs="Arial"/>
        </w:rPr>
      </w:pPr>
      <w:r w:rsidRPr="00C86F82">
        <w:rPr>
          <w:rFonts w:ascii="Arial" w:hAnsi="Arial" w:cs="Arial"/>
          <w:b/>
        </w:rPr>
        <w:t>Artículo 2</w:t>
      </w:r>
      <w:r w:rsidR="00F06C17">
        <w:rPr>
          <w:rFonts w:ascii="Arial" w:hAnsi="Arial" w:cs="Arial"/>
          <w:b/>
        </w:rPr>
        <w:t>8</w:t>
      </w:r>
      <w:r w:rsidRPr="00C86F82">
        <w:rPr>
          <w:rFonts w:ascii="Arial" w:hAnsi="Arial" w:cs="Arial"/>
          <w:b/>
        </w:rPr>
        <w:t xml:space="preserve">.- </w:t>
      </w:r>
      <w:r w:rsidRPr="00C86F82">
        <w:rPr>
          <w:rFonts w:ascii="Arial" w:hAnsi="Arial" w:cs="Arial"/>
        </w:rPr>
        <w:t>Los impuestos que el municipio percibirá se clasificarán como sigue:</w:t>
      </w:r>
    </w:p>
    <w:p w14:paraId="0F4EC43D" w14:textId="77777777" w:rsidR="001C6C9A" w:rsidRPr="00C86F82" w:rsidRDefault="001C6C9A" w:rsidP="00C86F82">
      <w:pPr>
        <w:widowControl w:val="0"/>
        <w:autoSpaceDE w:val="0"/>
        <w:autoSpaceDN w:val="0"/>
        <w:adjustRightInd w:val="0"/>
        <w:spacing w:line="360" w:lineRule="auto"/>
        <w:rPr>
          <w:rFonts w:ascii="Arial" w:hAnsi="Arial" w:cs="Arial"/>
        </w:rPr>
      </w:pPr>
    </w:p>
    <w:tbl>
      <w:tblPr>
        <w:tblW w:w="8828" w:type="dxa"/>
        <w:tblCellMar>
          <w:left w:w="70" w:type="dxa"/>
          <w:right w:w="70" w:type="dxa"/>
        </w:tblCellMar>
        <w:tblLook w:val="04A0" w:firstRow="1" w:lastRow="0" w:firstColumn="1" w:lastColumn="0" w:noHBand="0" w:noVBand="1"/>
      </w:tblPr>
      <w:tblGrid>
        <w:gridCol w:w="7366"/>
        <w:gridCol w:w="284"/>
        <w:gridCol w:w="1178"/>
      </w:tblGrid>
      <w:tr w:rsidR="001C6C9A" w:rsidRPr="00C86F82" w14:paraId="547082A3" w14:textId="77777777" w:rsidTr="001C6C9A">
        <w:trPr>
          <w:trHeight w:val="300"/>
        </w:trPr>
        <w:tc>
          <w:tcPr>
            <w:tcW w:w="7366" w:type="dxa"/>
            <w:tcBorders>
              <w:top w:val="single" w:sz="4" w:space="0" w:color="auto"/>
              <w:left w:val="single" w:sz="4" w:space="0" w:color="auto"/>
              <w:bottom w:val="single" w:sz="4" w:space="0" w:color="auto"/>
              <w:right w:val="nil"/>
            </w:tcBorders>
            <w:shd w:val="clear" w:color="000000" w:fill="D9D9D9"/>
            <w:vAlign w:val="center"/>
            <w:hideMark/>
          </w:tcPr>
          <w:p w14:paraId="2BBE985B" w14:textId="77777777" w:rsidR="001C6C9A" w:rsidRPr="00C86F82" w:rsidRDefault="001C6C9A" w:rsidP="00C86F82">
            <w:pPr>
              <w:spacing w:line="360" w:lineRule="auto"/>
              <w:jc w:val="both"/>
              <w:rPr>
                <w:rFonts w:ascii="Arial" w:hAnsi="Arial" w:cs="Arial"/>
                <w:b/>
                <w:bCs/>
                <w:lang w:val="es-MX" w:eastAsia="es-MX"/>
              </w:rPr>
            </w:pPr>
            <w:r w:rsidRPr="00C86F82">
              <w:rPr>
                <w:rFonts w:ascii="Arial" w:hAnsi="Arial" w:cs="Arial"/>
                <w:b/>
                <w:bCs/>
                <w:lang w:val="es-MX" w:eastAsia="es-MX"/>
              </w:rPr>
              <w:t>Impuestos</w:t>
            </w:r>
          </w:p>
        </w:tc>
        <w:tc>
          <w:tcPr>
            <w:tcW w:w="284" w:type="dxa"/>
            <w:tcBorders>
              <w:top w:val="single" w:sz="4" w:space="0" w:color="auto"/>
              <w:left w:val="single" w:sz="4" w:space="0" w:color="auto"/>
              <w:bottom w:val="single" w:sz="4" w:space="0" w:color="auto"/>
            </w:tcBorders>
            <w:shd w:val="clear" w:color="000000" w:fill="D9D9D9"/>
          </w:tcPr>
          <w:p w14:paraId="7C911734" w14:textId="2C7420CB" w:rsidR="001C6C9A" w:rsidRPr="00C86F82" w:rsidRDefault="001C6C9A" w:rsidP="00C86F82">
            <w:pPr>
              <w:spacing w:line="360" w:lineRule="auto"/>
              <w:jc w:val="right"/>
              <w:rPr>
                <w:rFonts w:ascii="Arial" w:hAnsi="Arial" w:cs="Arial"/>
                <w:b/>
                <w:bCs/>
                <w:color w:val="000000"/>
              </w:rPr>
            </w:pPr>
            <w:r>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9D9D9"/>
            <w:vAlign w:val="center"/>
            <w:hideMark/>
          </w:tcPr>
          <w:p w14:paraId="49E795F4" w14:textId="662DD54E" w:rsidR="001C6C9A" w:rsidRPr="00C86F82" w:rsidRDefault="001C6C9A" w:rsidP="00C86F82">
            <w:pPr>
              <w:spacing w:line="360" w:lineRule="auto"/>
              <w:jc w:val="right"/>
              <w:rPr>
                <w:rFonts w:ascii="Arial" w:hAnsi="Arial" w:cs="Arial"/>
                <w:b/>
                <w:bCs/>
                <w:color w:val="000000"/>
                <w:lang w:val="es-MX" w:eastAsia="es-MX"/>
              </w:rPr>
            </w:pPr>
            <w:r w:rsidRPr="00C86F82">
              <w:rPr>
                <w:rFonts w:ascii="Arial" w:hAnsi="Arial" w:cs="Arial"/>
                <w:b/>
                <w:bCs/>
                <w:color w:val="000000"/>
              </w:rPr>
              <w:t>110,511.00</w:t>
            </w:r>
          </w:p>
        </w:tc>
      </w:tr>
      <w:tr w:rsidR="001C6C9A" w:rsidRPr="00C86F82" w14:paraId="1E8C1527"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7B508E9D"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Impuestos sobre los ingresos</w:t>
            </w:r>
          </w:p>
        </w:tc>
        <w:tc>
          <w:tcPr>
            <w:tcW w:w="284" w:type="dxa"/>
            <w:tcBorders>
              <w:top w:val="single" w:sz="4" w:space="0" w:color="auto"/>
              <w:left w:val="single" w:sz="4" w:space="0" w:color="auto"/>
              <w:bottom w:val="single" w:sz="4" w:space="0" w:color="auto"/>
            </w:tcBorders>
            <w:shd w:val="clear" w:color="000000" w:fill="D8E4BC"/>
          </w:tcPr>
          <w:p w14:paraId="1A98300F" w14:textId="7180895F"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5C7C1059" w14:textId="075CFCC9"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13,140.00</w:t>
            </w:r>
          </w:p>
        </w:tc>
      </w:tr>
      <w:tr w:rsidR="001C6C9A" w:rsidRPr="00C86F82" w14:paraId="1EC75550"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F144571"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Impuesto sobre Espectáculos y Diversiones Públicas</w:t>
            </w:r>
          </w:p>
        </w:tc>
        <w:tc>
          <w:tcPr>
            <w:tcW w:w="284" w:type="dxa"/>
            <w:tcBorders>
              <w:top w:val="single" w:sz="4" w:space="0" w:color="auto"/>
              <w:left w:val="single" w:sz="4" w:space="0" w:color="auto"/>
              <w:bottom w:val="single" w:sz="4" w:space="0" w:color="auto"/>
            </w:tcBorders>
          </w:tcPr>
          <w:p w14:paraId="382F64F7" w14:textId="6B22E923"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47B8FCCE" w14:textId="155A70A1"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13,140.00</w:t>
            </w:r>
          </w:p>
        </w:tc>
      </w:tr>
      <w:tr w:rsidR="001C6C9A" w:rsidRPr="00C86F82" w14:paraId="307D47FF"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02095CF"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15D30559" w14:textId="3556C5A6"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5D20056E" w14:textId="0D411BC5"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5AF4EF6E"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513FBEDA"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Impuestos sobre el patrimonio</w:t>
            </w:r>
          </w:p>
        </w:tc>
        <w:tc>
          <w:tcPr>
            <w:tcW w:w="284" w:type="dxa"/>
            <w:tcBorders>
              <w:top w:val="single" w:sz="4" w:space="0" w:color="auto"/>
              <w:left w:val="single" w:sz="4" w:space="0" w:color="auto"/>
              <w:bottom w:val="single" w:sz="4" w:space="0" w:color="auto"/>
            </w:tcBorders>
            <w:shd w:val="clear" w:color="000000" w:fill="D8E4BC"/>
          </w:tcPr>
          <w:p w14:paraId="7AC41872" w14:textId="5CE9345D"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15899A66" w14:textId="499FA083"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58,224.00</w:t>
            </w:r>
          </w:p>
        </w:tc>
      </w:tr>
      <w:tr w:rsidR="001C6C9A" w:rsidRPr="00C86F82" w14:paraId="18FBE6B2"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1922788"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Impuesto Predial</w:t>
            </w:r>
          </w:p>
        </w:tc>
        <w:tc>
          <w:tcPr>
            <w:tcW w:w="284" w:type="dxa"/>
            <w:tcBorders>
              <w:top w:val="single" w:sz="4" w:space="0" w:color="auto"/>
              <w:left w:val="single" w:sz="4" w:space="0" w:color="auto"/>
              <w:bottom w:val="single" w:sz="4" w:space="0" w:color="auto"/>
            </w:tcBorders>
          </w:tcPr>
          <w:p w14:paraId="7A1C0364" w14:textId="798AC36D"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5F033457" w14:textId="0BDD9B22"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58,224.00</w:t>
            </w:r>
          </w:p>
        </w:tc>
      </w:tr>
      <w:tr w:rsidR="001C6C9A" w:rsidRPr="00C86F82" w14:paraId="09431EA8"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2CDE7A0"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66C3BBE8" w14:textId="5B781F29"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003B9801" w14:textId="4F951D26"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68C2AAC7"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6EFBC0A9"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8E4BC"/>
          </w:tcPr>
          <w:p w14:paraId="46DB9E67" w14:textId="2A505DC2"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4B1B135D" w14:textId="268C24AE"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34,932.00</w:t>
            </w:r>
          </w:p>
        </w:tc>
      </w:tr>
      <w:tr w:rsidR="001C6C9A" w:rsidRPr="00C86F82" w14:paraId="0E973EEA"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F1E85E3"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Impuesto sobre Adquisición de Inmuebles</w:t>
            </w:r>
          </w:p>
        </w:tc>
        <w:tc>
          <w:tcPr>
            <w:tcW w:w="284" w:type="dxa"/>
            <w:tcBorders>
              <w:top w:val="single" w:sz="4" w:space="0" w:color="auto"/>
              <w:left w:val="single" w:sz="4" w:space="0" w:color="auto"/>
              <w:bottom w:val="single" w:sz="4" w:space="0" w:color="auto"/>
            </w:tcBorders>
          </w:tcPr>
          <w:p w14:paraId="4E6812BC" w14:textId="6829AA99"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21031708" w14:textId="6967F3EF"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34,932.00</w:t>
            </w:r>
          </w:p>
        </w:tc>
      </w:tr>
      <w:tr w:rsidR="001C6C9A" w:rsidRPr="00C86F82" w14:paraId="5925BBD2"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B55428A"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64F9C812" w14:textId="2182A898"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70E6966D" w14:textId="54061807"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1E3BAF9D"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17A35A9B"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Impuestos Ecológicos</w:t>
            </w:r>
          </w:p>
        </w:tc>
        <w:tc>
          <w:tcPr>
            <w:tcW w:w="284" w:type="dxa"/>
            <w:tcBorders>
              <w:top w:val="single" w:sz="4" w:space="0" w:color="auto"/>
              <w:left w:val="single" w:sz="4" w:space="0" w:color="auto"/>
              <w:bottom w:val="single" w:sz="4" w:space="0" w:color="auto"/>
            </w:tcBorders>
            <w:shd w:val="clear" w:color="000000" w:fill="D8E4BC"/>
          </w:tcPr>
          <w:p w14:paraId="2BDE4A68" w14:textId="2C8A901C" w:rsidR="001C6C9A" w:rsidRPr="00C86F82" w:rsidRDefault="001C6C9A" w:rsidP="001C6C9A">
            <w:pPr>
              <w:spacing w:line="360" w:lineRule="auto"/>
              <w:jc w:val="right"/>
              <w:rPr>
                <w:rFonts w:ascii="Arial" w:hAnsi="Arial" w:cs="Arial"/>
                <w:b/>
                <w:bCs/>
                <w:lang w:val="es-MX" w:eastAsia="es-MX"/>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70D7B4B0" w14:textId="08D49638" w:rsidR="001C6C9A" w:rsidRPr="00C86F82" w:rsidRDefault="001C6C9A" w:rsidP="001C6C9A">
            <w:pPr>
              <w:spacing w:line="360" w:lineRule="auto"/>
              <w:jc w:val="right"/>
              <w:rPr>
                <w:rFonts w:ascii="Arial" w:hAnsi="Arial" w:cs="Arial"/>
                <w:b/>
                <w:bCs/>
                <w:lang w:val="es-MX" w:eastAsia="es-MX"/>
              </w:rPr>
            </w:pPr>
            <w:r w:rsidRPr="00C86F82">
              <w:rPr>
                <w:rFonts w:ascii="Arial" w:hAnsi="Arial" w:cs="Arial"/>
                <w:b/>
                <w:bCs/>
                <w:lang w:val="es-MX" w:eastAsia="es-MX"/>
              </w:rPr>
              <w:t>0.00</w:t>
            </w:r>
          </w:p>
        </w:tc>
      </w:tr>
      <w:tr w:rsidR="001C6C9A" w:rsidRPr="00C86F82" w14:paraId="5ED8C2A2"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2CCCE42"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6D853BD1" w14:textId="5AC7412F" w:rsidR="001C6C9A" w:rsidRPr="00C86F82" w:rsidRDefault="001C6C9A" w:rsidP="001C6C9A">
            <w:pPr>
              <w:spacing w:line="360" w:lineRule="auto"/>
              <w:jc w:val="right"/>
              <w:rPr>
                <w:rFonts w:ascii="Arial" w:hAnsi="Arial" w:cs="Arial"/>
                <w:b/>
                <w:bCs/>
                <w:lang w:val="es-MX" w:eastAsia="es-MX"/>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3611AAF8" w14:textId="5E93955E" w:rsidR="001C6C9A" w:rsidRPr="00C86F82" w:rsidRDefault="001C6C9A" w:rsidP="001C6C9A">
            <w:pPr>
              <w:spacing w:line="360" w:lineRule="auto"/>
              <w:jc w:val="right"/>
              <w:rPr>
                <w:rFonts w:ascii="Arial" w:hAnsi="Arial" w:cs="Arial"/>
                <w:b/>
                <w:bCs/>
                <w:lang w:val="es-MX" w:eastAsia="es-MX"/>
              </w:rPr>
            </w:pPr>
            <w:r w:rsidRPr="00C86F82">
              <w:rPr>
                <w:rFonts w:ascii="Arial" w:hAnsi="Arial" w:cs="Arial"/>
                <w:b/>
                <w:bCs/>
                <w:lang w:val="es-MX" w:eastAsia="es-MX"/>
              </w:rPr>
              <w:t>0.00</w:t>
            </w:r>
          </w:p>
        </w:tc>
      </w:tr>
      <w:tr w:rsidR="001C6C9A" w:rsidRPr="00C86F82" w14:paraId="51EB0858"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3CAFB930"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Accesorios</w:t>
            </w:r>
          </w:p>
        </w:tc>
        <w:tc>
          <w:tcPr>
            <w:tcW w:w="284" w:type="dxa"/>
            <w:tcBorders>
              <w:top w:val="single" w:sz="4" w:space="0" w:color="auto"/>
              <w:left w:val="single" w:sz="4" w:space="0" w:color="auto"/>
              <w:bottom w:val="single" w:sz="4" w:space="0" w:color="auto"/>
            </w:tcBorders>
            <w:shd w:val="clear" w:color="000000" w:fill="D8E4BC"/>
          </w:tcPr>
          <w:p w14:paraId="69D8CAE5" w14:textId="291C9F10"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8E4BC"/>
            <w:vAlign w:val="center"/>
            <w:hideMark/>
          </w:tcPr>
          <w:p w14:paraId="3C603556" w14:textId="5ED62BBC" w:rsidR="001C6C9A" w:rsidRPr="00C86F82" w:rsidRDefault="001C6C9A" w:rsidP="001C6C9A">
            <w:pPr>
              <w:spacing w:line="360" w:lineRule="auto"/>
              <w:jc w:val="right"/>
              <w:rPr>
                <w:rFonts w:ascii="Arial" w:hAnsi="Arial" w:cs="Arial"/>
                <w:b/>
                <w:bCs/>
                <w:color w:val="000000"/>
                <w:lang w:val="es-MX" w:eastAsia="es-MX"/>
              </w:rPr>
            </w:pPr>
            <w:r w:rsidRPr="00C86F82">
              <w:rPr>
                <w:rFonts w:ascii="Arial" w:hAnsi="Arial" w:cs="Arial"/>
                <w:b/>
                <w:bCs/>
                <w:color w:val="000000"/>
              </w:rPr>
              <w:t>3,164.00</w:t>
            </w:r>
          </w:p>
        </w:tc>
      </w:tr>
      <w:tr w:rsidR="001C6C9A" w:rsidRPr="00C86F82" w14:paraId="316A85CA"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40AC0B95"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Actualizaciones y Recargos de Impuestos</w:t>
            </w:r>
          </w:p>
        </w:tc>
        <w:tc>
          <w:tcPr>
            <w:tcW w:w="284" w:type="dxa"/>
            <w:tcBorders>
              <w:top w:val="single" w:sz="4" w:space="0" w:color="auto"/>
              <w:left w:val="single" w:sz="4" w:space="0" w:color="auto"/>
              <w:bottom w:val="single" w:sz="4" w:space="0" w:color="auto"/>
            </w:tcBorders>
          </w:tcPr>
          <w:p w14:paraId="5B021108" w14:textId="4A0EED5F"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23453763" w14:textId="5958BD69"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1,052.00</w:t>
            </w:r>
          </w:p>
        </w:tc>
      </w:tr>
      <w:tr w:rsidR="001C6C9A" w:rsidRPr="00C86F82" w14:paraId="353ABD75" w14:textId="77777777" w:rsidTr="00095BAF">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E9B7265"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Multas de Impuestos</w:t>
            </w:r>
          </w:p>
        </w:tc>
        <w:tc>
          <w:tcPr>
            <w:tcW w:w="284" w:type="dxa"/>
            <w:tcBorders>
              <w:top w:val="single" w:sz="4" w:space="0" w:color="auto"/>
              <w:left w:val="single" w:sz="4" w:space="0" w:color="auto"/>
              <w:bottom w:val="single" w:sz="4" w:space="0" w:color="auto"/>
            </w:tcBorders>
          </w:tcPr>
          <w:p w14:paraId="327CA06D" w14:textId="39B53712" w:rsidR="001C6C9A" w:rsidRPr="00C86F82" w:rsidRDefault="001C6C9A" w:rsidP="001C6C9A">
            <w:pPr>
              <w:spacing w:line="360" w:lineRule="auto"/>
              <w:jc w:val="right"/>
              <w:rPr>
                <w:rFonts w:ascii="Arial" w:hAnsi="Arial" w:cs="Arial"/>
                <w:b/>
                <w:bCs/>
                <w:color w:val="000000"/>
              </w:rPr>
            </w:pPr>
            <w:r w:rsidRPr="0098628A">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0C8068A2" w14:textId="3C67577C"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1,061.00</w:t>
            </w:r>
          </w:p>
        </w:tc>
      </w:tr>
      <w:tr w:rsidR="001C6C9A" w:rsidRPr="00C86F82" w14:paraId="0D004A10" w14:textId="77777777" w:rsidTr="00095BAF">
        <w:trPr>
          <w:trHeight w:val="300"/>
        </w:trPr>
        <w:tc>
          <w:tcPr>
            <w:tcW w:w="7366" w:type="dxa"/>
            <w:tcBorders>
              <w:top w:val="single" w:sz="4" w:space="0" w:color="auto"/>
              <w:left w:val="single" w:sz="4" w:space="0" w:color="auto"/>
              <w:bottom w:val="single" w:sz="4" w:space="0" w:color="auto"/>
              <w:right w:val="nil"/>
            </w:tcBorders>
            <w:shd w:val="clear" w:color="auto" w:fill="auto"/>
            <w:vAlign w:val="center"/>
            <w:hideMark/>
          </w:tcPr>
          <w:p w14:paraId="29830A98"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Gastos de Ejecución de Impuestos</w:t>
            </w:r>
          </w:p>
        </w:tc>
        <w:tc>
          <w:tcPr>
            <w:tcW w:w="284" w:type="dxa"/>
            <w:tcBorders>
              <w:top w:val="single" w:sz="4" w:space="0" w:color="auto"/>
              <w:left w:val="single" w:sz="4" w:space="0" w:color="auto"/>
              <w:bottom w:val="single" w:sz="4" w:space="0" w:color="auto"/>
            </w:tcBorders>
          </w:tcPr>
          <w:p w14:paraId="4E1E9F35" w14:textId="57F635A4" w:rsidR="001C6C9A" w:rsidRPr="00C86F82" w:rsidRDefault="001C6C9A" w:rsidP="001C6C9A">
            <w:pPr>
              <w:spacing w:line="360" w:lineRule="auto"/>
              <w:jc w:val="right"/>
              <w:rPr>
                <w:rFonts w:ascii="Arial" w:hAnsi="Arial" w:cs="Arial"/>
                <w:b/>
                <w:bCs/>
                <w:color w:val="000000"/>
              </w:rPr>
            </w:pPr>
            <w:r w:rsidRPr="00975643">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33A41F0" w14:textId="428DB197"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1,051.00</w:t>
            </w:r>
          </w:p>
        </w:tc>
      </w:tr>
      <w:tr w:rsidR="001C6C9A" w:rsidRPr="00C86F82" w14:paraId="41D37869" w14:textId="77777777" w:rsidTr="001C6C9A">
        <w:trPr>
          <w:trHeight w:val="300"/>
        </w:trPr>
        <w:tc>
          <w:tcPr>
            <w:tcW w:w="7366" w:type="dxa"/>
            <w:tcBorders>
              <w:top w:val="nil"/>
              <w:left w:val="single" w:sz="4" w:space="0" w:color="auto"/>
              <w:bottom w:val="single" w:sz="4" w:space="0" w:color="auto"/>
              <w:right w:val="nil"/>
            </w:tcBorders>
            <w:shd w:val="clear" w:color="000000" w:fill="D8E4BC"/>
            <w:vAlign w:val="center"/>
            <w:hideMark/>
          </w:tcPr>
          <w:p w14:paraId="5F26124A"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Otros Impuestos</w:t>
            </w:r>
          </w:p>
        </w:tc>
        <w:tc>
          <w:tcPr>
            <w:tcW w:w="284" w:type="dxa"/>
            <w:tcBorders>
              <w:top w:val="single" w:sz="4" w:space="0" w:color="auto"/>
              <w:left w:val="single" w:sz="4" w:space="0" w:color="auto"/>
              <w:bottom w:val="single" w:sz="4" w:space="0" w:color="auto"/>
            </w:tcBorders>
            <w:shd w:val="clear" w:color="000000" w:fill="D8E4BC"/>
          </w:tcPr>
          <w:p w14:paraId="191A0CCF" w14:textId="1B74BD8E" w:rsidR="001C6C9A" w:rsidRPr="00C86F82" w:rsidRDefault="001C6C9A" w:rsidP="001C6C9A">
            <w:pPr>
              <w:spacing w:line="360" w:lineRule="auto"/>
              <w:jc w:val="right"/>
              <w:rPr>
                <w:rFonts w:ascii="Arial" w:hAnsi="Arial" w:cs="Arial"/>
                <w:b/>
                <w:bCs/>
                <w:color w:val="000000"/>
              </w:rPr>
            </w:pPr>
            <w:r w:rsidRPr="00975643">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52988FDA" w14:textId="50E2CD2A"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40FE2CCA"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8BF224B"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5D62AE9A" w14:textId="6898B66B" w:rsidR="001C6C9A" w:rsidRPr="00C86F82" w:rsidRDefault="001C6C9A" w:rsidP="001C6C9A">
            <w:pPr>
              <w:spacing w:line="360" w:lineRule="auto"/>
              <w:jc w:val="right"/>
              <w:rPr>
                <w:rFonts w:ascii="Arial" w:hAnsi="Arial" w:cs="Arial"/>
                <w:b/>
                <w:bCs/>
                <w:color w:val="000000"/>
              </w:rPr>
            </w:pPr>
            <w:r w:rsidRPr="00975643">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07938266" w14:textId="27E59FE6"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6F250DA1" w14:textId="77777777" w:rsidTr="001C6C9A">
        <w:trPr>
          <w:trHeight w:val="510"/>
        </w:trPr>
        <w:tc>
          <w:tcPr>
            <w:tcW w:w="7366" w:type="dxa"/>
            <w:tcBorders>
              <w:top w:val="nil"/>
              <w:left w:val="single" w:sz="4" w:space="0" w:color="auto"/>
              <w:bottom w:val="single" w:sz="4" w:space="0" w:color="auto"/>
              <w:right w:val="nil"/>
            </w:tcBorders>
            <w:shd w:val="clear" w:color="000000" w:fill="D8E4BC"/>
            <w:vAlign w:val="center"/>
            <w:hideMark/>
          </w:tcPr>
          <w:p w14:paraId="720921E3" w14:textId="77777777" w:rsidR="001C6C9A" w:rsidRPr="00C86F82" w:rsidRDefault="001C6C9A" w:rsidP="001C6C9A">
            <w:pPr>
              <w:spacing w:line="360" w:lineRule="auto"/>
              <w:ind w:firstLineChars="200" w:firstLine="400"/>
              <w:rPr>
                <w:rFonts w:ascii="Arial" w:hAnsi="Arial" w:cs="Arial"/>
                <w:b/>
                <w:bCs/>
                <w:lang w:val="es-MX" w:eastAsia="es-MX"/>
              </w:rPr>
            </w:pPr>
            <w:r w:rsidRPr="00C86F82">
              <w:rPr>
                <w:rFonts w:ascii="Arial" w:hAnsi="Arial" w:cs="Arial"/>
                <w:b/>
                <w:bCs/>
                <w:lang w:val="es-MX" w:eastAsia="es-MX"/>
              </w:rPr>
              <w:t>Impuestos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14:paraId="4DE60A34" w14:textId="459B0BCD" w:rsidR="001C6C9A" w:rsidRPr="00C86F82" w:rsidRDefault="001C6C9A" w:rsidP="001C6C9A">
            <w:pPr>
              <w:spacing w:line="360" w:lineRule="auto"/>
              <w:jc w:val="right"/>
              <w:rPr>
                <w:rFonts w:ascii="Arial" w:hAnsi="Arial" w:cs="Arial"/>
                <w:b/>
                <w:bCs/>
                <w:color w:val="000000"/>
              </w:rPr>
            </w:pPr>
            <w:r w:rsidRPr="00975643">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6365FFDE" w14:textId="2DD134DF" w:rsidR="001C6C9A" w:rsidRPr="00C86F82" w:rsidRDefault="001C6C9A" w:rsidP="001C6C9A">
            <w:pPr>
              <w:spacing w:line="360" w:lineRule="auto"/>
              <w:jc w:val="right"/>
              <w:rPr>
                <w:rFonts w:ascii="Arial" w:hAnsi="Arial" w:cs="Arial"/>
                <w:b/>
                <w:bCs/>
                <w:color w:val="000000"/>
              </w:rPr>
            </w:pPr>
          </w:p>
          <w:p w14:paraId="5B15D1F8" w14:textId="2F33F3A7"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1,051.00</w:t>
            </w:r>
          </w:p>
        </w:tc>
      </w:tr>
      <w:tr w:rsidR="001C6C9A" w:rsidRPr="00C86F82" w14:paraId="164C85E0" w14:textId="77777777" w:rsidTr="001C6C9A">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B88C0F6" w14:textId="77777777" w:rsidR="001C6C9A" w:rsidRPr="00C86F82" w:rsidRDefault="001C6C9A" w:rsidP="001C6C9A">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w:t>
            </w:r>
          </w:p>
        </w:tc>
        <w:tc>
          <w:tcPr>
            <w:tcW w:w="284" w:type="dxa"/>
            <w:tcBorders>
              <w:top w:val="single" w:sz="4" w:space="0" w:color="auto"/>
              <w:left w:val="single" w:sz="4" w:space="0" w:color="auto"/>
              <w:bottom w:val="single" w:sz="4" w:space="0" w:color="auto"/>
            </w:tcBorders>
          </w:tcPr>
          <w:p w14:paraId="79DA64C1" w14:textId="682084A6" w:rsidR="001C6C9A" w:rsidRPr="00C86F82" w:rsidRDefault="001C6C9A" w:rsidP="001C6C9A">
            <w:pPr>
              <w:spacing w:line="360" w:lineRule="auto"/>
              <w:jc w:val="right"/>
              <w:rPr>
                <w:rFonts w:ascii="Arial" w:hAnsi="Arial" w:cs="Arial"/>
                <w:b/>
                <w:bCs/>
                <w:color w:val="000000"/>
              </w:rPr>
            </w:pPr>
            <w:r w:rsidRPr="00975643">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485F97BA" w14:textId="771710E0"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1,051.00</w:t>
            </w:r>
          </w:p>
        </w:tc>
      </w:tr>
    </w:tbl>
    <w:p w14:paraId="10B8AAE9" w14:textId="77777777" w:rsidR="000C390B" w:rsidRPr="00C86F82" w:rsidRDefault="000C390B" w:rsidP="00C86F82">
      <w:pPr>
        <w:widowControl w:val="0"/>
        <w:autoSpaceDE w:val="0"/>
        <w:autoSpaceDN w:val="0"/>
        <w:adjustRightInd w:val="0"/>
        <w:spacing w:line="360" w:lineRule="auto"/>
        <w:rPr>
          <w:rFonts w:ascii="Arial" w:hAnsi="Arial" w:cs="Arial"/>
        </w:rPr>
      </w:pPr>
    </w:p>
    <w:p w14:paraId="58546250" w14:textId="7B6D7328"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 xml:space="preserve">Artículo </w:t>
      </w:r>
      <w:r w:rsidR="00F06C17">
        <w:rPr>
          <w:rFonts w:ascii="Arial" w:hAnsi="Arial" w:cs="Arial"/>
          <w:b/>
        </w:rPr>
        <w:t>29</w:t>
      </w:r>
      <w:r w:rsidRPr="00C86F82">
        <w:rPr>
          <w:rFonts w:ascii="Arial" w:hAnsi="Arial" w:cs="Arial"/>
          <w:b/>
        </w:rPr>
        <w:t xml:space="preserve">.- </w:t>
      </w:r>
      <w:r w:rsidRPr="00C86F82">
        <w:rPr>
          <w:rFonts w:ascii="Arial" w:hAnsi="Arial" w:cs="Arial"/>
        </w:rPr>
        <w:t>Los derechos que el municipio percibirá se causarán por los siguientes conceptos:</w:t>
      </w:r>
    </w:p>
    <w:p w14:paraId="384C81D6" w14:textId="77777777" w:rsidR="000C390B" w:rsidRPr="00C86F82" w:rsidRDefault="000C390B" w:rsidP="00C86F82">
      <w:pPr>
        <w:widowControl w:val="0"/>
        <w:autoSpaceDE w:val="0"/>
        <w:autoSpaceDN w:val="0"/>
        <w:adjustRightInd w:val="0"/>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8"/>
        <w:gridCol w:w="302"/>
        <w:gridCol w:w="1178"/>
      </w:tblGrid>
      <w:tr w:rsidR="001C6C9A" w:rsidRPr="00C86F82" w14:paraId="73A3B5EF" w14:textId="77777777" w:rsidTr="006F57D0">
        <w:tc>
          <w:tcPr>
            <w:tcW w:w="4162" w:type="pct"/>
            <w:shd w:val="clear" w:color="auto" w:fill="D9D9D9" w:themeFill="background1" w:themeFillShade="D9"/>
            <w:hideMark/>
          </w:tcPr>
          <w:p w14:paraId="6A1DC25C" w14:textId="77777777" w:rsidR="001C6C9A" w:rsidRPr="00C86F82" w:rsidRDefault="001C6C9A" w:rsidP="001C6C9A">
            <w:pPr>
              <w:spacing w:line="360" w:lineRule="auto"/>
              <w:jc w:val="both"/>
              <w:rPr>
                <w:rFonts w:ascii="Arial" w:hAnsi="Arial" w:cs="Arial"/>
                <w:b/>
                <w:bCs/>
              </w:rPr>
            </w:pPr>
            <w:r w:rsidRPr="00C86F82">
              <w:rPr>
                <w:rFonts w:ascii="Arial" w:hAnsi="Arial" w:cs="Arial"/>
                <w:b/>
                <w:bCs/>
              </w:rPr>
              <w:t>Derechos</w:t>
            </w:r>
          </w:p>
        </w:tc>
        <w:tc>
          <w:tcPr>
            <w:tcW w:w="171" w:type="pct"/>
            <w:tcBorders>
              <w:right w:val="nil"/>
            </w:tcBorders>
            <w:shd w:val="clear" w:color="000000" w:fill="D9D9D9"/>
          </w:tcPr>
          <w:p w14:paraId="3979C866" w14:textId="0527D78A"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single" w:sz="4" w:space="0" w:color="auto"/>
              <w:left w:val="nil"/>
              <w:bottom w:val="single" w:sz="4" w:space="0" w:color="auto"/>
              <w:right w:val="single" w:sz="4" w:space="0" w:color="auto"/>
            </w:tcBorders>
            <w:shd w:val="clear" w:color="000000" w:fill="D9D9D9"/>
            <w:hideMark/>
          </w:tcPr>
          <w:p w14:paraId="12B6388A" w14:textId="2CFC3BED" w:rsidR="001C6C9A" w:rsidRPr="00C86F82" w:rsidRDefault="001C6C9A" w:rsidP="001C6C9A">
            <w:pPr>
              <w:spacing w:line="360" w:lineRule="auto"/>
              <w:jc w:val="right"/>
              <w:rPr>
                <w:rFonts w:ascii="Arial" w:hAnsi="Arial" w:cs="Arial"/>
                <w:b/>
                <w:bCs/>
                <w:color w:val="000000"/>
                <w:lang w:val="es-MX" w:eastAsia="es-MX"/>
              </w:rPr>
            </w:pPr>
            <w:r w:rsidRPr="00C86F82">
              <w:rPr>
                <w:rFonts w:ascii="Arial" w:hAnsi="Arial" w:cs="Arial"/>
                <w:b/>
                <w:bCs/>
                <w:color w:val="000000"/>
              </w:rPr>
              <w:t>397,929.00</w:t>
            </w:r>
          </w:p>
        </w:tc>
      </w:tr>
      <w:tr w:rsidR="001C6C9A" w:rsidRPr="00C86F82" w14:paraId="2B5D4195" w14:textId="77777777" w:rsidTr="006F57D0">
        <w:tc>
          <w:tcPr>
            <w:tcW w:w="4162" w:type="pct"/>
            <w:shd w:val="clear" w:color="000000" w:fill="D7E4BC"/>
            <w:hideMark/>
          </w:tcPr>
          <w:p w14:paraId="6A878DAE" w14:textId="77777777" w:rsidR="001C6C9A" w:rsidRPr="00C86F82" w:rsidRDefault="001C6C9A" w:rsidP="001C6C9A">
            <w:pPr>
              <w:spacing w:line="360" w:lineRule="auto"/>
              <w:ind w:firstLineChars="200" w:firstLine="400"/>
              <w:jc w:val="both"/>
              <w:rPr>
                <w:rFonts w:ascii="Arial" w:hAnsi="Arial" w:cs="Arial"/>
                <w:b/>
                <w:bCs/>
              </w:rPr>
            </w:pPr>
            <w:r w:rsidRPr="00C86F82">
              <w:rPr>
                <w:rFonts w:ascii="Arial" w:hAnsi="Arial" w:cs="Arial"/>
                <w:b/>
                <w:bCs/>
              </w:rPr>
              <w:t>Derechos por el uso, goce, aprovechamiento o explotación de bienes de dominio público</w:t>
            </w:r>
          </w:p>
        </w:tc>
        <w:tc>
          <w:tcPr>
            <w:tcW w:w="171" w:type="pct"/>
            <w:tcBorders>
              <w:right w:val="nil"/>
            </w:tcBorders>
            <w:shd w:val="clear" w:color="000000" w:fill="D8E4BC"/>
          </w:tcPr>
          <w:p w14:paraId="533CC878" w14:textId="77777777" w:rsidR="006F57D0" w:rsidRDefault="006F57D0" w:rsidP="001C6C9A">
            <w:pPr>
              <w:spacing w:line="360" w:lineRule="auto"/>
              <w:jc w:val="right"/>
              <w:rPr>
                <w:rFonts w:ascii="Arial" w:hAnsi="Arial" w:cs="Arial"/>
                <w:b/>
                <w:bCs/>
                <w:color w:val="000000"/>
              </w:rPr>
            </w:pPr>
          </w:p>
          <w:p w14:paraId="63ED1706" w14:textId="6484788F"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000000" w:fill="D8E4BC"/>
            <w:hideMark/>
          </w:tcPr>
          <w:p w14:paraId="5DE37D35" w14:textId="77777777" w:rsidR="006F57D0" w:rsidRDefault="006F57D0" w:rsidP="001C6C9A">
            <w:pPr>
              <w:spacing w:line="360" w:lineRule="auto"/>
              <w:jc w:val="right"/>
              <w:rPr>
                <w:rFonts w:ascii="Arial" w:hAnsi="Arial" w:cs="Arial"/>
                <w:b/>
                <w:bCs/>
                <w:color w:val="000000"/>
              </w:rPr>
            </w:pPr>
          </w:p>
          <w:p w14:paraId="6D532FCA" w14:textId="6393BF5F"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41,170.00</w:t>
            </w:r>
          </w:p>
        </w:tc>
      </w:tr>
      <w:tr w:rsidR="001C6C9A" w:rsidRPr="00C86F82" w14:paraId="3352F848" w14:textId="77777777" w:rsidTr="006F57D0">
        <w:tc>
          <w:tcPr>
            <w:tcW w:w="4162" w:type="pct"/>
            <w:shd w:val="clear" w:color="auto" w:fill="auto"/>
            <w:hideMark/>
          </w:tcPr>
          <w:p w14:paraId="33A9CBDE"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Por el uso de locales o pisos de mercados, espacios en la vía o parques públicos</w:t>
            </w:r>
          </w:p>
        </w:tc>
        <w:tc>
          <w:tcPr>
            <w:tcW w:w="171" w:type="pct"/>
            <w:tcBorders>
              <w:right w:val="nil"/>
            </w:tcBorders>
          </w:tcPr>
          <w:p w14:paraId="7B473D61" w14:textId="77777777" w:rsidR="006F57D0" w:rsidRDefault="006F57D0" w:rsidP="001C6C9A">
            <w:pPr>
              <w:spacing w:line="360" w:lineRule="auto"/>
              <w:jc w:val="right"/>
              <w:rPr>
                <w:rFonts w:ascii="Arial" w:hAnsi="Arial" w:cs="Arial"/>
                <w:b/>
                <w:bCs/>
                <w:color w:val="000000"/>
              </w:rPr>
            </w:pPr>
          </w:p>
          <w:p w14:paraId="24859FC5" w14:textId="49120554"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770ABE5A" w14:textId="77777777" w:rsidR="006F57D0" w:rsidRDefault="006F57D0" w:rsidP="001C6C9A">
            <w:pPr>
              <w:spacing w:line="360" w:lineRule="auto"/>
              <w:jc w:val="right"/>
              <w:rPr>
                <w:rFonts w:ascii="Arial" w:hAnsi="Arial" w:cs="Arial"/>
                <w:b/>
                <w:bCs/>
                <w:color w:val="000000"/>
              </w:rPr>
            </w:pPr>
          </w:p>
          <w:p w14:paraId="13FEDC37" w14:textId="36219C45"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7,650.00</w:t>
            </w:r>
          </w:p>
        </w:tc>
      </w:tr>
      <w:tr w:rsidR="001C6C9A" w:rsidRPr="00C86F82" w14:paraId="33F61F7A" w14:textId="77777777" w:rsidTr="006F57D0">
        <w:tc>
          <w:tcPr>
            <w:tcW w:w="4162" w:type="pct"/>
            <w:shd w:val="clear" w:color="auto" w:fill="auto"/>
            <w:hideMark/>
          </w:tcPr>
          <w:p w14:paraId="110BB4E1"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Por el uso y aprovechamiento de los bienes de dominio público del patrimonio municipal</w:t>
            </w:r>
          </w:p>
        </w:tc>
        <w:tc>
          <w:tcPr>
            <w:tcW w:w="171" w:type="pct"/>
            <w:tcBorders>
              <w:right w:val="nil"/>
            </w:tcBorders>
          </w:tcPr>
          <w:p w14:paraId="0FACA166" w14:textId="77777777" w:rsidR="006F57D0" w:rsidRDefault="006F57D0" w:rsidP="001C6C9A">
            <w:pPr>
              <w:spacing w:line="360" w:lineRule="auto"/>
              <w:jc w:val="right"/>
              <w:rPr>
                <w:rFonts w:ascii="Arial" w:hAnsi="Arial" w:cs="Arial"/>
                <w:b/>
                <w:bCs/>
                <w:color w:val="000000"/>
              </w:rPr>
            </w:pPr>
          </w:p>
          <w:p w14:paraId="36D0EE00" w14:textId="53633943"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24BF2009" w14:textId="77777777" w:rsidR="006F57D0" w:rsidRDefault="006F57D0" w:rsidP="001C6C9A">
            <w:pPr>
              <w:spacing w:line="360" w:lineRule="auto"/>
              <w:jc w:val="right"/>
              <w:rPr>
                <w:rFonts w:ascii="Arial" w:hAnsi="Arial" w:cs="Arial"/>
                <w:b/>
                <w:bCs/>
                <w:color w:val="000000"/>
              </w:rPr>
            </w:pPr>
          </w:p>
          <w:p w14:paraId="0926E399" w14:textId="4274C71A"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33,520.00</w:t>
            </w:r>
          </w:p>
        </w:tc>
      </w:tr>
      <w:tr w:rsidR="001C6C9A" w:rsidRPr="00C86F82" w14:paraId="6BA76FF7" w14:textId="77777777" w:rsidTr="006F57D0">
        <w:tc>
          <w:tcPr>
            <w:tcW w:w="4162" w:type="pct"/>
            <w:shd w:val="clear" w:color="000000" w:fill="D7E4BC"/>
            <w:hideMark/>
          </w:tcPr>
          <w:p w14:paraId="04225C52" w14:textId="77777777" w:rsidR="001C6C9A" w:rsidRPr="00C86F82" w:rsidRDefault="001C6C9A" w:rsidP="001C6C9A">
            <w:pPr>
              <w:spacing w:line="360" w:lineRule="auto"/>
              <w:ind w:firstLineChars="200" w:firstLine="400"/>
              <w:jc w:val="both"/>
              <w:rPr>
                <w:rFonts w:ascii="Arial" w:hAnsi="Arial" w:cs="Arial"/>
                <w:b/>
                <w:bCs/>
              </w:rPr>
            </w:pPr>
            <w:r w:rsidRPr="00C86F82">
              <w:rPr>
                <w:rFonts w:ascii="Arial" w:hAnsi="Arial" w:cs="Arial"/>
                <w:b/>
                <w:bCs/>
              </w:rPr>
              <w:t>Derechos por prestación de servicios</w:t>
            </w:r>
          </w:p>
        </w:tc>
        <w:tc>
          <w:tcPr>
            <w:tcW w:w="171" w:type="pct"/>
            <w:tcBorders>
              <w:right w:val="nil"/>
            </w:tcBorders>
            <w:shd w:val="clear" w:color="000000" w:fill="D8E4BC"/>
          </w:tcPr>
          <w:p w14:paraId="2F67C3F7" w14:textId="20989FB3"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single" w:sz="4" w:space="0" w:color="auto"/>
              <w:left w:val="nil"/>
              <w:bottom w:val="single" w:sz="4" w:space="0" w:color="auto"/>
              <w:right w:val="single" w:sz="4" w:space="0" w:color="auto"/>
            </w:tcBorders>
            <w:shd w:val="clear" w:color="000000" w:fill="D8E4BC"/>
            <w:hideMark/>
          </w:tcPr>
          <w:p w14:paraId="353C76D4" w14:textId="15070797" w:rsidR="001C6C9A" w:rsidRPr="00C86F82" w:rsidRDefault="001C6C9A" w:rsidP="001C6C9A">
            <w:pPr>
              <w:spacing w:line="360" w:lineRule="auto"/>
              <w:jc w:val="right"/>
              <w:rPr>
                <w:rFonts w:ascii="Arial" w:hAnsi="Arial" w:cs="Arial"/>
                <w:b/>
                <w:bCs/>
                <w:color w:val="000000"/>
                <w:lang w:val="es-MX" w:eastAsia="es-MX"/>
              </w:rPr>
            </w:pPr>
            <w:r w:rsidRPr="00C86F82">
              <w:rPr>
                <w:rFonts w:ascii="Arial" w:hAnsi="Arial" w:cs="Arial"/>
                <w:b/>
                <w:bCs/>
                <w:color w:val="000000"/>
              </w:rPr>
              <w:t>102,262.00</w:t>
            </w:r>
          </w:p>
        </w:tc>
      </w:tr>
      <w:tr w:rsidR="001C6C9A" w:rsidRPr="00C86F82" w14:paraId="3F3EA0BE" w14:textId="77777777" w:rsidTr="006F57D0">
        <w:tc>
          <w:tcPr>
            <w:tcW w:w="4162" w:type="pct"/>
            <w:shd w:val="clear" w:color="auto" w:fill="auto"/>
            <w:hideMark/>
          </w:tcPr>
          <w:p w14:paraId="117F457A"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Servicios de Agua potable, drenaje y alcantarillado</w:t>
            </w:r>
          </w:p>
        </w:tc>
        <w:tc>
          <w:tcPr>
            <w:tcW w:w="171" w:type="pct"/>
            <w:tcBorders>
              <w:right w:val="nil"/>
            </w:tcBorders>
          </w:tcPr>
          <w:p w14:paraId="30D3D55D" w14:textId="1A336022"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5A991EC7" w14:textId="49BAE8D9"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20,604.00</w:t>
            </w:r>
          </w:p>
        </w:tc>
      </w:tr>
      <w:tr w:rsidR="001C6C9A" w:rsidRPr="00C86F82" w14:paraId="01B7BDCF" w14:textId="77777777" w:rsidTr="006F57D0">
        <w:tc>
          <w:tcPr>
            <w:tcW w:w="4162" w:type="pct"/>
            <w:shd w:val="clear" w:color="auto" w:fill="auto"/>
            <w:hideMark/>
          </w:tcPr>
          <w:p w14:paraId="60A97ACE"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lastRenderedPageBreak/>
              <w:t>&gt; Servicio de Alumbrado público</w:t>
            </w:r>
          </w:p>
        </w:tc>
        <w:tc>
          <w:tcPr>
            <w:tcW w:w="171" w:type="pct"/>
            <w:tcBorders>
              <w:right w:val="nil"/>
            </w:tcBorders>
          </w:tcPr>
          <w:p w14:paraId="101B9266" w14:textId="3FFBC47B"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60D90C3F" w14:textId="2283A121"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45,900.00</w:t>
            </w:r>
          </w:p>
        </w:tc>
      </w:tr>
      <w:tr w:rsidR="001C6C9A" w:rsidRPr="00C86F82" w14:paraId="742362AE" w14:textId="77777777" w:rsidTr="006F57D0">
        <w:tc>
          <w:tcPr>
            <w:tcW w:w="4162" w:type="pct"/>
            <w:shd w:val="clear" w:color="auto" w:fill="auto"/>
            <w:hideMark/>
          </w:tcPr>
          <w:p w14:paraId="00F9576A"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Limpia, Recolección, Traslado y disposición final de residuos</w:t>
            </w:r>
          </w:p>
        </w:tc>
        <w:tc>
          <w:tcPr>
            <w:tcW w:w="171" w:type="pct"/>
            <w:tcBorders>
              <w:right w:val="nil"/>
            </w:tcBorders>
          </w:tcPr>
          <w:p w14:paraId="7235764F" w14:textId="77777777" w:rsidR="006F57D0" w:rsidRDefault="006F57D0" w:rsidP="001C6C9A">
            <w:pPr>
              <w:spacing w:line="360" w:lineRule="auto"/>
              <w:jc w:val="right"/>
              <w:rPr>
                <w:rFonts w:ascii="Arial" w:hAnsi="Arial" w:cs="Arial"/>
                <w:b/>
                <w:bCs/>
                <w:color w:val="000000"/>
              </w:rPr>
            </w:pPr>
          </w:p>
          <w:p w14:paraId="0C5F6759" w14:textId="38AD6B24"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08089908" w14:textId="77777777" w:rsidR="006F57D0" w:rsidRDefault="006F57D0" w:rsidP="001C6C9A">
            <w:pPr>
              <w:spacing w:line="360" w:lineRule="auto"/>
              <w:jc w:val="right"/>
              <w:rPr>
                <w:rFonts w:ascii="Arial" w:hAnsi="Arial" w:cs="Arial"/>
                <w:b/>
                <w:bCs/>
                <w:color w:val="000000"/>
              </w:rPr>
            </w:pPr>
          </w:p>
          <w:p w14:paraId="789B2D3D" w14:textId="2EC92FBA"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5,254.00</w:t>
            </w:r>
          </w:p>
        </w:tc>
      </w:tr>
      <w:tr w:rsidR="001C6C9A" w:rsidRPr="00C86F82" w14:paraId="09626BF8" w14:textId="77777777" w:rsidTr="006F57D0">
        <w:tc>
          <w:tcPr>
            <w:tcW w:w="4162" w:type="pct"/>
            <w:shd w:val="clear" w:color="auto" w:fill="auto"/>
            <w:hideMark/>
          </w:tcPr>
          <w:p w14:paraId="0C8D9F08"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Mercados y centrales de abasto</w:t>
            </w:r>
          </w:p>
        </w:tc>
        <w:tc>
          <w:tcPr>
            <w:tcW w:w="171" w:type="pct"/>
            <w:tcBorders>
              <w:right w:val="nil"/>
            </w:tcBorders>
          </w:tcPr>
          <w:p w14:paraId="4DADF49B" w14:textId="6FF4105A"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301AA616" w14:textId="7738CA02"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09DA0179" w14:textId="77777777" w:rsidTr="006F57D0">
        <w:tc>
          <w:tcPr>
            <w:tcW w:w="4162" w:type="pct"/>
            <w:shd w:val="clear" w:color="auto" w:fill="auto"/>
            <w:hideMark/>
          </w:tcPr>
          <w:p w14:paraId="1FD4B1A2"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Panteones</w:t>
            </w:r>
          </w:p>
        </w:tc>
        <w:tc>
          <w:tcPr>
            <w:tcW w:w="171" w:type="pct"/>
            <w:tcBorders>
              <w:right w:val="nil"/>
            </w:tcBorders>
          </w:tcPr>
          <w:p w14:paraId="4AF7E34B" w14:textId="01244975"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3DAF5198" w14:textId="0701FAE8"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30</w:t>
            </w:r>
            <w:r>
              <w:rPr>
                <w:rFonts w:ascii="Arial" w:hAnsi="Arial" w:cs="Arial"/>
                <w:b/>
                <w:bCs/>
                <w:color w:val="000000"/>
              </w:rPr>
              <w:t>,</w:t>
            </w:r>
            <w:r w:rsidRPr="00C86F82">
              <w:rPr>
                <w:rFonts w:ascii="Arial" w:hAnsi="Arial" w:cs="Arial"/>
                <w:b/>
                <w:bCs/>
                <w:color w:val="000000"/>
              </w:rPr>
              <w:t>504.00</w:t>
            </w:r>
          </w:p>
        </w:tc>
      </w:tr>
      <w:tr w:rsidR="001C6C9A" w:rsidRPr="00C86F82" w14:paraId="02B397D5" w14:textId="77777777" w:rsidTr="006F57D0">
        <w:tc>
          <w:tcPr>
            <w:tcW w:w="4162" w:type="pct"/>
            <w:shd w:val="clear" w:color="auto" w:fill="auto"/>
            <w:hideMark/>
          </w:tcPr>
          <w:p w14:paraId="0B773CDA"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Rastro</w:t>
            </w:r>
          </w:p>
        </w:tc>
        <w:tc>
          <w:tcPr>
            <w:tcW w:w="171" w:type="pct"/>
            <w:tcBorders>
              <w:right w:val="nil"/>
            </w:tcBorders>
          </w:tcPr>
          <w:p w14:paraId="41E01A43" w14:textId="6822AB40"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78662C04" w14:textId="053C919D"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49B794C4" w14:textId="77777777" w:rsidTr="006F57D0">
        <w:tc>
          <w:tcPr>
            <w:tcW w:w="4162" w:type="pct"/>
            <w:shd w:val="clear" w:color="auto" w:fill="auto"/>
            <w:hideMark/>
          </w:tcPr>
          <w:p w14:paraId="3ED47BF4"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Seguridad pública (Policía Preventiva y Tránsito Municipal)</w:t>
            </w:r>
          </w:p>
        </w:tc>
        <w:tc>
          <w:tcPr>
            <w:tcW w:w="171" w:type="pct"/>
            <w:tcBorders>
              <w:right w:val="nil"/>
            </w:tcBorders>
          </w:tcPr>
          <w:p w14:paraId="5D741A92" w14:textId="77777777" w:rsidR="006F57D0" w:rsidRDefault="006F57D0" w:rsidP="001C6C9A">
            <w:pPr>
              <w:spacing w:line="360" w:lineRule="auto"/>
              <w:jc w:val="right"/>
              <w:rPr>
                <w:rFonts w:ascii="Arial" w:hAnsi="Arial" w:cs="Arial"/>
                <w:b/>
                <w:bCs/>
                <w:color w:val="000000"/>
              </w:rPr>
            </w:pPr>
          </w:p>
          <w:p w14:paraId="675237B0" w14:textId="1510945D"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4A2C4B39" w14:textId="77777777" w:rsidR="006F57D0" w:rsidRDefault="006F57D0" w:rsidP="001C6C9A">
            <w:pPr>
              <w:spacing w:line="360" w:lineRule="auto"/>
              <w:jc w:val="right"/>
              <w:rPr>
                <w:rFonts w:ascii="Arial" w:hAnsi="Arial" w:cs="Arial"/>
                <w:b/>
                <w:bCs/>
                <w:color w:val="000000"/>
              </w:rPr>
            </w:pPr>
          </w:p>
          <w:p w14:paraId="78A4149C" w14:textId="7FAAF84B"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0.00</w:t>
            </w:r>
          </w:p>
        </w:tc>
      </w:tr>
      <w:tr w:rsidR="001C6C9A" w:rsidRPr="00C86F82" w14:paraId="5F1B1861" w14:textId="77777777" w:rsidTr="006F57D0">
        <w:tc>
          <w:tcPr>
            <w:tcW w:w="4162" w:type="pct"/>
            <w:shd w:val="clear" w:color="auto" w:fill="auto"/>
            <w:hideMark/>
          </w:tcPr>
          <w:p w14:paraId="22D2F2DB"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 de Catastro</w:t>
            </w:r>
          </w:p>
        </w:tc>
        <w:tc>
          <w:tcPr>
            <w:tcW w:w="171" w:type="pct"/>
            <w:tcBorders>
              <w:right w:val="nil"/>
            </w:tcBorders>
          </w:tcPr>
          <w:p w14:paraId="27D75325" w14:textId="3818781F" w:rsidR="001C6C9A" w:rsidRPr="00C86F82" w:rsidRDefault="001C6C9A" w:rsidP="001C6C9A">
            <w:pPr>
              <w:spacing w:line="360" w:lineRule="auto"/>
              <w:jc w:val="right"/>
              <w:rPr>
                <w:rFonts w:ascii="Arial" w:hAnsi="Arial" w:cs="Arial"/>
                <w:b/>
                <w:bCs/>
              </w:rPr>
            </w:pPr>
            <w:r w:rsidRPr="00ED2891">
              <w:rPr>
                <w:rFonts w:ascii="Arial" w:hAnsi="Arial" w:cs="Arial"/>
                <w:b/>
                <w:bCs/>
                <w:color w:val="000000"/>
              </w:rPr>
              <w:t>$</w:t>
            </w:r>
          </w:p>
        </w:tc>
        <w:tc>
          <w:tcPr>
            <w:tcW w:w="667" w:type="pct"/>
            <w:tcBorders>
              <w:left w:val="nil"/>
            </w:tcBorders>
            <w:shd w:val="clear" w:color="auto" w:fill="auto"/>
            <w:hideMark/>
          </w:tcPr>
          <w:p w14:paraId="11BB7242" w14:textId="72BD99C0" w:rsidR="001C6C9A" w:rsidRPr="00C86F82" w:rsidRDefault="001C6C9A" w:rsidP="00095BAF">
            <w:pPr>
              <w:spacing w:line="360" w:lineRule="auto"/>
              <w:jc w:val="right"/>
              <w:rPr>
                <w:rFonts w:ascii="Arial" w:hAnsi="Arial" w:cs="Arial"/>
                <w:b/>
                <w:bCs/>
              </w:rPr>
            </w:pPr>
            <w:r w:rsidRPr="00C86F82">
              <w:rPr>
                <w:rFonts w:ascii="Arial" w:hAnsi="Arial" w:cs="Arial"/>
                <w:b/>
                <w:bCs/>
              </w:rPr>
              <w:t xml:space="preserve">  0.00</w:t>
            </w:r>
          </w:p>
        </w:tc>
      </w:tr>
      <w:tr w:rsidR="001C6C9A" w:rsidRPr="00C86F82" w14:paraId="5EAAC0E9" w14:textId="77777777" w:rsidTr="006F57D0">
        <w:tc>
          <w:tcPr>
            <w:tcW w:w="4162" w:type="pct"/>
            <w:shd w:val="clear" w:color="000000" w:fill="D7E4BC"/>
            <w:hideMark/>
          </w:tcPr>
          <w:p w14:paraId="2D83293D" w14:textId="77777777" w:rsidR="001C6C9A" w:rsidRPr="00C86F82" w:rsidRDefault="001C6C9A" w:rsidP="001C6C9A">
            <w:pPr>
              <w:spacing w:line="360" w:lineRule="auto"/>
              <w:ind w:firstLineChars="200" w:firstLine="400"/>
              <w:jc w:val="both"/>
              <w:rPr>
                <w:rFonts w:ascii="Arial" w:hAnsi="Arial" w:cs="Arial"/>
                <w:b/>
                <w:bCs/>
              </w:rPr>
            </w:pPr>
            <w:r w:rsidRPr="00C86F82">
              <w:rPr>
                <w:rFonts w:ascii="Arial" w:hAnsi="Arial" w:cs="Arial"/>
                <w:b/>
                <w:bCs/>
              </w:rPr>
              <w:t>Otros Derechos</w:t>
            </w:r>
          </w:p>
        </w:tc>
        <w:tc>
          <w:tcPr>
            <w:tcW w:w="171" w:type="pct"/>
            <w:tcBorders>
              <w:right w:val="nil"/>
            </w:tcBorders>
            <w:shd w:val="clear" w:color="000000" w:fill="D8E4BC"/>
          </w:tcPr>
          <w:p w14:paraId="57582C22" w14:textId="1DC509EA"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single" w:sz="4" w:space="0" w:color="auto"/>
              <w:left w:val="nil"/>
              <w:bottom w:val="single" w:sz="4" w:space="0" w:color="auto"/>
              <w:right w:val="single" w:sz="4" w:space="0" w:color="auto"/>
            </w:tcBorders>
            <w:shd w:val="clear" w:color="000000" w:fill="D8E4BC"/>
            <w:hideMark/>
          </w:tcPr>
          <w:p w14:paraId="1BD1E77F" w14:textId="72035764" w:rsidR="001C6C9A" w:rsidRPr="00C86F82" w:rsidRDefault="001C6C9A" w:rsidP="001C6C9A">
            <w:pPr>
              <w:spacing w:line="360" w:lineRule="auto"/>
              <w:jc w:val="right"/>
              <w:rPr>
                <w:rFonts w:ascii="Arial" w:hAnsi="Arial" w:cs="Arial"/>
                <w:b/>
                <w:bCs/>
                <w:color w:val="000000"/>
                <w:lang w:val="es-MX" w:eastAsia="es-MX"/>
              </w:rPr>
            </w:pPr>
            <w:r w:rsidRPr="00C86F82">
              <w:rPr>
                <w:rFonts w:ascii="Arial" w:hAnsi="Arial" w:cs="Arial"/>
                <w:b/>
                <w:bCs/>
                <w:color w:val="000000"/>
              </w:rPr>
              <w:t>252,371.00</w:t>
            </w:r>
          </w:p>
        </w:tc>
      </w:tr>
      <w:tr w:rsidR="001C6C9A" w:rsidRPr="00C86F82" w14:paraId="36B61BD7" w14:textId="77777777" w:rsidTr="006F57D0">
        <w:tc>
          <w:tcPr>
            <w:tcW w:w="4162" w:type="pct"/>
            <w:shd w:val="clear" w:color="auto" w:fill="auto"/>
            <w:hideMark/>
          </w:tcPr>
          <w:p w14:paraId="57B79950"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Licencias de funcionamiento y Permisos</w:t>
            </w:r>
          </w:p>
        </w:tc>
        <w:tc>
          <w:tcPr>
            <w:tcW w:w="171" w:type="pct"/>
            <w:tcBorders>
              <w:right w:val="nil"/>
            </w:tcBorders>
          </w:tcPr>
          <w:p w14:paraId="1A64092D" w14:textId="2B1A28E1"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398176C4" w14:textId="0749B164"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180,300.00</w:t>
            </w:r>
          </w:p>
        </w:tc>
      </w:tr>
      <w:tr w:rsidR="001C6C9A" w:rsidRPr="00C86F82" w14:paraId="7EE153CA" w14:textId="77777777" w:rsidTr="00095BAF">
        <w:tc>
          <w:tcPr>
            <w:tcW w:w="4162" w:type="pct"/>
            <w:shd w:val="clear" w:color="auto" w:fill="auto"/>
            <w:hideMark/>
          </w:tcPr>
          <w:p w14:paraId="0356CA65" w14:textId="77777777" w:rsidR="001C6C9A" w:rsidRPr="00C86F82" w:rsidRDefault="001C6C9A" w:rsidP="001C6C9A">
            <w:pPr>
              <w:spacing w:line="360" w:lineRule="auto"/>
              <w:ind w:firstLineChars="400" w:firstLine="800"/>
              <w:jc w:val="both"/>
              <w:rPr>
                <w:rFonts w:ascii="Arial" w:hAnsi="Arial" w:cs="Arial"/>
                <w:b/>
                <w:bCs/>
              </w:rPr>
            </w:pPr>
            <w:r w:rsidRPr="00C86F82">
              <w:rPr>
                <w:rFonts w:ascii="Arial" w:hAnsi="Arial" w:cs="Arial"/>
                <w:b/>
                <w:bCs/>
              </w:rPr>
              <w:t>&gt; Servicios que presta la Dirección de Obras Públicas y Desarrollo Urbano</w:t>
            </w:r>
          </w:p>
        </w:tc>
        <w:tc>
          <w:tcPr>
            <w:tcW w:w="171" w:type="pct"/>
            <w:tcBorders>
              <w:right w:val="nil"/>
            </w:tcBorders>
          </w:tcPr>
          <w:p w14:paraId="6309DB6B" w14:textId="77777777" w:rsidR="001C6C9A" w:rsidRDefault="001C6C9A" w:rsidP="001C6C9A">
            <w:pPr>
              <w:spacing w:line="360" w:lineRule="auto"/>
              <w:jc w:val="right"/>
              <w:rPr>
                <w:rFonts w:ascii="Arial" w:hAnsi="Arial" w:cs="Arial"/>
                <w:b/>
                <w:bCs/>
                <w:color w:val="000000"/>
              </w:rPr>
            </w:pPr>
          </w:p>
          <w:p w14:paraId="1E778B39" w14:textId="259F1588" w:rsidR="001C6C9A" w:rsidRPr="00C86F82" w:rsidRDefault="001C6C9A" w:rsidP="001C6C9A">
            <w:pPr>
              <w:spacing w:line="360" w:lineRule="auto"/>
              <w:jc w:val="right"/>
              <w:rPr>
                <w:rFonts w:ascii="Arial" w:hAnsi="Arial" w:cs="Arial"/>
                <w:b/>
                <w:bCs/>
                <w:color w:val="000000"/>
              </w:rPr>
            </w:pPr>
            <w:r w:rsidRPr="00ED2891">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0C338FFC" w14:textId="77777777" w:rsidR="001C6C9A" w:rsidRDefault="001C6C9A" w:rsidP="001C6C9A">
            <w:pPr>
              <w:spacing w:line="360" w:lineRule="auto"/>
              <w:jc w:val="right"/>
              <w:rPr>
                <w:rFonts w:ascii="Arial" w:hAnsi="Arial" w:cs="Arial"/>
                <w:b/>
                <w:bCs/>
                <w:color w:val="000000"/>
              </w:rPr>
            </w:pPr>
          </w:p>
          <w:p w14:paraId="339F3C84" w14:textId="31270652" w:rsidR="001C6C9A" w:rsidRPr="00C86F82" w:rsidRDefault="001C6C9A" w:rsidP="001C6C9A">
            <w:pPr>
              <w:spacing w:line="360" w:lineRule="auto"/>
              <w:jc w:val="right"/>
              <w:rPr>
                <w:rFonts w:ascii="Arial" w:hAnsi="Arial" w:cs="Arial"/>
                <w:b/>
                <w:bCs/>
                <w:color w:val="000000"/>
              </w:rPr>
            </w:pPr>
            <w:r w:rsidRPr="00C86F82">
              <w:rPr>
                <w:rFonts w:ascii="Arial" w:hAnsi="Arial" w:cs="Arial"/>
                <w:b/>
                <w:bCs/>
                <w:color w:val="000000"/>
              </w:rPr>
              <w:t>36,720.00</w:t>
            </w:r>
          </w:p>
        </w:tc>
      </w:tr>
      <w:tr w:rsidR="006F57D0" w:rsidRPr="00C86F82" w14:paraId="783E2213" w14:textId="77777777" w:rsidTr="00095BAF">
        <w:tc>
          <w:tcPr>
            <w:tcW w:w="4162" w:type="pct"/>
            <w:shd w:val="clear" w:color="auto" w:fill="auto"/>
            <w:hideMark/>
          </w:tcPr>
          <w:p w14:paraId="2558634C"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Expedición de certificados, constancias, copias, fotografías y formas oficiales</w:t>
            </w:r>
          </w:p>
        </w:tc>
        <w:tc>
          <w:tcPr>
            <w:tcW w:w="171" w:type="pct"/>
            <w:tcBorders>
              <w:right w:val="nil"/>
            </w:tcBorders>
          </w:tcPr>
          <w:p w14:paraId="0B089E28" w14:textId="77777777" w:rsidR="006F57D0" w:rsidRDefault="006F57D0" w:rsidP="006F57D0">
            <w:pPr>
              <w:spacing w:line="360" w:lineRule="auto"/>
              <w:jc w:val="right"/>
              <w:rPr>
                <w:rFonts w:ascii="Arial" w:hAnsi="Arial" w:cs="Arial"/>
                <w:b/>
                <w:bCs/>
                <w:color w:val="000000"/>
              </w:rPr>
            </w:pPr>
          </w:p>
          <w:p w14:paraId="7DD62A96" w14:textId="0A843EF5"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single" w:sz="4" w:space="0" w:color="auto"/>
              <w:left w:val="nil"/>
              <w:bottom w:val="single" w:sz="4" w:space="0" w:color="auto"/>
              <w:right w:val="single" w:sz="4" w:space="0" w:color="auto"/>
            </w:tcBorders>
            <w:shd w:val="clear" w:color="auto" w:fill="auto"/>
            <w:hideMark/>
          </w:tcPr>
          <w:p w14:paraId="6FB5F860" w14:textId="77777777" w:rsidR="006F57D0" w:rsidRDefault="006F57D0" w:rsidP="006F57D0">
            <w:pPr>
              <w:spacing w:line="360" w:lineRule="auto"/>
              <w:jc w:val="right"/>
              <w:rPr>
                <w:rFonts w:ascii="Arial" w:hAnsi="Arial" w:cs="Arial"/>
                <w:b/>
                <w:bCs/>
                <w:color w:val="000000"/>
              </w:rPr>
            </w:pPr>
          </w:p>
          <w:p w14:paraId="4AE61846" w14:textId="3D27647B"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31,620.00</w:t>
            </w:r>
          </w:p>
        </w:tc>
      </w:tr>
      <w:tr w:rsidR="006F57D0" w:rsidRPr="00C86F82" w14:paraId="3905F2B7" w14:textId="77777777" w:rsidTr="006F57D0">
        <w:tc>
          <w:tcPr>
            <w:tcW w:w="4162" w:type="pct"/>
            <w:shd w:val="clear" w:color="auto" w:fill="auto"/>
            <w:hideMark/>
          </w:tcPr>
          <w:p w14:paraId="02AE1B48"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Servicios que presta la Unidad de Acceso a la Información Pública</w:t>
            </w:r>
          </w:p>
        </w:tc>
        <w:tc>
          <w:tcPr>
            <w:tcW w:w="171" w:type="pct"/>
            <w:tcBorders>
              <w:right w:val="nil"/>
            </w:tcBorders>
          </w:tcPr>
          <w:p w14:paraId="7808702C" w14:textId="0E6FE29F"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6C594DAE" w14:textId="2B46A7D7"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1,051.00</w:t>
            </w:r>
          </w:p>
        </w:tc>
      </w:tr>
      <w:tr w:rsidR="006F57D0" w:rsidRPr="00C86F82" w14:paraId="21D43A73" w14:textId="77777777" w:rsidTr="006F57D0">
        <w:tc>
          <w:tcPr>
            <w:tcW w:w="4162" w:type="pct"/>
            <w:tcBorders>
              <w:right w:val="single" w:sz="4" w:space="0" w:color="auto"/>
            </w:tcBorders>
            <w:shd w:val="clear" w:color="auto" w:fill="auto"/>
            <w:hideMark/>
          </w:tcPr>
          <w:p w14:paraId="343D339E"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Servicio de Supervisión Sanitaria de Matanza de Ganado</w:t>
            </w:r>
          </w:p>
        </w:tc>
        <w:tc>
          <w:tcPr>
            <w:tcW w:w="171" w:type="pct"/>
            <w:tcBorders>
              <w:right w:val="nil"/>
            </w:tcBorders>
          </w:tcPr>
          <w:p w14:paraId="6068E9E8" w14:textId="7555A847"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2AF205C6" w14:textId="50A19ED3"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2,680.00</w:t>
            </w:r>
          </w:p>
        </w:tc>
      </w:tr>
      <w:tr w:rsidR="006F57D0" w:rsidRPr="00C86F82" w14:paraId="44CD68CD" w14:textId="77777777" w:rsidTr="006F57D0">
        <w:tc>
          <w:tcPr>
            <w:tcW w:w="4162" w:type="pct"/>
            <w:shd w:val="clear" w:color="000000" w:fill="D7E4BC"/>
            <w:hideMark/>
          </w:tcPr>
          <w:p w14:paraId="65D3061F"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Accesorios</w:t>
            </w:r>
          </w:p>
        </w:tc>
        <w:tc>
          <w:tcPr>
            <w:tcW w:w="171" w:type="pct"/>
            <w:tcBorders>
              <w:right w:val="nil"/>
            </w:tcBorders>
            <w:shd w:val="clear" w:color="000000" w:fill="D8E4BC"/>
          </w:tcPr>
          <w:p w14:paraId="0EE19823" w14:textId="7225A6AC"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single" w:sz="4" w:space="0" w:color="auto"/>
              <w:left w:val="nil"/>
              <w:bottom w:val="single" w:sz="4" w:space="0" w:color="auto"/>
              <w:right w:val="single" w:sz="4" w:space="0" w:color="auto"/>
            </w:tcBorders>
            <w:shd w:val="clear" w:color="000000" w:fill="D8E4BC"/>
            <w:hideMark/>
          </w:tcPr>
          <w:p w14:paraId="6B9EC3E0" w14:textId="6356D593"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2,126.00</w:t>
            </w:r>
          </w:p>
        </w:tc>
      </w:tr>
      <w:tr w:rsidR="006F57D0" w:rsidRPr="00C86F82" w14:paraId="3051AAE2" w14:textId="77777777" w:rsidTr="006F57D0">
        <w:tc>
          <w:tcPr>
            <w:tcW w:w="4162" w:type="pct"/>
            <w:shd w:val="clear" w:color="auto" w:fill="auto"/>
            <w:hideMark/>
          </w:tcPr>
          <w:p w14:paraId="173A6734"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Actualizaciones y Recargos de Derechos</w:t>
            </w:r>
          </w:p>
        </w:tc>
        <w:tc>
          <w:tcPr>
            <w:tcW w:w="171" w:type="pct"/>
            <w:tcBorders>
              <w:right w:val="nil"/>
            </w:tcBorders>
          </w:tcPr>
          <w:p w14:paraId="4098178F" w14:textId="2978107E"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3695EA7E" w14:textId="154C48D7"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525.00</w:t>
            </w:r>
          </w:p>
        </w:tc>
      </w:tr>
      <w:tr w:rsidR="006F57D0" w:rsidRPr="00C86F82" w14:paraId="0FC944FA" w14:textId="77777777" w:rsidTr="006F57D0">
        <w:tc>
          <w:tcPr>
            <w:tcW w:w="4162" w:type="pct"/>
            <w:shd w:val="clear" w:color="auto" w:fill="auto"/>
            <w:hideMark/>
          </w:tcPr>
          <w:p w14:paraId="4815620A"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Multas de Derechos</w:t>
            </w:r>
          </w:p>
        </w:tc>
        <w:tc>
          <w:tcPr>
            <w:tcW w:w="171" w:type="pct"/>
            <w:tcBorders>
              <w:right w:val="nil"/>
            </w:tcBorders>
          </w:tcPr>
          <w:p w14:paraId="335D95C9" w14:textId="7E1D7CEC"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775EED79" w14:textId="2A930AD1"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816.00</w:t>
            </w:r>
          </w:p>
        </w:tc>
      </w:tr>
      <w:tr w:rsidR="006F57D0" w:rsidRPr="00C86F82" w14:paraId="16B849BF" w14:textId="77777777" w:rsidTr="006F57D0">
        <w:tc>
          <w:tcPr>
            <w:tcW w:w="4162" w:type="pct"/>
            <w:shd w:val="clear" w:color="auto" w:fill="auto"/>
            <w:hideMark/>
          </w:tcPr>
          <w:p w14:paraId="3767F4C6"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Gastos de Ejecución de Derechos</w:t>
            </w:r>
          </w:p>
        </w:tc>
        <w:tc>
          <w:tcPr>
            <w:tcW w:w="171" w:type="pct"/>
            <w:tcBorders>
              <w:right w:val="nil"/>
            </w:tcBorders>
          </w:tcPr>
          <w:p w14:paraId="6E2F3FF5" w14:textId="4C4E710E" w:rsidR="006F57D0" w:rsidRPr="00C86F82" w:rsidRDefault="006F57D0" w:rsidP="006F57D0">
            <w:pPr>
              <w:spacing w:line="360" w:lineRule="auto"/>
              <w:jc w:val="right"/>
              <w:rPr>
                <w:rFonts w:ascii="Arial" w:hAnsi="Arial" w:cs="Arial"/>
                <w:b/>
                <w:bCs/>
                <w:color w:val="000000"/>
              </w:rPr>
            </w:pPr>
            <w:r w:rsidRPr="00471588">
              <w:rPr>
                <w:rFonts w:ascii="Arial" w:hAnsi="Arial" w:cs="Arial"/>
                <w:b/>
                <w:bCs/>
                <w:color w:val="000000"/>
              </w:rPr>
              <w:t>$</w:t>
            </w:r>
          </w:p>
        </w:tc>
        <w:tc>
          <w:tcPr>
            <w:tcW w:w="667" w:type="pct"/>
            <w:tcBorders>
              <w:top w:val="nil"/>
              <w:left w:val="nil"/>
              <w:bottom w:val="single" w:sz="4" w:space="0" w:color="auto"/>
              <w:right w:val="single" w:sz="4" w:space="0" w:color="auto"/>
            </w:tcBorders>
            <w:shd w:val="clear" w:color="auto" w:fill="auto"/>
            <w:hideMark/>
          </w:tcPr>
          <w:p w14:paraId="2A26347C" w14:textId="6612BBEE"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785.00</w:t>
            </w:r>
          </w:p>
        </w:tc>
      </w:tr>
      <w:tr w:rsidR="006F57D0" w:rsidRPr="00C86F82" w14:paraId="2B42F94C" w14:textId="77777777" w:rsidTr="006F57D0">
        <w:tc>
          <w:tcPr>
            <w:tcW w:w="4162" w:type="pct"/>
            <w:tcBorders>
              <w:bottom w:val="single" w:sz="4" w:space="0" w:color="auto"/>
            </w:tcBorders>
            <w:shd w:val="clear" w:color="000000" w:fill="D7E4BC"/>
            <w:hideMark/>
          </w:tcPr>
          <w:p w14:paraId="36F1EFEA"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Derechos no comprendidos en las fracciones de la Ley de Ingresos causadas en ejercicios fiscales anteriores pendientes de liquidación o pago</w:t>
            </w:r>
          </w:p>
        </w:tc>
        <w:tc>
          <w:tcPr>
            <w:tcW w:w="171" w:type="pct"/>
            <w:tcBorders>
              <w:bottom w:val="single" w:sz="4" w:space="0" w:color="auto"/>
              <w:right w:val="nil"/>
            </w:tcBorders>
            <w:shd w:val="clear" w:color="000000" w:fill="D7E4BC"/>
          </w:tcPr>
          <w:p w14:paraId="33066340" w14:textId="77777777" w:rsidR="006F57D0" w:rsidRDefault="006F57D0" w:rsidP="006F57D0">
            <w:pPr>
              <w:spacing w:line="360" w:lineRule="auto"/>
              <w:jc w:val="right"/>
              <w:rPr>
                <w:rFonts w:ascii="Arial" w:hAnsi="Arial" w:cs="Arial"/>
                <w:b/>
                <w:bCs/>
                <w:color w:val="000000"/>
              </w:rPr>
            </w:pPr>
          </w:p>
          <w:p w14:paraId="4134C8A9" w14:textId="785401B8" w:rsidR="006F57D0" w:rsidRPr="00C86F82" w:rsidRDefault="006F57D0" w:rsidP="006F57D0">
            <w:pPr>
              <w:spacing w:line="360" w:lineRule="auto"/>
              <w:jc w:val="right"/>
              <w:rPr>
                <w:rFonts w:ascii="Arial" w:hAnsi="Arial" w:cs="Arial"/>
                <w:b/>
                <w:bCs/>
              </w:rPr>
            </w:pPr>
            <w:r w:rsidRPr="00471588">
              <w:rPr>
                <w:rFonts w:ascii="Arial" w:hAnsi="Arial" w:cs="Arial"/>
                <w:b/>
                <w:bCs/>
                <w:color w:val="000000"/>
              </w:rPr>
              <w:t>$</w:t>
            </w:r>
          </w:p>
        </w:tc>
        <w:tc>
          <w:tcPr>
            <w:tcW w:w="667" w:type="pct"/>
            <w:tcBorders>
              <w:left w:val="nil"/>
              <w:bottom w:val="single" w:sz="4" w:space="0" w:color="auto"/>
            </w:tcBorders>
            <w:shd w:val="clear" w:color="000000" w:fill="D7E4BC"/>
            <w:hideMark/>
          </w:tcPr>
          <w:p w14:paraId="171A6924" w14:textId="77777777" w:rsidR="006F57D0" w:rsidRDefault="006F57D0" w:rsidP="006F57D0">
            <w:pPr>
              <w:spacing w:line="360" w:lineRule="auto"/>
              <w:jc w:val="right"/>
              <w:rPr>
                <w:rFonts w:ascii="Arial" w:hAnsi="Arial" w:cs="Arial"/>
                <w:b/>
                <w:bCs/>
              </w:rPr>
            </w:pPr>
            <w:r w:rsidRPr="00C86F82">
              <w:rPr>
                <w:rFonts w:ascii="Arial" w:hAnsi="Arial" w:cs="Arial"/>
                <w:b/>
                <w:bCs/>
              </w:rPr>
              <w:t xml:space="preserve">       </w:t>
            </w:r>
          </w:p>
          <w:p w14:paraId="7A8DC171" w14:textId="6B404A37" w:rsidR="006F57D0" w:rsidRPr="00C86F82" w:rsidRDefault="006F57D0" w:rsidP="006F57D0">
            <w:pPr>
              <w:spacing w:line="360" w:lineRule="auto"/>
              <w:jc w:val="right"/>
              <w:rPr>
                <w:rFonts w:ascii="Arial" w:hAnsi="Arial" w:cs="Arial"/>
                <w:b/>
                <w:bCs/>
              </w:rPr>
            </w:pPr>
            <w:r w:rsidRPr="00C86F82">
              <w:rPr>
                <w:rFonts w:ascii="Arial" w:hAnsi="Arial" w:cs="Arial"/>
                <w:b/>
                <w:bCs/>
              </w:rPr>
              <w:t xml:space="preserve">0.00 </w:t>
            </w:r>
          </w:p>
        </w:tc>
      </w:tr>
      <w:tr w:rsidR="006F57D0" w:rsidRPr="00C86F82" w14:paraId="4FC3D15A" w14:textId="77777777" w:rsidTr="006F57D0">
        <w:tc>
          <w:tcPr>
            <w:tcW w:w="4162" w:type="pct"/>
            <w:shd w:val="clear" w:color="000000" w:fill="auto"/>
          </w:tcPr>
          <w:p w14:paraId="4362AC28"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&gt;</w:t>
            </w:r>
          </w:p>
        </w:tc>
        <w:tc>
          <w:tcPr>
            <w:tcW w:w="171" w:type="pct"/>
            <w:tcBorders>
              <w:right w:val="nil"/>
            </w:tcBorders>
            <w:shd w:val="clear" w:color="000000" w:fill="auto"/>
          </w:tcPr>
          <w:p w14:paraId="01D871B6" w14:textId="49D2F5AA" w:rsidR="006F57D0" w:rsidRPr="00C86F82" w:rsidRDefault="006F57D0" w:rsidP="006F57D0">
            <w:pPr>
              <w:spacing w:line="360" w:lineRule="auto"/>
              <w:jc w:val="right"/>
              <w:rPr>
                <w:rFonts w:ascii="Arial" w:hAnsi="Arial" w:cs="Arial"/>
                <w:b/>
                <w:bCs/>
              </w:rPr>
            </w:pPr>
            <w:r w:rsidRPr="00471588">
              <w:rPr>
                <w:rFonts w:ascii="Arial" w:hAnsi="Arial" w:cs="Arial"/>
                <w:b/>
                <w:bCs/>
                <w:color w:val="000000"/>
              </w:rPr>
              <w:t>$</w:t>
            </w:r>
          </w:p>
        </w:tc>
        <w:tc>
          <w:tcPr>
            <w:tcW w:w="667" w:type="pct"/>
            <w:tcBorders>
              <w:left w:val="nil"/>
            </w:tcBorders>
            <w:shd w:val="clear" w:color="000000" w:fill="auto"/>
          </w:tcPr>
          <w:p w14:paraId="3B734250" w14:textId="30475DCA"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bl>
    <w:p w14:paraId="26433ED1" w14:textId="77777777" w:rsidR="000C390B" w:rsidRPr="00C86F82" w:rsidRDefault="000C390B" w:rsidP="00C86F82">
      <w:pPr>
        <w:widowControl w:val="0"/>
        <w:autoSpaceDE w:val="0"/>
        <w:autoSpaceDN w:val="0"/>
        <w:adjustRightInd w:val="0"/>
        <w:spacing w:line="360" w:lineRule="auto"/>
        <w:rPr>
          <w:rFonts w:ascii="Arial" w:hAnsi="Arial" w:cs="Arial"/>
        </w:rPr>
      </w:pPr>
    </w:p>
    <w:p w14:paraId="7CCD9896" w14:textId="4848BBA5"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0</w:t>
      </w:r>
      <w:r w:rsidRPr="00C86F82">
        <w:rPr>
          <w:rFonts w:ascii="Arial" w:hAnsi="Arial" w:cs="Arial"/>
          <w:b/>
        </w:rPr>
        <w:t xml:space="preserve">.- </w:t>
      </w:r>
      <w:r w:rsidRPr="00C86F82">
        <w:rPr>
          <w:rFonts w:ascii="Arial" w:hAnsi="Arial" w:cs="Arial"/>
        </w:rPr>
        <w:t>Las contribuciones de mejoras que la Hacienda Pública Municipal tiene derecho de percibir, serán las siguientes:</w:t>
      </w:r>
    </w:p>
    <w:p w14:paraId="7663A953" w14:textId="77777777" w:rsidR="000C390B" w:rsidRPr="00C86F82" w:rsidRDefault="000C390B" w:rsidP="00C86F82">
      <w:pPr>
        <w:widowControl w:val="0"/>
        <w:autoSpaceDE w:val="0"/>
        <w:autoSpaceDN w:val="0"/>
        <w:adjustRightInd w:val="0"/>
        <w:spacing w:line="360" w:lineRule="auto"/>
        <w:jc w:val="both"/>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8"/>
        <w:gridCol w:w="302"/>
        <w:gridCol w:w="1178"/>
      </w:tblGrid>
      <w:tr w:rsidR="006F57D0" w:rsidRPr="00C86F82" w14:paraId="6ABD5361" w14:textId="77777777" w:rsidTr="006F57D0">
        <w:trPr>
          <w:trHeight w:val="20"/>
        </w:trPr>
        <w:tc>
          <w:tcPr>
            <w:tcW w:w="7348" w:type="dxa"/>
            <w:shd w:val="clear" w:color="000000" w:fill="D8D8D8"/>
            <w:vAlign w:val="center"/>
            <w:hideMark/>
          </w:tcPr>
          <w:p w14:paraId="6863D8A6" w14:textId="77777777" w:rsidR="006F57D0" w:rsidRPr="00C86F82" w:rsidRDefault="006F57D0" w:rsidP="006F57D0">
            <w:pPr>
              <w:spacing w:line="360" w:lineRule="auto"/>
              <w:jc w:val="both"/>
              <w:rPr>
                <w:rFonts w:ascii="Arial" w:hAnsi="Arial" w:cs="Arial"/>
                <w:b/>
                <w:bCs/>
              </w:rPr>
            </w:pPr>
            <w:r w:rsidRPr="00C86F82">
              <w:rPr>
                <w:rFonts w:ascii="Arial" w:hAnsi="Arial" w:cs="Arial"/>
                <w:b/>
                <w:bCs/>
              </w:rPr>
              <w:t>Contribuciones de mejoras</w:t>
            </w:r>
          </w:p>
        </w:tc>
        <w:tc>
          <w:tcPr>
            <w:tcW w:w="302" w:type="dxa"/>
            <w:tcBorders>
              <w:right w:val="nil"/>
            </w:tcBorders>
            <w:shd w:val="clear" w:color="000000" w:fill="D9D9D9"/>
          </w:tcPr>
          <w:p w14:paraId="1DC2F05E" w14:textId="06851A8A" w:rsidR="006F57D0" w:rsidRPr="00C86F82" w:rsidRDefault="006F57D0" w:rsidP="006F57D0">
            <w:pPr>
              <w:spacing w:line="360" w:lineRule="auto"/>
              <w:jc w:val="right"/>
              <w:rPr>
                <w:rFonts w:ascii="Arial" w:hAnsi="Arial" w:cs="Arial"/>
                <w:b/>
                <w:bCs/>
                <w:color w:val="000000"/>
              </w:rPr>
            </w:pPr>
            <w:r w:rsidRPr="00FC0561">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9D9D9"/>
            <w:vAlign w:val="center"/>
            <w:hideMark/>
          </w:tcPr>
          <w:p w14:paraId="597B501D" w14:textId="2D7BF53F"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204,000.00</w:t>
            </w:r>
          </w:p>
        </w:tc>
      </w:tr>
      <w:tr w:rsidR="006F57D0" w:rsidRPr="00C86F82" w14:paraId="6985A580" w14:textId="77777777" w:rsidTr="006F57D0">
        <w:trPr>
          <w:trHeight w:val="20"/>
        </w:trPr>
        <w:tc>
          <w:tcPr>
            <w:tcW w:w="7348" w:type="dxa"/>
            <w:shd w:val="clear" w:color="000000" w:fill="D7E4BC"/>
            <w:vAlign w:val="center"/>
            <w:hideMark/>
          </w:tcPr>
          <w:p w14:paraId="7C34B130"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Contribución de mejoras por obras públicas</w:t>
            </w:r>
          </w:p>
        </w:tc>
        <w:tc>
          <w:tcPr>
            <w:tcW w:w="302" w:type="dxa"/>
            <w:tcBorders>
              <w:right w:val="nil"/>
            </w:tcBorders>
            <w:shd w:val="clear" w:color="000000" w:fill="D8E4BC"/>
          </w:tcPr>
          <w:p w14:paraId="4B696D74" w14:textId="3B57DF00" w:rsidR="006F57D0" w:rsidRPr="00C86F82" w:rsidRDefault="006F57D0" w:rsidP="006F57D0">
            <w:pPr>
              <w:spacing w:line="360" w:lineRule="auto"/>
              <w:jc w:val="right"/>
              <w:rPr>
                <w:rFonts w:ascii="Arial" w:hAnsi="Arial" w:cs="Arial"/>
                <w:b/>
                <w:bCs/>
                <w:color w:val="000000"/>
              </w:rPr>
            </w:pPr>
            <w:r w:rsidRPr="00FC0561">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0C7E6F6F" w14:textId="077C47E8"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204,000.00</w:t>
            </w:r>
          </w:p>
        </w:tc>
      </w:tr>
      <w:tr w:rsidR="006F57D0" w:rsidRPr="00C86F82" w14:paraId="7D82E6AE" w14:textId="77777777" w:rsidTr="006F57D0">
        <w:trPr>
          <w:trHeight w:val="20"/>
        </w:trPr>
        <w:tc>
          <w:tcPr>
            <w:tcW w:w="7348" w:type="dxa"/>
            <w:shd w:val="clear" w:color="auto" w:fill="auto"/>
            <w:vAlign w:val="center"/>
            <w:hideMark/>
          </w:tcPr>
          <w:p w14:paraId="472B17D6"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Contribuciones de mejoras por obras públicas</w:t>
            </w:r>
          </w:p>
        </w:tc>
        <w:tc>
          <w:tcPr>
            <w:tcW w:w="302" w:type="dxa"/>
            <w:tcBorders>
              <w:right w:val="nil"/>
            </w:tcBorders>
          </w:tcPr>
          <w:p w14:paraId="52267C39" w14:textId="3512C5B0" w:rsidR="006F57D0" w:rsidRPr="00C86F82" w:rsidRDefault="006F57D0" w:rsidP="006F57D0">
            <w:pPr>
              <w:spacing w:line="360" w:lineRule="auto"/>
              <w:jc w:val="right"/>
              <w:rPr>
                <w:rFonts w:ascii="Arial" w:hAnsi="Arial" w:cs="Arial"/>
                <w:b/>
                <w:bCs/>
                <w:color w:val="000000"/>
              </w:rPr>
            </w:pPr>
            <w:r w:rsidRPr="00FC0561">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5B3E3BA4" w14:textId="45DF56D6"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102,000.00</w:t>
            </w:r>
          </w:p>
        </w:tc>
      </w:tr>
      <w:tr w:rsidR="006F57D0" w:rsidRPr="00C86F82" w14:paraId="79F9ED56" w14:textId="77777777" w:rsidTr="006F57D0">
        <w:trPr>
          <w:trHeight w:val="20"/>
        </w:trPr>
        <w:tc>
          <w:tcPr>
            <w:tcW w:w="7348" w:type="dxa"/>
            <w:shd w:val="clear" w:color="auto" w:fill="auto"/>
            <w:vAlign w:val="center"/>
            <w:hideMark/>
          </w:tcPr>
          <w:p w14:paraId="21D894D4"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Contribuciones de mejoras por servicios públicos</w:t>
            </w:r>
          </w:p>
        </w:tc>
        <w:tc>
          <w:tcPr>
            <w:tcW w:w="302" w:type="dxa"/>
            <w:tcBorders>
              <w:right w:val="nil"/>
            </w:tcBorders>
          </w:tcPr>
          <w:p w14:paraId="0D994FFD" w14:textId="2C36BDBE" w:rsidR="006F57D0" w:rsidRPr="00C86F82" w:rsidRDefault="006F57D0" w:rsidP="006F57D0">
            <w:pPr>
              <w:spacing w:line="360" w:lineRule="auto"/>
              <w:jc w:val="right"/>
              <w:rPr>
                <w:rFonts w:ascii="Arial" w:hAnsi="Arial" w:cs="Arial"/>
                <w:b/>
                <w:bCs/>
                <w:color w:val="000000"/>
              </w:rPr>
            </w:pPr>
            <w:r w:rsidRPr="00FC0561">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0CD246FC" w14:textId="24133B7E"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102,000.00</w:t>
            </w:r>
          </w:p>
        </w:tc>
      </w:tr>
      <w:tr w:rsidR="006F57D0" w:rsidRPr="00C86F82" w14:paraId="6D070B18" w14:textId="77777777" w:rsidTr="006F57D0">
        <w:trPr>
          <w:trHeight w:val="20"/>
        </w:trPr>
        <w:tc>
          <w:tcPr>
            <w:tcW w:w="7348" w:type="dxa"/>
            <w:shd w:val="clear" w:color="000000" w:fill="D7E4BC"/>
            <w:vAlign w:val="center"/>
            <w:hideMark/>
          </w:tcPr>
          <w:p w14:paraId="0412FA80"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lastRenderedPageBreak/>
              <w:t>Contribuciones de Mejoras no comprendidas en las fracciones de la Ley de Ingresos causadas en ejercicios fiscales anteriores pendientes de liquidación o pago</w:t>
            </w:r>
          </w:p>
        </w:tc>
        <w:tc>
          <w:tcPr>
            <w:tcW w:w="302" w:type="dxa"/>
            <w:tcBorders>
              <w:right w:val="nil"/>
            </w:tcBorders>
            <w:shd w:val="clear" w:color="000000" w:fill="D7E4BC"/>
          </w:tcPr>
          <w:p w14:paraId="3A2BB525" w14:textId="77777777" w:rsidR="006F57D0" w:rsidRDefault="006F57D0" w:rsidP="006F57D0">
            <w:pPr>
              <w:spacing w:line="360" w:lineRule="auto"/>
              <w:jc w:val="right"/>
              <w:rPr>
                <w:rFonts w:ascii="Arial" w:hAnsi="Arial" w:cs="Arial"/>
                <w:b/>
                <w:bCs/>
                <w:color w:val="000000"/>
              </w:rPr>
            </w:pPr>
          </w:p>
          <w:p w14:paraId="39D12635" w14:textId="77777777" w:rsidR="006F57D0" w:rsidRDefault="006F57D0" w:rsidP="006F57D0">
            <w:pPr>
              <w:spacing w:line="360" w:lineRule="auto"/>
              <w:jc w:val="right"/>
              <w:rPr>
                <w:rFonts w:ascii="Arial" w:hAnsi="Arial" w:cs="Arial"/>
                <w:b/>
                <w:bCs/>
                <w:color w:val="000000"/>
              </w:rPr>
            </w:pPr>
          </w:p>
          <w:p w14:paraId="50C33201" w14:textId="4B19DC78" w:rsidR="006F57D0" w:rsidRPr="00C86F82" w:rsidRDefault="006F57D0" w:rsidP="006F57D0">
            <w:pPr>
              <w:spacing w:line="360" w:lineRule="auto"/>
              <w:jc w:val="right"/>
              <w:rPr>
                <w:rFonts w:ascii="Arial" w:hAnsi="Arial" w:cs="Arial"/>
                <w:b/>
                <w:bCs/>
              </w:rPr>
            </w:pPr>
            <w:r w:rsidRPr="00FC0561">
              <w:rPr>
                <w:rFonts w:ascii="Arial" w:hAnsi="Arial" w:cs="Arial"/>
                <w:b/>
                <w:bCs/>
                <w:color w:val="000000"/>
              </w:rPr>
              <w:t>$</w:t>
            </w:r>
          </w:p>
        </w:tc>
        <w:tc>
          <w:tcPr>
            <w:tcW w:w="1178" w:type="dxa"/>
            <w:tcBorders>
              <w:left w:val="nil"/>
            </w:tcBorders>
            <w:shd w:val="clear" w:color="000000" w:fill="D7E4BC"/>
            <w:vAlign w:val="bottom"/>
            <w:hideMark/>
          </w:tcPr>
          <w:p w14:paraId="6720B685" w14:textId="10DE0BE5" w:rsidR="006F57D0" w:rsidRPr="00C86F82" w:rsidRDefault="006F57D0" w:rsidP="006F57D0">
            <w:pPr>
              <w:spacing w:line="360" w:lineRule="auto"/>
              <w:jc w:val="right"/>
              <w:rPr>
                <w:rFonts w:ascii="Arial" w:hAnsi="Arial" w:cs="Arial"/>
                <w:b/>
                <w:bCs/>
              </w:rPr>
            </w:pPr>
            <w:r w:rsidRPr="00C86F82">
              <w:rPr>
                <w:rFonts w:ascii="Arial" w:hAnsi="Arial" w:cs="Arial"/>
                <w:b/>
                <w:bCs/>
              </w:rPr>
              <w:t xml:space="preserve">       0.00 </w:t>
            </w:r>
          </w:p>
        </w:tc>
      </w:tr>
    </w:tbl>
    <w:p w14:paraId="42417E72" w14:textId="77777777" w:rsidR="000C390B" w:rsidRPr="00C86F82" w:rsidRDefault="000C390B" w:rsidP="00C86F82">
      <w:pPr>
        <w:widowControl w:val="0"/>
        <w:autoSpaceDE w:val="0"/>
        <w:autoSpaceDN w:val="0"/>
        <w:adjustRightInd w:val="0"/>
        <w:spacing w:line="360" w:lineRule="auto"/>
        <w:rPr>
          <w:rFonts w:ascii="Arial" w:hAnsi="Arial" w:cs="Arial"/>
        </w:rPr>
      </w:pPr>
    </w:p>
    <w:p w14:paraId="659CB673" w14:textId="04206095"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1</w:t>
      </w:r>
      <w:r w:rsidRPr="00C86F82">
        <w:rPr>
          <w:rFonts w:ascii="Arial" w:hAnsi="Arial" w:cs="Arial"/>
          <w:b/>
        </w:rPr>
        <w:t xml:space="preserve">.- </w:t>
      </w:r>
      <w:r w:rsidRPr="00C86F82">
        <w:rPr>
          <w:rFonts w:ascii="Arial" w:hAnsi="Arial" w:cs="Arial"/>
        </w:rPr>
        <w:t>Los ingresos que la Hacienda Pública Municipal percibirá por concepto de productos, serán las siguientes:</w:t>
      </w:r>
    </w:p>
    <w:p w14:paraId="48104E37"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284"/>
        <w:gridCol w:w="1178"/>
      </w:tblGrid>
      <w:tr w:rsidR="006F57D0" w:rsidRPr="00C86F82" w14:paraId="6CDEE5AA" w14:textId="77777777" w:rsidTr="006F57D0">
        <w:trPr>
          <w:trHeight w:val="300"/>
        </w:trPr>
        <w:tc>
          <w:tcPr>
            <w:tcW w:w="7366" w:type="dxa"/>
            <w:shd w:val="clear" w:color="000000" w:fill="D8D8D8"/>
            <w:vAlign w:val="center"/>
            <w:hideMark/>
          </w:tcPr>
          <w:p w14:paraId="34957829" w14:textId="77777777" w:rsidR="006F57D0" w:rsidRPr="00C86F82" w:rsidRDefault="006F57D0" w:rsidP="006F57D0">
            <w:pPr>
              <w:spacing w:line="360" w:lineRule="auto"/>
              <w:jc w:val="both"/>
              <w:rPr>
                <w:rFonts w:ascii="Arial" w:hAnsi="Arial" w:cs="Arial"/>
                <w:b/>
                <w:bCs/>
              </w:rPr>
            </w:pPr>
            <w:r w:rsidRPr="00C86F82">
              <w:rPr>
                <w:rFonts w:ascii="Arial" w:hAnsi="Arial" w:cs="Arial"/>
                <w:b/>
                <w:bCs/>
              </w:rPr>
              <w:t>Productos</w:t>
            </w:r>
          </w:p>
        </w:tc>
        <w:tc>
          <w:tcPr>
            <w:tcW w:w="284" w:type="dxa"/>
            <w:tcBorders>
              <w:right w:val="nil"/>
            </w:tcBorders>
            <w:shd w:val="clear" w:color="000000" w:fill="D9D9D9"/>
          </w:tcPr>
          <w:p w14:paraId="5A8B8274" w14:textId="5FC16505" w:rsidR="006F57D0" w:rsidRPr="00C86F82" w:rsidRDefault="006F57D0" w:rsidP="006F57D0">
            <w:pPr>
              <w:spacing w:line="360" w:lineRule="auto"/>
              <w:jc w:val="right"/>
              <w:rPr>
                <w:rFonts w:ascii="Arial" w:hAnsi="Arial" w:cs="Arial"/>
                <w:b/>
                <w:bCs/>
                <w:color w:val="000000"/>
              </w:rPr>
            </w:pPr>
            <w:r w:rsidRPr="00E54BF5">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9D9D9"/>
            <w:vAlign w:val="center"/>
            <w:hideMark/>
          </w:tcPr>
          <w:p w14:paraId="652F911D" w14:textId="1C82C1AD"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75,694.00</w:t>
            </w:r>
          </w:p>
        </w:tc>
      </w:tr>
      <w:tr w:rsidR="006F57D0" w:rsidRPr="00C86F82" w14:paraId="463AA940" w14:textId="77777777" w:rsidTr="006F57D0">
        <w:trPr>
          <w:trHeight w:val="300"/>
        </w:trPr>
        <w:tc>
          <w:tcPr>
            <w:tcW w:w="7366" w:type="dxa"/>
            <w:shd w:val="clear" w:color="000000" w:fill="D7E4BC"/>
            <w:vAlign w:val="center"/>
            <w:hideMark/>
          </w:tcPr>
          <w:p w14:paraId="3E1DACAF"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Productos de tipo corriente</w:t>
            </w:r>
          </w:p>
        </w:tc>
        <w:tc>
          <w:tcPr>
            <w:tcW w:w="284" w:type="dxa"/>
            <w:tcBorders>
              <w:right w:val="nil"/>
            </w:tcBorders>
            <w:shd w:val="clear" w:color="000000" w:fill="D8E4BC"/>
          </w:tcPr>
          <w:p w14:paraId="076744DE" w14:textId="194D4E7B" w:rsidR="006F57D0" w:rsidRPr="00C86F82" w:rsidRDefault="006F57D0" w:rsidP="006F57D0">
            <w:pPr>
              <w:spacing w:line="360" w:lineRule="auto"/>
              <w:jc w:val="right"/>
              <w:rPr>
                <w:rFonts w:ascii="Arial" w:hAnsi="Arial" w:cs="Arial"/>
                <w:b/>
                <w:bCs/>
                <w:color w:val="000000"/>
              </w:rPr>
            </w:pPr>
            <w:r w:rsidRPr="00E54BF5">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13768E38" w14:textId="5F4CC6C3"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24,694.00</w:t>
            </w:r>
          </w:p>
        </w:tc>
      </w:tr>
      <w:tr w:rsidR="006F57D0" w:rsidRPr="00C86F82" w14:paraId="60059455" w14:textId="77777777" w:rsidTr="006F57D0">
        <w:trPr>
          <w:trHeight w:val="300"/>
        </w:trPr>
        <w:tc>
          <w:tcPr>
            <w:tcW w:w="7366" w:type="dxa"/>
            <w:shd w:val="clear" w:color="auto" w:fill="auto"/>
            <w:vAlign w:val="center"/>
            <w:hideMark/>
          </w:tcPr>
          <w:p w14:paraId="537BCAD9"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&gt;Derivados de Productos Financieros</w:t>
            </w:r>
          </w:p>
        </w:tc>
        <w:tc>
          <w:tcPr>
            <w:tcW w:w="284" w:type="dxa"/>
            <w:tcBorders>
              <w:right w:val="nil"/>
            </w:tcBorders>
          </w:tcPr>
          <w:p w14:paraId="160B42BE" w14:textId="45C87A1C" w:rsidR="006F57D0" w:rsidRPr="00C86F82" w:rsidRDefault="006F57D0" w:rsidP="006F57D0">
            <w:pPr>
              <w:spacing w:line="360" w:lineRule="auto"/>
              <w:jc w:val="right"/>
              <w:rPr>
                <w:rFonts w:ascii="Arial" w:hAnsi="Arial" w:cs="Arial"/>
                <w:b/>
                <w:bCs/>
                <w:color w:val="000000"/>
              </w:rPr>
            </w:pPr>
            <w:r w:rsidRPr="00E54BF5">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4F21D56D" w14:textId="1F721A88"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24,694.00</w:t>
            </w:r>
          </w:p>
        </w:tc>
      </w:tr>
      <w:tr w:rsidR="006F57D0" w:rsidRPr="00C86F82" w14:paraId="06F0D856" w14:textId="77777777" w:rsidTr="006F57D0">
        <w:trPr>
          <w:trHeight w:val="300"/>
        </w:trPr>
        <w:tc>
          <w:tcPr>
            <w:tcW w:w="7366" w:type="dxa"/>
            <w:shd w:val="clear" w:color="000000" w:fill="D7E4BC"/>
            <w:vAlign w:val="center"/>
            <w:hideMark/>
          </w:tcPr>
          <w:p w14:paraId="511863A2"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Productos de capital</w:t>
            </w:r>
          </w:p>
        </w:tc>
        <w:tc>
          <w:tcPr>
            <w:tcW w:w="284" w:type="dxa"/>
            <w:tcBorders>
              <w:right w:val="nil"/>
            </w:tcBorders>
            <w:shd w:val="clear" w:color="000000" w:fill="D8E4BC"/>
          </w:tcPr>
          <w:p w14:paraId="7133B96C" w14:textId="37014B34" w:rsidR="006F57D0" w:rsidRPr="00C86F82" w:rsidRDefault="006F57D0" w:rsidP="006F57D0">
            <w:pPr>
              <w:spacing w:line="360" w:lineRule="auto"/>
              <w:jc w:val="right"/>
              <w:rPr>
                <w:rFonts w:ascii="Arial" w:hAnsi="Arial" w:cs="Arial"/>
                <w:b/>
                <w:bCs/>
                <w:color w:val="000000"/>
              </w:rPr>
            </w:pPr>
            <w:r w:rsidRPr="00E54BF5">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2FB32721" w14:textId="77709843"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51,000.00</w:t>
            </w:r>
          </w:p>
        </w:tc>
      </w:tr>
      <w:tr w:rsidR="006F57D0" w:rsidRPr="00C86F82" w14:paraId="5C202B37" w14:textId="77777777" w:rsidTr="00095BAF">
        <w:trPr>
          <w:trHeight w:val="510"/>
        </w:trPr>
        <w:tc>
          <w:tcPr>
            <w:tcW w:w="7366" w:type="dxa"/>
            <w:shd w:val="clear" w:color="auto" w:fill="auto"/>
            <w:vAlign w:val="center"/>
            <w:hideMark/>
          </w:tcPr>
          <w:p w14:paraId="60A80952"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Arrendamiento, enajenación, uso y explotación de bienes muebles del dominio privado del Municipio.</w:t>
            </w:r>
          </w:p>
        </w:tc>
        <w:tc>
          <w:tcPr>
            <w:tcW w:w="284" w:type="dxa"/>
            <w:tcBorders>
              <w:right w:val="nil"/>
            </w:tcBorders>
          </w:tcPr>
          <w:p w14:paraId="2D31451B" w14:textId="77777777" w:rsidR="006F57D0" w:rsidRDefault="006F57D0" w:rsidP="006F57D0">
            <w:pPr>
              <w:spacing w:line="360" w:lineRule="auto"/>
              <w:jc w:val="right"/>
              <w:rPr>
                <w:rFonts w:ascii="Arial" w:hAnsi="Arial" w:cs="Arial"/>
                <w:b/>
                <w:bCs/>
                <w:color w:val="000000"/>
              </w:rPr>
            </w:pPr>
          </w:p>
          <w:p w14:paraId="5E0EBA9C" w14:textId="47AEEB39" w:rsidR="006F57D0" w:rsidRPr="00C86F82" w:rsidRDefault="006F57D0" w:rsidP="006F57D0">
            <w:pPr>
              <w:spacing w:line="360" w:lineRule="auto"/>
              <w:jc w:val="right"/>
              <w:rPr>
                <w:rFonts w:ascii="Arial" w:hAnsi="Arial" w:cs="Arial"/>
                <w:b/>
                <w:bCs/>
                <w:color w:val="000000"/>
              </w:rPr>
            </w:pPr>
            <w:r w:rsidRPr="00E54BF5">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5634DCCC" w14:textId="77777777" w:rsidR="006F57D0" w:rsidRDefault="006F57D0" w:rsidP="006F57D0">
            <w:pPr>
              <w:spacing w:line="360" w:lineRule="auto"/>
              <w:jc w:val="right"/>
              <w:rPr>
                <w:rFonts w:ascii="Arial" w:hAnsi="Arial" w:cs="Arial"/>
                <w:b/>
                <w:bCs/>
                <w:color w:val="000000"/>
              </w:rPr>
            </w:pPr>
          </w:p>
          <w:p w14:paraId="297A83D4" w14:textId="358E3FC5"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51,000.00</w:t>
            </w:r>
          </w:p>
        </w:tc>
      </w:tr>
      <w:tr w:rsidR="006F57D0" w:rsidRPr="00C86F82" w14:paraId="200DE416" w14:textId="77777777" w:rsidTr="00095BAF">
        <w:trPr>
          <w:trHeight w:val="525"/>
        </w:trPr>
        <w:tc>
          <w:tcPr>
            <w:tcW w:w="7366" w:type="dxa"/>
            <w:shd w:val="clear" w:color="auto" w:fill="auto"/>
            <w:vAlign w:val="center"/>
            <w:hideMark/>
          </w:tcPr>
          <w:p w14:paraId="5926B698"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Arrendamiento, enajenación, uso y explotación de bienes Inmuebles del dominio privado del Municipio.</w:t>
            </w:r>
          </w:p>
        </w:tc>
        <w:tc>
          <w:tcPr>
            <w:tcW w:w="284" w:type="dxa"/>
            <w:tcBorders>
              <w:right w:val="nil"/>
            </w:tcBorders>
          </w:tcPr>
          <w:p w14:paraId="79476012" w14:textId="77777777" w:rsidR="006F57D0" w:rsidRDefault="006F57D0" w:rsidP="006F57D0">
            <w:pPr>
              <w:spacing w:line="360" w:lineRule="auto"/>
              <w:jc w:val="right"/>
              <w:rPr>
                <w:rFonts w:ascii="Arial" w:hAnsi="Arial" w:cs="Arial"/>
                <w:b/>
                <w:bCs/>
                <w:color w:val="000000"/>
              </w:rPr>
            </w:pPr>
          </w:p>
          <w:p w14:paraId="56ADB06D" w14:textId="2336A4E1" w:rsidR="006F57D0" w:rsidRPr="00C86F82" w:rsidRDefault="006F57D0" w:rsidP="006F57D0">
            <w:pPr>
              <w:spacing w:line="360" w:lineRule="auto"/>
              <w:jc w:val="right"/>
              <w:rPr>
                <w:rFonts w:ascii="Arial" w:hAnsi="Arial" w:cs="Arial"/>
                <w:b/>
                <w:bCs/>
                <w:color w:val="000000"/>
              </w:rPr>
            </w:pPr>
            <w:r w:rsidRPr="00E119CC">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5E1D74D" w14:textId="77777777" w:rsidR="006F57D0" w:rsidRDefault="006F57D0" w:rsidP="006F57D0">
            <w:pPr>
              <w:spacing w:line="360" w:lineRule="auto"/>
              <w:jc w:val="right"/>
              <w:rPr>
                <w:rFonts w:ascii="Arial" w:hAnsi="Arial" w:cs="Arial"/>
                <w:b/>
                <w:bCs/>
                <w:color w:val="000000"/>
              </w:rPr>
            </w:pPr>
          </w:p>
          <w:p w14:paraId="3D37C859" w14:textId="4F7851AA"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0.00</w:t>
            </w:r>
          </w:p>
        </w:tc>
      </w:tr>
      <w:tr w:rsidR="006F57D0" w:rsidRPr="00C86F82" w14:paraId="0FFEA4B4" w14:textId="77777777" w:rsidTr="006F57D0">
        <w:trPr>
          <w:trHeight w:val="510"/>
        </w:trPr>
        <w:tc>
          <w:tcPr>
            <w:tcW w:w="7366" w:type="dxa"/>
            <w:shd w:val="clear" w:color="000000" w:fill="D7E4BC"/>
            <w:vAlign w:val="center"/>
            <w:hideMark/>
          </w:tcPr>
          <w:p w14:paraId="4FF3ED18"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Productos no comprendidos en las fracciones de la Ley de Ingresos causadas en ejercicios fiscales anteriores pendientes de liquidación o pago</w:t>
            </w:r>
          </w:p>
        </w:tc>
        <w:tc>
          <w:tcPr>
            <w:tcW w:w="284" w:type="dxa"/>
            <w:tcBorders>
              <w:right w:val="nil"/>
            </w:tcBorders>
            <w:shd w:val="clear" w:color="000000" w:fill="D8E4BC"/>
          </w:tcPr>
          <w:p w14:paraId="423D948A" w14:textId="77777777" w:rsidR="006F57D0" w:rsidRDefault="006F57D0" w:rsidP="006F57D0">
            <w:pPr>
              <w:spacing w:line="360" w:lineRule="auto"/>
              <w:jc w:val="right"/>
              <w:rPr>
                <w:rFonts w:ascii="Arial" w:hAnsi="Arial" w:cs="Arial"/>
                <w:b/>
                <w:bCs/>
                <w:color w:val="000000"/>
              </w:rPr>
            </w:pPr>
          </w:p>
          <w:p w14:paraId="62C1A034" w14:textId="02601BFE" w:rsidR="006F57D0" w:rsidRPr="00C86F82" w:rsidRDefault="006F57D0" w:rsidP="006F57D0">
            <w:pPr>
              <w:spacing w:line="360" w:lineRule="auto"/>
              <w:jc w:val="right"/>
              <w:rPr>
                <w:rFonts w:ascii="Arial" w:hAnsi="Arial" w:cs="Arial"/>
                <w:b/>
                <w:bCs/>
              </w:rPr>
            </w:pPr>
            <w:r w:rsidRPr="00E119CC">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8E4BC"/>
            <w:vAlign w:val="center"/>
            <w:hideMark/>
          </w:tcPr>
          <w:p w14:paraId="23C40EE0" w14:textId="77777777" w:rsidR="006F57D0" w:rsidRDefault="006F57D0" w:rsidP="006F57D0">
            <w:pPr>
              <w:spacing w:line="360" w:lineRule="auto"/>
              <w:jc w:val="right"/>
              <w:rPr>
                <w:rFonts w:ascii="Arial" w:hAnsi="Arial" w:cs="Arial"/>
                <w:b/>
                <w:bCs/>
              </w:rPr>
            </w:pPr>
          </w:p>
          <w:p w14:paraId="5BDB8809" w14:textId="540D7811" w:rsidR="006F57D0" w:rsidRPr="00C86F82" w:rsidRDefault="006F57D0" w:rsidP="006F57D0">
            <w:pPr>
              <w:spacing w:line="360" w:lineRule="auto"/>
              <w:jc w:val="right"/>
              <w:rPr>
                <w:rFonts w:ascii="Arial" w:hAnsi="Arial" w:cs="Arial"/>
                <w:b/>
                <w:bCs/>
                <w:lang w:val="es-MX" w:eastAsia="es-MX"/>
              </w:rPr>
            </w:pPr>
            <w:r w:rsidRPr="00C86F82">
              <w:rPr>
                <w:rFonts w:ascii="Arial" w:hAnsi="Arial" w:cs="Arial"/>
                <w:b/>
                <w:bCs/>
              </w:rPr>
              <w:t>0.00</w:t>
            </w:r>
          </w:p>
        </w:tc>
      </w:tr>
      <w:tr w:rsidR="006F57D0" w:rsidRPr="00C86F82" w14:paraId="5D903D1A" w14:textId="77777777" w:rsidTr="006F57D0">
        <w:trPr>
          <w:trHeight w:val="300"/>
        </w:trPr>
        <w:tc>
          <w:tcPr>
            <w:tcW w:w="7366" w:type="dxa"/>
            <w:shd w:val="clear" w:color="auto" w:fill="auto"/>
            <w:vAlign w:val="center"/>
            <w:hideMark/>
          </w:tcPr>
          <w:p w14:paraId="3701424A"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Otros Productos</w:t>
            </w:r>
          </w:p>
        </w:tc>
        <w:tc>
          <w:tcPr>
            <w:tcW w:w="284" w:type="dxa"/>
            <w:tcBorders>
              <w:right w:val="nil"/>
            </w:tcBorders>
          </w:tcPr>
          <w:p w14:paraId="612C7453" w14:textId="3C1E80FE" w:rsidR="006F57D0" w:rsidRPr="00C86F82" w:rsidRDefault="006F57D0" w:rsidP="006F57D0">
            <w:pPr>
              <w:spacing w:line="360" w:lineRule="auto"/>
              <w:jc w:val="right"/>
              <w:rPr>
                <w:rFonts w:ascii="Arial" w:hAnsi="Arial" w:cs="Arial"/>
                <w:b/>
                <w:bCs/>
              </w:rPr>
            </w:pPr>
            <w:r w:rsidRPr="00E119CC">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4658F3DD" w14:textId="337B7407"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bl>
    <w:p w14:paraId="0184E3CB" w14:textId="77777777" w:rsidR="000C390B" w:rsidRPr="00C86F82" w:rsidRDefault="000C390B" w:rsidP="00C86F82">
      <w:pPr>
        <w:widowControl w:val="0"/>
        <w:autoSpaceDE w:val="0"/>
        <w:autoSpaceDN w:val="0"/>
        <w:adjustRightInd w:val="0"/>
        <w:spacing w:line="360" w:lineRule="auto"/>
        <w:rPr>
          <w:rFonts w:ascii="Arial" w:hAnsi="Arial" w:cs="Arial"/>
        </w:rPr>
      </w:pPr>
    </w:p>
    <w:p w14:paraId="2452EF58" w14:textId="77777777" w:rsidR="007147FF" w:rsidRDefault="007147FF" w:rsidP="00C86F82">
      <w:pPr>
        <w:widowControl w:val="0"/>
        <w:autoSpaceDE w:val="0"/>
        <w:autoSpaceDN w:val="0"/>
        <w:adjustRightInd w:val="0"/>
        <w:spacing w:line="360" w:lineRule="auto"/>
        <w:jc w:val="both"/>
        <w:rPr>
          <w:rFonts w:ascii="Arial" w:hAnsi="Arial" w:cs="Arial"/>
          <w:b/>
        </w:rPr>
      </w:pPr>
    </w:p>
    <w:p w14:paraId="622391F3" w14:textId="6D781F62"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2</w:t>
      </w:r>
      <w:r w:rsidRPr="00C86F82">
        <w:rPr>
          <w:rFonts w:ascii="Arial" w:hAnsi="Arial" w:cs="Arial"/>
          <w:b/>
        </w:rPr>
        <w:t xml:space="preserve">.- </w:t>
      </w:r>
      <w:r w:rsidRPr="00C86F82">
        <w:rPr>
          <w:rFonts w:ascii="Arial" w:hAnsi="Arial" w:cs="Arial"/>
        </w:rPr>
        <w:t>Los ingresos que la Hacienda Pública Municipal percibirá por concepto de aprovechamientos, se clasificarán de la siguiente manera:</w:t>
      </w:r>
    </w:p>
    <w:p w14:paraId="09A301C1"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284"/>
        <w:gridCol w:w="1178"/>
      </w:tblGrid>
      <w:tr w:rsidR="006F57D0" w:rsidRPr="00C86F82" w14:paraId="3AB83779" w14:textId="77777777" w:rsidTr="006F57D0">
        <w:trPr>
          <w:trHeight w:val="300"/>
        </w:trPr>
        <w:tc>
          <w:tcPr>
            <w:tcW w:w="7366" w:type="dxa"/>
            <w:shd w:val="clear" w:color="000000" w:fill="D8D8D8"/>
            <w:vAlign w:val="center"/>
            <w:hideMark/>
          </w:tcPr>
          <w:p w14:paraId="4D870C53" w14:textId="77777777" w:rsidR="006F57D0" w:rsidRPr="00C86F82" w:rsidRDefault="006F57D0" w:rsidP="006F57D0">
            <w:pPr>
              <w:spacing w:line="360" w:lineRule="auto"/>
              <w:jc w:val="both"/>
              <w:rPr>
                <w:rFonts w:ascii="Arial" w:hAnsi="Arial" w:cs="Arial"/>
                <w:b/>
                <w:bCs/>
              </w:rPr>
            </w:pPr>
            <w:bookmarkStart w:id="4" w:name="OLE_LINK1"/>
            <w:r w:rsidRPr="00C86F82">
              <w:rPr>
                <w:rFonts w:ascii="Arial" w:hAnsi="Arial" w:cs="Arial"/>
                <w:b/>
                <w:bCs/>
              </w:rPr>
              <w:t>Aprovechamientos</w:t>
            </w:r>
          </w:p>
        </w:tc>
        <w:tc>
          <w:tcPr>
            <w:tcW w:w="284" w:type="dxa"/>
            <w:tcBorders>
              <w:right w:val="nil"/>
            </w:tcBorders>
            <w:shd w:val="clear" w:color="000000" w:fill="D9D9D9"/>
          </w:tcPr>
          <w:p w14:paraId="308EEE34" w14:textId="60EFDAE8"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000000" w:fill="D9D9D9"/>
            <w:vAlign w:val="center"/>
            <w:hideMark/>
          </w:tcPr>
          <w:p w14:paraId="50F0A35E" w14:textId="7D729A1B"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145,749.00</w:t>
            </w:r>
          </w:p>
        </w:tc>
      </w:tr>
      <w:tr w:rsidR="006F57D0" w:rsidRPr="00C86F82" w14:paraId="2E579327" w14:textId="77777777" w:rsidTr="006F57D0">
        <w:trPr>
          <w:trHeight w:val="300"/>
        </w:trPr>
        <w:tc>
          <w:tcPr>
            <w:tcW w:w="7366" w:type="dxa"/>
            <w:shd w:val="clear" w:color="000000" w:fill="D7E4BC"/>
            <w:vAlign w:val="center"/>
            <w:hideMark/>
          </w:tcPr>
          <w:p w14:paraId="4834ED21"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Aprovechamientos de tipo corriente</w:t>
            </w:r>
          </w:p>
        </w:tc>
        <w:tc>
          <w:tcPr>
            <w:tcW w:w="284" w:type="dxa"/>
            <w:tcBorders>
              <w:right w:val="nil"/>
            </w:tcBorders>
            <w:shd w:val="clear" w:color="000000" w:fill="D8E4BC"/>
          </w:tcPr>
          <w:p w14:paraId="36D5ED4D" w14:textId="6CADCEB2"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000000" w:fill="D8E4BC"/>
            <w:vAlign w:val="center"/>
            <w:hideMark/>
          </w:tcPr>
          <w:p w14:paraId="3179F277" w14:textId="7655060C"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145,749.00</w:t>
            </w:r>
          </w:p>
        </w:tc>
      </w:tr>
      <w:tr w:rsidR="006F57D0" w:rsidRPr="00C86F82" w14:paraId="2AC28916" w14:textId="77777777" w:rsidTr="006F57D0">
        <w:trPr>
          <w:trHeight w:val="300"/>
        </w:trPr>
        <w:tc>
          <w:tcPr>
            <w:tcW w:w="7366" w:type="dxa"/>
            <w:shd w:val="clear" w:color="auto" w:fill="auto"/>
            <w:vAlign w:val="center"/>
            <w:hideMark/>
          </w:tcPr>
          <w:p w14:paraId="70B5036D"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Infracciones por faltas administrativas</w:t>
            </w:r>
          </w:p>
        </w:tc>
        <w:tc>
          <w:tcPr>
            <w:tcW w:w="284" w:type="dxa"/>
            <w:tcBorders>
              <w:right w:val="nil"/>
            </w:tcBorders>
          </w:tcPr>
          <w:p w14:paraId="60992107" w14:textId="62DF6964"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6B5158A4" w14:textId="47FD6F06"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58,716.00</w:t>
            </w:r>
          </w:p>
        </w:tc>
      </w:tr>
      <w:tr w:rsidR="006F57D0" w:rsidRPr="00C86F82" w14:paraId="36915919" w14:textId="77777777" w:rsidTr="006F57D0">
        <w:trPr>
          <w:trHeight w:val="300"/>
        </w:trPr>
        <w:tc>
          <w:tcPr>
            <w:tcW w:w="7366" w:type="dxa"/>
            <w:tcBorders>
              <w:bottom w:val="single" w:sz="4" w:space="0" w:color="auto"/>
            </w:tcBorders>
            <w:shd w:val="clear" w:color="auto" w:fill="auto"/>
            <w:vAlign w:val="center"/>
            <w:hideMark/>
          </w:tcPr>
          <w:p w14:paraId="0411CE10"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Sanciones por faltas al reglamento de tránsito</w:t>
            </w:r>
          </w:p>
        </w:tc>
        <w:tc>
          <w:tcPr>
            <w:tcW w:w="284" w:type="dxa"/>
            <w:tcBorders>
              <w:bottom w:val="single" w:sz="4" w:space="0" w:color="auto"/>
              <w:right w:val="nil"/>
            </w:tcBorders>
          </w:tcPr>
          <w:p w14:paraId="0839865B" w14:textId="2FDAFC5E"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3A1AF0B6" w14:textId="453C4EB0"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42,000</w:t>
            </w:r>
            <w:r w:rsidR="00095BAF">
              <w:rPr>
                <w:rFonts w:ascii="Arial" w:hAnsi="Arial" w:cs="Arial"/>
                <w:b/>
                <w:bCs/>
                <w:color w:val="000000"/>
              </w:rPr>
              <w:t>.00</w:t>
            </w:r>
          </w:p>
        </w:tc>
      </w:tr>
      <w:tr w:rsidR="006F57D0" w:rsidRPr="00C86F82" w14:paraId="62C86C1F"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EBE7"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Cesiones</w:t>
            </w:r>
          </w:p>
        </w:tc>
        <w:tc>
          <w:tcPr>
            <w:tcW w:w="284" w:type="dxa"/>
            <w:tcBorders>
              <w:top w:val="single" w:sz="4" w:space="0" w:color="auto"/>
              <w:left w:val="single" w:sz="4" w:space="0" w:color="auto"/>
              <w:bottom w:val="single" w:sz="4" w:space="0" w:color="auto"/>
              <w:right w:val="nil"/>
            </w:tcBorders>
          </w:tcPr>
          <w:p w14:paraId="46912AC8" w14:textId="7F107038"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744DABE5" w14:textId="21E4189E"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55832D2D"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8D746"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Herencias</w:t>
            </w:r>
          </w:p>
        </w:tc>
        <w:tc>
          <w:tcPr>
            <w:tcW w:w="284" w:type="dxa"/>
            <w:tcBorders>
              <w:top w:val="single" w:sz="4" w:space="0" w:color="auto"/>
              <w:left w:val="single" w:sz="4" w:space="0" w:color="auto"/>
              <w:bottom w:val="single" w:sz="4" w:space="0" w:color="auto"/>
              <w:right w:val="nil"/>
            </w:tcBorders>
          </w:tcPr>
          <w:p w14:paraId="3FFB509E" w14:textId="34AE1EE3"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897757E" w14:textId="4A231C23"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331688E6"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FF5A"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Legados</w:t>
            </w:r>
          </w:p>
        </w:tc>
        <w:tc>
          <w:tcPr>
            <w:tcW w:w="284" w:type="dxa"/>
            <w:tcBorders>
              <w:top w:val="single" w:sz="4" w:space="0" w:color="auto"/>
              <w:left w:val="single" w:sz="4" w:space="0" w:color="auto"/>
              <w:bottom w:val="single" w:sz="4" w:space="0" w:color="auto"/>
              <w:right w:val="nil"/>
            </w:tcBorders>
          </w:tcPr>
          <w:p w14:paraId="59F4CEC3" w14:textId="16E3BEC3"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6B18D7AA" w14:textId="27509870"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124EB78C"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EA804"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Donaciones</w:t>
            </w:r>
          </w:p>
        </w:tc>
        <w:tc>
          <w:tcPr>
            <w:tcW w:w="284" w:type="dxa"/>
            <w:tcBorders>
              <w:top w:val="single" w:sz="4" w:space="0" w:color="auto"/>
              <w:left w:val="single" w:sz="4" w:space="0" w:color="auto"/>
              <w:bottom w:val="single" w:sz="4" w:space="0" w:color="auto"/>
              <w:right w:val="nil"/>
            </w:tcBorders>
          </w:tcPr>
          <w:p w14:paraId="48F3DB09" w14:textId="3A19FF94"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5D0475E" w14:textId="1FACF305"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550E1DCC"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2A88"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Adjudicaciones Judiciales</w:t>
            </w:r>
          </w:p>
        </w:tc>
        <w:tc>
          <w:tcPr>
            <w:tcW w:w="284" w:type="dxa"/>
            <w:tcBorders>
              <w:top w:val="single" w:sz="4" w:space="0" w:color="auto"/>
              <w:left w:val="single" w:sz="4" w:space="0" w:color="auto"/>
              <w:bottom w:val="single" w:sz="4" w:space="0" w:color="auto"/>
              <w:right w:val="nil"/>
            </w:tcBorders>
          </w:tcPr>
          <w:p w14:paraId="40E2F2FB" w14:textId="126EA836"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7C4097D7" w14:textId="4E26C867"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58A89A6B"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FD58"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Adjudicaciones administrativas</w:t>
            </w:r>
          </w:p>
        </w:tc>
        <w:tc>
          <w:tcPr>
            <w:tcW w:w="284" w:type="dxa"/>
            <w:tcBorders>
              <w:top w:val="single" w:sz="4" w:space="0" w:color="auto"/>
              <w:left w:val="single" w:sz="4" w:space="0" w:color="auto"/>
              <w:bottom w:val="single" w:sz="4" w:space="0" w:color="auto"/>
              <w:right w:val="nil"/>
            </w:tcBorders>
          </w:tcPr>
          <w:p w14:paraId="06B3372F" w14:textId="3A37D21F"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398D177" w14:textId="5D905FAC" w:rsidR="006F57D0" w:rsidRPr="00C86F82" w:rsidRDefault="006F57D0" w:rsidP="006F57D0">
            <w:pPr>
              <w:spacing w:line="360" w:lineRule="auto"/>
              <w:jc w:val="right"/>
              <w:rPr>
                <w:rFonts w:ascii="Arial" w:hAnsi="Arial" w:cs="Arial"/>
                <w:b/>
                <w:bCs/>
              </w:rPr>
            </w:pPr>
            <w:r w:rsidRPr="00C86F82">
              <w:rPr>
                <w:rFonts w:ascii="Arial" w:hAnsi="Arial" w:cs="Arial"/>
                <w:b/>
                <w:bCs/>
              </w:rPr>
              <w:t>0.00</w:t>
            </w:r>
          </w:p>
        </w:tc>
      </w:tr>
      <w:tr w:rsidR="006F57D0" w:rsidRPr="00C86F82" w14:paraId="7DAD737D"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F30E"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Subsidios de otro nivel de gobierno</w:t>
            </w:r>
          </w:p>
        </w:tc>
        <w:tc>
          <w:tcPr>
            <w:tcW w:w="284" w:type="dxa"/>
            <w:tcBorders>
              <w:top w:val="single" w:sz="4" w:space="0" w:color="auto"/>
              <w:left w:val="single" w:sz="4" w:space="0" w:color="auto"/>
              <w:bottom w:val="single" w:sz="4" w:space="0" w:color="auto"/>
              <w:right w:val="nil"/>
            </w:tcBorders>
          </w:tcPr>
          <w:p w14:paraId="7A602D10" w14:textId="0A84B313"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ED1476A" w14:textId="2458B68E"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31,620.00</w:t>
            </w:r>
          </w:p>
        </w:tc>
      </w:tr>
      <w:tr w:rsidR="006F57D0" w:rsidRPr="00C86F82" w14:paraId="2CAD427B"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7548"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lastRenderedPageBreak/>
              <w:t>&gt; Subsidios de organismos públicos y privados</w:t>
            </w:r>
          </w:p>
        </w:tc>
        <w:tc>
          <w:tcPr>
            <w:tcW w:w="284" w:type="dxa"/>
            <w:tcBorders>
              <w:top w:val="single" w:sz="4" w:space="0" w:color="auto"/>
              <w:left w:val="single" w:sz="4" w:space="0" w:color="auto"/>
              <w:bottom w:val="single" w:sz="4" w:space="0" w:color="auto"/>
              <w:right w:val="nil"/>
            </w:tcBorders>
          </w:tcPr>
          <w:p w14:paraId="64297B51" w14:textId="1FD6A224"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3183E9CE" w14:textId="56ADC9F4"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0.00</w:t>
            </w:r>
          </w:p>
        </w:tc>
      </w:tr>
      <w:tr w:rsidR="006F57D0" w:rsidRPr="00C86F82" w14:paraId="09917AD0"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2D79"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Multas impuestas por autoridades federales, no fiscales</w:t>
            </w:r>
          </w:p>
        </w:tc>
        <w:tc>
          <w:tcPr>
            <w:tcW w:w="284" w:type="dxa"/>
            <w:tcBorders>
              <w:top w:val="single" w:sz="4" w:space="0" w:color="auto"/>
              <w:left w:val="single" w:sz="4" w:space="0" w:color="auto"/>
              <w:bottom w:val="single" w:sz="4" w:space="0" w:color="auto"/>
              <w:right w:val="nil"/>
            </w:tcBorders>
          </w:tcPr>
          <w:p w14:paraId="34E53E2C" w14:textId="08170870"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52C924B1" w14:textId="266CBEED"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0.00</w:t>
            </w:r>
          </w:p>
        </w:tc>
      </w:tr>
      <w:tr w:rsidR="006F57D0" w:rsidRPr="00C86F82" w14:paraId="37F4825A" w14:textId="77777777" w:rsidTr="006F57D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12F3E"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Convenidos con la Federación y el Estado (Zofemat, Capufe, entre otros)</w:t>
            </w:r>
          </w:p>
        </w:tc>
        <w:tc>
          <w:tcPr>
            <w:tcW w:w="284" w:type="dxa"/>
            <w:tcBorders>
              <w:top w:val="single" w:sz="4" w:space="0" w:color="auto"/>
              <w:left w:val="single" w:sz="4" w:space="0" w:color="auto"/>
              <w:bottom w:val="single" w:sz="4" w:space="0" w:color="auto"/>
              <w:right w:val="nil"/>
            </w:tcBorders>
          </w:tcPr>
          <w:p w14:paraId="2229850A" w14:textId="77777777" w:rsidR="006F57D0" w:rsidRDefault="006F57D0" w:rsidP="006F57D0">
            <w:pPr>
              <w:spacing w:line="360" w:lineRule="auto"/>
              <w:jc w:val="right"/>
              <w:rPr>
                <w:rFonts w:ascii="Arial" w:hAnsi="Arial" w:cs="Arial"/>
                <w:b/>
                <w:bCs/>
                <w:color w:val="000000"/>
              </w:rPr>
            </w:pPr>
          </w:p>
          <w:p w14:paraId="5E27BB6A" w14:textId="76AB5D7E"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2DE1957E" w14:textId="77777777" w:rsidR="006F57D0" w:rsidRDefault="006F57D0" w:rsidP="006F57D0">
            <w:pPr>
              <w:spacing w:line="360" w:lineRule="auto"/>
              <w:jc w:val="right"/>
              <w:rPr>
                <w:rFonts w:ascii="Arial" w:hAnsi="Arial" w:cs="Arial"/>
                <w:b/>
                <w:bCs/>
                <w:color w:val="000000"/>
              </w:rPr>
            </w:pPr>
          </w:p>
          <w:p w14:paraId="6D1E2168" w14:textId="598F010A"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0.00</w:t>
            </w:r>
          </w:p>
        </w:tc>
      </w:tr>
      <w:tr w:rsidR="006F57D0" w:rsidRPr="00C86F82" w14:paraId="0895D767" w14:textId="77777777" w:rsidTr="006F57D0">
        <w:trPr>
          <w:trHeight w:val="300"/>
        </w:trPr>
        <w:tc>
          <w:tcPr>
            <w:tcW w:w="7366" w:type="dxa"/>
            <w:tcBorders>
              <w:top w:val="single" w:sz="4" w:space="0" w:color="auto"/>
            </w:tcBorders>
            <w:shd w:val="clear" w:color="auto" w:fill="auto"/>
            <w:vAlign w:val="center"/>
            <w:hideMark/>
          </w:tcPr>
          <w:p w14:paraId="3A397C01" w14:textId="77777777" w:rsidR="006F57D0" w:rsidRPr="00C86F82" w:rsidRDefault="006F57D0" w:rsidP="006F57D0">
            <w:pPr>
              <w:spacing w:line="360" w:lineRule="auto"/>
              <w:ind w:firstLineChars="400" w:firstLine="800"/>
              <w:jc w:val="both"/>
              <w:rPr>
                <w:rFonts w:ascii="Arial" w:hAnsi="Arial" w:cs="Arial"/>
                <w:b/>
                <w:bCs/>
              </w:rPr>
            </w:pPr>
            <w:r w:rsidRPr="00C86F82">
              <w:rPr>
                <w:rFonts w:ascii="Arial" w:hAnsi="Arial" w:cs="Arial"/>
                <w:b/>
                <w:bCs/>
              </w:rPr>
              <w:t>&gt; Aprovechamientos diversos de tipo corriente</w:t>
            </w:r>
          </w:p>
        </w:tc>
        <w:tc>
          <w:tcPr>
            <w:tcW w:w="284" w:type="dxa"/>
            <w:tcBorders>
              <w:top w:val="single" w:sz="4" w:space="0" w:color="auto"/>
              <w:right w:val="nil"/>
            </w:tcBorders>
          </w:tcPr>
          <w:p w14:paraId="042873AA" w14:textId="272E9C71" w:rsidR="006F57D0" w:rsidRPr="00C86F82" w:rsidRDefault="006F57D0" w:rsidP="006F57D0">
            <w:pPr>
              <w:spacing w:line="360" w:lineRule="auto"/>
              <w:jc w:val="right"/>
              <w:rPr>
                <w:rFonts w:ascii="Arial" w:hAnsi="Arial" w:cs="Arial"/>
                <w:b/>
                <w:bCs/>
                <w:color w:val="000000"/>
              </w:rPr>
            </w:pPr>
            <w:r w:rsidRPr="004909E6">
              <w:rPr>
                <w:rFonts w:ascii="Arial" w:hAnsi="Arial" w:cs="Arial"/>
                <w:b/>
                <w:bCs/>
                <w:color w:val="000000"/>
              </w:rPr>
              <w:t>$</w:t>
            </w:r>
          </w:p>
        </w:tc>
        <w:tc>
          <w:tcPr>
            <w:tcW w:w="1178" w:type="dxa"/>
            <w:tcBorders>
              <w:top w:val="nil"/>
              <w:left w:val="nil"/>
              <w:bottom w:val="single" w:sz="4" w:space="0" w:color="auto"/>
              <w:right w:val="single" w:sz="4" w:space="0" w:color="auto"/>
            </w:tcBorders>
            <w:shd w:val="clear" w:color="auto" w:fill="auto"/>
            <w:vAlign w:val="center"/>
            <w:hideMark/>
          </w:tcPr>
          <w:p w14:paraId="4A570CE0" w14:textId="354DC918"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13,413.00</w:t>
            </w:r>
          </w:p>
        </w:tc>
      </w:tr>
      <w:tr w:rsidR="006F57D0" w:rsidRPr="00C86F82" w14:paraId="1375C38D" w14:textId="77777777" w:rsidTr="006F57D0">
        <w:trPr>
          <w:trHeight w:val="300"/>
        </w:trPr>
        <w:tc>
          <w:tcPr>
            <w:tcW w:w="7366" w:type="dxa"/>
            <w:shd w:val="clear" w:color="000000" w:fill="D7E4BC"/>
            <w:vAlign w:val="center"/>
            <w:hideMark/>
          </w:tcPr>
          <w:p w14:paraId="77753EB7"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 xml:space="preserve">Aprovechamientos de capital </w:t>
            </w:r>
          </w:p>
        </w:tc>
        <w:tc>
          <w:tcPr>
            <w:tcW w:w="284" w:type="dxa"/>
            <w:tcBorders>
              <w:right w:val="nil"/>
            </w:tcBorders>
            <w:shd w:val="clear" w:color="000000" w:fill="D7E4BC"/>
          </w:tcPr>
          <w:p w14:paraId="1B075F31" w14:textId="77777777" w:rsidR="006F57D0" w:rsidRDefault="006F57D0" w:rsidP="006F57D0">
            <w:pPr>
              <w:spacing w:line="360" w:lineRule="auto"/>
              <w:jc w:val="right"/>
              <w:rPr>
                <w:rFonts w:ascii="Arial" w:hAnsi="Arial" w:cs="Arial"/>
                <w:b/>
                <w:bCs/>
                <w:color w:val="000000"/>
              </w:rPr>
            </w:pPr>
          </w:p>
          <w:p w14:paraId="12427CD7" w14:textId="423463A8"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left w:val="nil"/>
            </w:tcBorders>
            <w:shd w:val="clear" w:color="000000" w:fill="D7E4BC"/>
            <w:vAlign w:val="bottom"/>
            <w:hideMark/>
          </w:tcPr>
          <w:p w14:paraId="67F3EA70" w14:textId="1EEA0159" w:rsidR="006F57D0" w:rsidRPr="00C86F82" w:rsidRDefault="006F57D0" w:rsidP="006F57D0">
            <w:pPr>
              <w:spacing w:line="360" w:lineRule="auto"/>
              <w:jc w:val="right"/>
              <w:rPr>
                <w:rFonts w:ascii="Arial" w:hAnsi="Arial" w:cs="Arial"/>
                <w:b/>
                <w:bCs/>
              </w:rPr>
            </w:pPr>
            <w:r w:rsidRPr="00C86F82">
              <w:rPr>
                <w:rFonts w:ascii="Arial" w:hAnsi="Arial" w:cs="Arial"/>
                <w:b/>
                <w:bCs/>
              </w:rPr>
              <w:t xml:space="preserve">             0.00</w:t>
            </w:r>
          </w:p>
        </w:tc>
      </w:tr>
      <w:tr w:rsidR="006F57D0" w:rsidRPr="00C86F82" w14:paraId="64B19E2E" w14:textId="77777777" w:rsidTr="006F57D0">
        <w:trPr>
          <w:trHeight w:val="510"/>
        </w:trPr>
        <w:tc>
          <w:tcPr>
            <w:tcW w:w="7366" w:type="dxa"/>
            <w:shd w:val="clear" w:color="000000" w:fill="D7E4BC"/>
            <w:vAlign w:val="center"/>
            <w:hideMark/>
          </w:tcPr>
          <w:p w14:paraId="27DBAB2D" w14:textId="77777777" w:rsidR="006F57D0" w:rsidRPr="00C86F82" w:rsidRDefault="006F57D0" w:rsidP="006F57D0">
            <w:pPr>
              <w:spacing w:line="360" w:lineRule="auto"/>
              <w:ind w:firstLineChars="200" w:firstLine="400"/>
              <w:jc w:val="both"/>
              <w:rPr>
                <w:rFonts w:ascii="Arial" w:hAnsi="Arial" w:cs="Arial"/>
                <w:b/>
                <w:bCs/>
              </w:rPr>
            </w:pPr>
            <w:r w:rsidRPr="00C86F82">
              <w:rPr>
                <w:rFonts w:ascii="Arial" w:hAnsi="Arial" w:cs="Arial"/>
                <w:b/>
                <w:bCs/>
              </w:rPr>
              <w:t>Aprovechamientos no comprendidos en las fracciones de la Ley de Ingresos causadas en ejercicios fiscales anteriores pendientes de liquidación o pago</w:t>
            </w:r>
          </w:p>
        </w:tc>
        <w:tc>
          <w:tcPr>
            <w:tcW w:w="284" w:type="dxa"/>
            <w:tcBorders>
              <w:right w:val="nil"/>
            </w:tcBorders>
            <w:shd w:val="clear" w:color="000000" w:fill="D7E4BC"/>
          </w:tcPr>
          <w:p w14:paraId="04DB9B2B" w14:textId="77777777" w:rsidR="006F57D0" w:rsidRDefault="006F57D0" w:rsidP="006F57D0">
            <w:pPr>
              <w:spacing w:line="360" w:lineRule="auto"/>
              <w:jc w:val="right"/>
              <w:rPr>
                <w:rFonts w:ascii="Arial" w:hAnsi="Arial" w:cs="Arial"/>
                <w:b/>
                <w:bCs/>
                <w:color w:val="000000"/>
              </w:rPr>
            </w:pPr>
          </w:p>
          <w:p w14:paraId="77DC7538" w14:textId="77777777" w:rsidR="006F57D0" w:rsidRDefault="006F57D0" w:rsidP="006F57D0">
            <w:pPr>
              <w:spacing w:line="360" w:lineRule="auto"/>
              <w:jc w:val="right"/>
              <w:rPr>
                <w:rFonts w:ascii="Arial" w:hAnsi="Arial" w:cs="Arial"/>
                <w:b/>
                <w:bCs/>
                <w:color w:val="000000"/>
              </w:rPr>
            </w:pPr>
          </w:p>
          <w:p w14:paraId="162CB442" w14:textId="6EDFFE3E" w:rsidR="006F57D0" w:rsidRPr="00C86F82" w:rsidRDefault="006F57D0" w:rsidP="006F57D0">
            <w:pPr>
              <w:spacing w:line="360" w:lineRule="auto"/>
              <w:jc w:val="right"/>
              <w:rPr>
                <w:rFonts w:ascii="Arial" w:hAnsi="Arial" w:cs="Arial"/>
                <w:b/>
                <w:bCs/>
              </w:rPr>
            </w:pPr>
            <w:r w:rsidRPr="004909E6">
              <w:rPr>
                <w:rFonts w:ascii="Arial" w:hAnsi="Arial" w:cs="Arial"/>
                <w:b/>
                <w:bCs/>
                <w:color w:val="000000"/>
              </w:rPr>
              <w:t>$</w:t>
            </w:r>
          </w:p>
        </w:tc>
        <w:tc>
          <w:tcPr>
            <w:tcW w:w="1178" w:type="dxa"/>
            <w:tcBorders>
              <w:left w:val="nil"/>
            </w:tcBorders>
            <w:shd w:val="clear" w:color="000000" w:fill="D7E4BC"/>
            <w:vAlign w:val="bottom"/>
            <w:hideMark/>
          </w:tcPr>
          <w:p w14:paraId="3142A49B" w14:textId="1BBBFEDA" w:rsidR="006F57D0" w:rsidRPr="00C86F82" w:rsidRDefault="006F57D0" w:rsidP="006F57D0">
            <w:pPr>
              <w:spacing w:line="360" w:lineRule="auto"/>
              <w:jc w:val="right"/>
              <w:rPr>
                <w:rFonts w:ascii="Arial" w:hAnsi="Arial" w:cs="Arial"/>
                <w:b/>
                <w:bCs/>
              </w:rPr>
            </w:pPr>
            <w:r w:rsidRPr="00C86F82">
              <w:rPr>
                <w:rFonts w:ascii="Arial" w:hAnsi="Arial" w:cs="Arial"/>
                <w:b/>
                <w:bCs/>
              </w:rPr>
              <w:t xml:space="preserve">     0.00 </w:t>
            </w:r>
          </w:p>
        </w:tc>
      </w:tr>
      <w:bookmarkEnd w:id="4"/>
    </w:tbl>
    <w:p w14:paraId="0D0E3CAE" w14:textId="77777777" w:rsidR="000C390B" w:rsidRPr="00C86F82" w:rsidRDefault="000C390B" w:rsidP="00C86F82">
      <w:pPr>
        <w:widowControl w:val="0"/>
        <w:autoSpaceDE w:val="0"/>
        <w:autoSpaceDN w:val="0"/>
        <w:adjustRightInd w:val="0"/>
        <w:spacing w:line="360" w:lineRule="auto"/>
        <w:rPr>
          <w:rFonts w:ascii="Arial" w:hAnsi="Arial" w:cs="Arial"/>
        </w:rPr>
      </w:pPr>
    </w:p>
    <w:p w14:paraId="5F89D2D0" w14:textId="77777777" w:rsidR="006F57D0" w:rsidRDefault="006F57D0" w:rsidP="00C86F82">
      <w:pPr>
        <w:widowControl w:val="0"/>
        <w:autoSpaceDE w:val="0"/>
        <w:autoSpaceDN w:val="0"/>
        <w:adjustRightInd w:val="0"/>
        <w:spacing w:line="360" w:lineRule="auto"/>
        <w:jc w:val="both"/>
        <w:rPr>
          <w:rFonts w:ascii="Arial" w:hAnsi="Arial" w:cs="Arial"/>
          <w:b/>
        </w:rPr>
      </w:pPr>
    </w:p>
    <w:p w14:paraId="763A9D40" w14:textId="533C7C72"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3</w:t>
      </w:r>
      <w:r w:rsidRPr="00C86F82">
        <w:rPr>
          <w:rFonts w:ascii="Arial" w:hAnsi="Arial" w:cs="Arial"/>
          <w:b/>
        </w:rPr>
        <w:t xml:space="preserve">.- </w:t>
      </w:r>
      <w:r w:rsidRPr="00C86F82">
        <w:rPr>
          <w:rFonts w:ascii="Arial" w:hAnsi="Arial" w:cs="Arial"/>
        </w:rPr>
        <w:t>Los ingresos por Participaciones que percibirá la Hacienda Pública Municipal se integrarán por  los siguientes conceptos:</w:t>
      </w:r>
    </w:p>
    <w:p w14:paraId="41AF8960"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3"/>
        <w:gridCol w:w="302"/>
        <w:gridCol w:w="1603"/>
      </w:tblGrid>
      <w:tr w:rsidR="006F57D0" w:rsidRPr="00C86F82" w14:paraId="7A07E94D" w14:textId="77777777" w:rsidTr="006F57D0">
        <w:trPr>
          <w:trHeight w:val="300"/>
        </w:trPr>
        <w:tc>
          <w:tcPr>
            <w:tcW w:w="6923" w:type="dxa"/>
            <w:shd w:val="clear" w:color="000000" w:fill="D7E4BC"/>
            <w:vAlign w:val="center"/>
            <w:hideMark/>
          </w:tcPr>
          <w:p w14:paraId="0635FBB9" w14:textId="77777777" w:rsidR="006F57D0" w:rsidRPr="00C86F82" w:rsidRDefault="006F57D0" w:rsidP="00C86F82">
            <w:pPr>
              <w:spacing w:line="360" w:lineRule="auto"/>
              <w:ind w:firstLineChars="200" w:firstLine="400"/>
              <w:rPr>
                <w:rFonts w:ascii="Arial" w:hAnsi="Arial" w:cs="Arial"/>
                <w:b/>
                <w:bCs/>
              </w:rPr>
            </w:pPr>
            <w:r w:rsidRPr="00C86F82">
              <w:rPr>
                <w:rFonts w:ascii="Arial" w:hAnsi="Arial" w:cs="Arial"/>
                <w:b/>
                <w:bCs/>
              </w:rPr>
              <w:t>Participaciones</w:t>
            </w:r>
          </w:p>
        </w:tc>
        <w:tc>
          <w:tcPr>
            <w:tcW w:w="302" w:type="dxa"/>
            <w:tcBorders>
              <w:right w:val="nil"/>
            </w:tcBorders>
            <w:shd w:val="clear" w:color="000000" w:fill="D7E4BC"/>
          </w:tcPr>
          <w:p w14:paraId="26193C2E" w14:textId="10AD0617" w:rsidR="006F57D0" w:rsidRPr="00C86F82" w:rsidRDefault="006F57D0" w:rsidP="00C86F82">
            <w:pPr>
              <w:spacing w:line="360" w:lineRule="auto"/>
              <w:jc w:val="right"/>
              <w:rPr>
                <w:rFonts w:ascii="Arial" w:hAnsi="Arial" w:cs="Arial"/>
                <w:b/>
                <w:bCs/>
              </w:rPr>
            </w:pPr>
            <w:r>
              <w:rPr>
                <w:rFonts w:ascii="Arial" w:hAnsi="Arial" w:cs="Arial"/>
                <w:b/>
                <w:bCs/>
                <w:color w:val="000000"/>
              </w:rPr>
              <w:t>$</w:t>
            </w:r>
          </w:p>
        </w:tc>
        <w:tc>
          <w:tcPr>
            <w:tcW w:w="1603" w:type="dxa"/>
            <w:tcBorders>
              <w:left w:val="nil"/>
            </w:tcBorders>
            <w:shd w:val="clear" w:color="000000" w:fill="D7E4BC"/>
            <w:vAlign w:val="bottom"/>
            <w:hideMark/>
          </w:tcPr>
          <w:p w14:paraId="6006A57F" w14:textId="7326F46C" w:rsidR="006F57D0" w:rsidRPr="00C86F82" w:rsidRDefault="006F57D0" w:rsidP="006F57D0">
            <w:pPr>
              <w:spacing w:line="360" w:lineRule="auto"/>
              <w:jc w:val="right"/>
              <w:rPr>
                <w:rFonts w:ascii="Arial" w:hAnsi="Arial" w:cs="Arial"/>
                <w:b/>
                <w:bCs/>
              </w:rPr>
            </w:pPr>
            <w:r w:rsidRPr="00C86F82">
              <w:rPr>
                <w:rFonts w:ascii="Arial" w:hAnsi="Arial" w:cs="Arial"/>
                <w:b/>
                <w:bCs/>
              </w:rPr>
              <w:t xml:space="preserve">  19,392,293.28 </w:t>
            </w:r>
          </w:p>
        </w:tc>
      </w:tr>
    </w:tbl>
    <w:p w14:paraId="1C8E2BF5" w14:textId="77777777" w:rsidR="000C390B" w:rsidRPr="00C86F82" w:rsidRDefault="000C390B" w:rsidP="00C86F82">
      <w:pPr>
        <w:widowControl w:val="0"/>
        <w:autoSpaceDE w:val="0"/>
        <w:autoSpaceDN w:val="0"/>
        <w:adjustRightInd w:val="0"/>
        <w:spacing w:line="360" w:lineRule="auto"/>
        <w:jc w:val="both"/>
        <w:rPr>
          <w:rFonts w:ascii="Arial" w:hAnsi="Arial" w:cs="Arial"/>
        </w:rPr>
      </w:pPr>
    </w:p>
    <w:p w14:paraId="1CB4CF06" w14:textId="77777777" w:rsidR="007147FF" w:rsidRDefault="007147FF" w:rsidP="00C86F82">
      <w:pPr>
        <w:widowControl w:val="0"/>
        <w:autoSpaceDE w:val="0"/>
        <w:autoSpaceDN w:val="0"/>
        <w:adjustRightInd w:val="0"/>
        <w:spacing w:line="360" w:lineRule="auto"/>
        <w:jc w:val="both"/>
        <w:rPr>
          <w:rFonts w:ascii="Arial" w:hAnsi="Arial" w:cs="Arial"/>
          <w:b/>
        </w:rPr>
      </w:pPr>
    </w:p>
    <w:p w14:paraId="15390895" w14:textId="6FEC3694"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4</w:t>
      </w:r>
      <w:r w:rsidRPr="00C86F82">
        <w:rPr>
          <w:rFonts w:ascii="Arial" w:hAnsi="Arial" w:cs="Arial"/>
          <w:b/>
        </w:rPr>
        <w:t xml:space="preserve">.- </w:t>
      </w:r>
      <w:r w:rsidRPr="00C86F82">
        <w:rPr>
          <w:rFonts w:ascii="Arial" w:hAnsi="Arial" w:cs="Arial"/>
        </w:rPr>
        <w:t xml:space="preserve">Las aportaciones que recaudará la Hacienda Pública Municipal se integrarán </w:t>
      </w:r>
      <w:r w:rsidR="00C23D06" w:rsidRPr="00C86F82">
        <w:rPr>
          <w:rFonts w:ascii="Arial" w:hAnsi="Arial" w:cs="Arial"/>
        </w:rPr>
        <w:t>con los</w:t>
      </w:r>
      <w:r w:rsidRPr="00C86F82">
        <w:rPr>
          <w:rFonts w:ascii="Arial" w:hAnsi="Arial" w:cs="Arial"/>
        </w:rPr>
        <w:t xml:space="preserve"> siguientes conceptos:</w:t>
      </w:r>
    </w:p>
    <w:tbl>
      <w:tblPr>
        <w:tblW w:w="8828" w:type="dxa"/>
        <w:tblCellMar>
          <w:left w:w="70" w:type="dxa"/>
          <w:right w:w="70" w:type="dxa"/>
        </w:tblCellMar>
        <w:tblLook w:val="04A0" w:firstRow="1" w:lastRow="0" w:firstColumn="1" w:lastColumn="0" w:noHBand="0" w:noVBand="1"/>
      </w:tblPr>
      <w:tblGrid>
        <w:gridCol w:w="6941"/>
        <w:gridCol w:w="284"/>
        <w:gridCol w:w="1603"/>
      </w:tblGrid>
      <w:tr w:rsidR="006F57D0" w:rsidRPr="00C86F82" w14:paraId="3C7FC092" w14:textId="77777777" w:rsidTr="006F57D0">
        <w:trPr>
          <w:trHeight w:val="300"/>
        </w:trPr>
        <w:tc>
          <w:tcPr>
            <w:tcW w:w="6941" w:type="dxa"/>
            <w:tcBorders>
              <w:top w:val="single" w:sz="4" w:space="0" w:color="auto"/>
              <w:left w:val="single" w:sz="4" w:space="0" w:color="auto"/>
              <w:bottom w:val="single" w:sz="4" w:space="0" w:color="auto"/>
              <w:right w:val="nil"/>
            </w:tcBorders>
            <w:shd w:val="clear" w:color="000000" w:fill="D8E4BC"/>
            <w:vAlign w:val="center"/>
            <w:hideMark/>
          </w:tcPr>
          <w:p w14:paraId="480B06E8" w14:textId="77777777" w:rsidR="006F57D0" w:rsidRPr="00C86F82" w:rsidRDefault="006F57D0" w:rsidP="006F57D0">
            <w:pPr>
              <w:spacing w:line="360" w:lineRule="auto"/>
              <w:ind w:firstLineChars="200" w:firstLine="400"/>
              <w:rPr>
                <w:rFonts w:ascii="Arial" w:hAnsi="Arial" w:cs="Arial"/>
                <w:b/>
                <w:bCs/>
                <w:lang w:val="es-MX" w:eastAsia="es-MX"/>
              </w:rPr>
            </w:pPr>
            <w:r w:rsidRPr="00C86F82">
              <w:rPr>
                <w:rFonts w:ascii="Arial" w:hAnsi="Arial" w:cs="Arial"/>
                <w:b/>
                <w:bCs/>
                <w:lang w:val="es-MX" w:eastAsia="es-MX"/>
              </w:rPr>
              <w:t xml:space="preserve">Aportaciones </w:t>
            </w:r>
          </w:p>
        </w:tc>
        <w:tc>
          <w:tcPr>
            <w:tcW w:w="284" w:type="dxa"/>
            <w:tcBorders>
              <w:top w:val="single" w:sz="4" w:space="0" w:color="auto"/>
              <w:left w:val="single" w:sz="4" w:space="0" w:color="auto"/>
              <w:bottom w:val="single" w:sz="4" w:space="0" w:color="auto"/>
            </w:tcBorders>
            <w:shd w:val="clear" w:color="000000" w:fill="D8E4BC"/>
          </w:tcPr>
          <w:p w14:paraId="41134521" w14:textId="5EBD152B" w:rsidR="006F57D0" w:rsidRPr="00C86F82" w:rsidRDefault="006F57D0" w:rsidP="006F57D0">
            <w:pPr>
              <w:spacing w:line="360" w:lineRule="auto"/>
              <w:jc w:val="right"/>
              <w:rPr>
                <w:rFonts w:ascii="Arial" w:hAnsi="Arial" w:cs="Arial"/>
                <w:b/>
                <w:bCs/>
                <w:color w:val="000000"/>
              </w:rPr>
            </w:pPr>
            <w:r w:rsidRPr="00787F35">
              <w:rPr>
                <w:rFonts w:ascii="Arial" w:hAnsi="Arial" w:cs="Arial"/>
                <w:b/>
                <w:bCs/>
                <w:color w:val="000000"/>
              </w:rPr>
              <w:t>$</w:t>
            </w:r>
          </w:p>
        </w:tc>
        <w:tc>
          <w:tcPr>
            <w:tcW w:w="1603" w:type="dxa"/>
            <w:tcBorders>
              <w:top w:val="single" w:sz="4" w:space="0" w:color="auto"/>
              <w:left w:val="nil"/>
              <w:bottom w:val="single" w:sz="4" w:space="0" w:color="auto"/>
              <w:right w:val="single" w:sz="4" w:space="0" w:color="auto"/>
            </w:tcBorders>
            <w:shd w:val="clear" w:color="000000" w:fill="D8E4BC"/>
            <w:vAlign w:val="center"/>
            <w:hideMark/>
          </w:tcPr>
          <w:p w14:paraId="6A14D6C2" w14:textId="6693EACD" w:rsidR="006F57D0" w:rsidRPr="00C86F82" w:rsidRDefault="006F57D0" w:rsidP="006F57D0">
            <w:pPr>
              <w:spacing w:line="360" w:lineRule="auto"/>
              <w:jc w:val="right"/>
              <w:rPr>
                <w:rFonts w:ascii="Arial" w:hAnsi="Arial" w:cs="Arial"/>
                <w:b/>
                <w:bCs/>
                <w:color w:val="000000"/>
                <w:lang w:val="es-MX" w:eastAsia="es-MX"/>
              </w:rPr>
            </w:pPr>
            <w:r w:rsidRPr="00C86F82">
              <w:rPr>
                <w:rFonts w:ascii="Arial" w:hAnsi="Arial" w:cs="Arial"/>
                <w:b/>
                <w:bCs/>
                <w:color w:val="000000"/>
              </w:rPr>
              <w:t>27,008,822.00</w:t>
            </w:r>
          </w:p>
        </w:tc>
      </w:tr>
      <w:tr w:rsidR="006F57D0" w:rsidRPr="00C86F82" w14:paraId="4206E367" w14:textId="77777777" w:rsidTr="006F57D0">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C0B70B1" w14:textId="77777777" w:rsidR="006F57D0" w:rsidRPr="00C86F82" w:rsidRDefault="006F57D0" w:rsidP="006F57D0">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Fondo de Aportaciones para la Infraestructura Social Municipal</w:t>
            </w:r>
          </w:p>
        </w:tc>
        <w:tc>
          <w:tcPr>
            <w:tcW w:w="284" w:type="dxa"/>
            <w:tcBorders>
              <w:top w:val="single" w:sz="4" w:space="0" w:color="auto"/>
              <w:left w:val="single" w:sz="4" w:space="0" w:color="auto"/>
              <w:bottom w:val="single" w:sz="4" w:space="0" w:color="auto"/>
            </w:tcBorders>
          </w:tcPr>
          <w:p w14:paraId="16A918F2" w14:textId="77777777" w:rsidR="006F57D0" w:rsidRDefault="006F57D0" w:rsidP="006F57D0">
            <w:pPr>
              <w:spacing w:line="360" w:lineRule="auto"/>
              <w:jc w:val="right"/>
              <w:rPr>
                <w:rFonts w:ascii="Arial" w:hAnsi="Arial" w:cs="Arial"/>
                <w:b/>
                <w:bCs/>
                <w:color w:val="000000"/>
              </w:rPr>
            </w:pPr>
          </w:p>
          <w:p w14:paraId="5F25A1B9" w14:textId="16E1EA37" w:rsidR="006F57D0" w:rsidRPr="00C86F82" w:rsidRDefault="006F57D0" w:rsidP="006F57D0">
            <w:pPr>
              <w:spacing w:line="360" w:lineRule="auto"/>
              <w:jc w:val="right"/>
              <w:rPr>
                <w:rFonts w:ascii="Arial" w:hAnsi="Arial" w:cs="Arial"/>
                <w:b/>
                <w:bCs/>
                <w:color w:val="000000"/>
              </w:rPr>
            </w:pPr>
            <w:r w:rsidRPr="00787F35">
              <w:rPr>
                <w:rFonts w:ascii="Arial" w:hAnsi="Arial" w:cs="Arial"/>
                <w:b/>
                <w:bCs/>
                <w:color w:val="000000"/>
              </w:rPr>
              <w:t>$</w:t>
            </w:r>
          </w:p>
        </w:tc>
        <w:tc>
          <w:tcPr>
            <w:tcW w:w="1603" w:type="dxa"/>
            <w:tcBorders>
              <w:top w:val="nil"/>
              <w:left w:val="nil"/>
              <w:bottom w:val="single" w:sz="4" w:space="0" w:color="auto"/>
              <w:right w:val="single" w:sz="4" w:space="0" w:color="auto"/>
            </w:tcBorders>
            <w:shd w:val="clear" w:color="auto" w:fill="auto"/>
            <w:vAlign w:val="center"/>
            <w:hideMark/>
          </w:tcPr>
          <w:p w14:paraId="1422F1DE" w14:textId="77777777" w:rsidR="006F57D0" w:rsidRDefault="006F57D0" w:rsidP="006F57D0">
            <w:pPr>
              <w:spacing w:line="360" w:lineRule="auto"/>
              <w:jc w:val="right"/>
              <w:rPr>
                <w:rFonts w:ascii="Arial" w:hAnsi="Arial" w:cs="Arial"/>
                <w:b/>
                <w:bCs/>
                <w:color w:val="000000"/>
              </w:rPr>
            </w:pPr>
          </w:p>
          <w:p w14:paraId="2DEEED00" w14:textId="53A3A3E5"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21,207,610.00</w:t>
            </w:r>
          </w:p>
        </w:tc>
      </w:tr>
      <w:tr w:rsidR="006F57D0" w:rsidRPr="00C86F82" w14:paraId="21D46808" w14:textId="77777777" w:rsidTr="006F57D0">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D4ECE6C" w14:textId="77777777" w:rsidR="006F57D0" w:rsidRPr="00C86F82" w:rsidRDefault="006F57D0" w:rsidP="006F57D0">
            <w:pPr>
              <w:spacing w:line="360" w:lineRule="auto"/>
              <w:ind w:firstLineChars="400" w:firstLine="800"/>
              <w:rPr>
                <w:rFonts w:ascii="Arial" w:hAnsi="Arial" w:cs="Arial"/>
                <w:b/>
                <w:bCs/>
                <w:lang w:val="es-MX" w:eastAsia="es-MX"/>
              </w:rPr>
            </w:pPr>
            <w:r w:rsidRPr="00C86F82">
              <w:rPr>
                <w:rFonts w:ascii="Arial" w:hAnsi="Arial" w:cs="Arial"/>
                <w:b/>
                <w:bCs/>
                <w:lang w:val="es-MX" w:eastAsia="es-MX"/>
              </w:rPr>
              <w:t>&gt; Fondo de Aportaciones para el Fortalecimiento Municipal</w:t>
            </w:r>
          </w:p>
        </w:tc>
        <w:tc>
          <w:tcPr>
            <w:tcW w:w="284" w:type="dxa"/>
            <w:tcBorders>
              <w:top w:val="single" w:sz="4" w:space="0" w:color="auto"/>
              <w:left w:val="single" w:sz="4" w:space="0" w:color="auto"/>
              <w:bottom w:val="single" w:sz="4" w:space="0" w:color="auto"/>
            </w:tcBorders>
          </w:tcPr>
          <w:p w14:paraId="1E72FB14" w14:textId="73E3006A" w:rsidR="006F57D0" w:rsidRPr="00C86F82" w:rsidRDefault="006F57D0" w:rsidP="006F57D0">
            <w:pPr>
              <w:spacing w:line="360" w:lineRule="auto"/>
              <w:jc w:val="right"/>
              <w:rPr>
                <w:rFonts w:ascii="Arial" w:hAnsi="Arial" w:cs="Arial"/>
                <w:b/>
                <w:bCs/>
                <w:color w:val="000000"/>
              </w:rPr>
            </w:pPr>
            <w:r w:rsidRPr="00787F35">
              <w:rPr>
                <w:rFonts w:ascii="Arial" w:hAnsi="Arial" w:cs="Arial"/>
                <w:b/>
                <w:bCs/>
                <w:color w:val="000000"/>
              </w:rPr>
              <w:t>$</w:t>
            </w:r>
          </w:p>
        </w:tc>
        <w:tc>
          <w:tcPr>
            <w:tcW w:w="1603" w:type="dxa"/>
            <w:tcBorders>
              <w:top w:val="nil"/>
              <w:left w:val="nil"/>
              <w:bottom w:val="single" w:sz="4" w:space="0" w:color="auto"/>
              <w:right w:val="single" w:sz="4" w:space="0" w:color="auto"/>
            </w:tcBorders>
            <w:shd w:val="clear" w:color="auto" w:fill="auto"/>
            <w:vAlign w:val="center"/>
            <w:hideMark/>
          </w:tcPr>
          <w:p w14:paraId="7351BD34" w14:textId="47D377D6" w:rsidR="006F57D0" w:rsidRPr="00C86F82" w:rsidRDefault="006F57D0" w:rsidP="006F57D0">
            <w:pPr>
              <w:spacing w:line="360" w:lineRule="auto"/>
              <w:jc w:val="right"/>
              <w:rPr>
                <w:rFonts w:ascii="Arial" w:hAnsi="Arial" w:cs="Arial"/>
                <w:b/>
                <w:bCs/>
                <w:color w:val="000000"/>
              </w:rPr>
            </w:pPr>
            <w:r w:rsidRPr="00C86F82">
              <w:rPr>
                <w:rFonts w:ascii="Arial" w:hAnsi="Arial" w:cs="Arial"/>
                <w:b/>
                <w:bCs/>
                <w:color w:val="000000"/>
              </w:rPr>
              <w:t>5,801,212.00</w:t>
            </w:r>
          </w:p>
        </w:tc>
      </w:tr>
    </w:tbl>
    <w:p w14:paraId="6CA7C35C" w14:textId="77777777" w:rsidR="000C390B" w:rsidRPr="00C86F82" w:rsidRDefault="000C390B" w:rsidP="00C86F82">
      <w:pPr>
        <w:widowControl w:val="0"/>
        <w:autoSpaceDE w:val="0"/>
        <w:autoSpaceDN w:val="0"/>
        <w:adjustRightInd w:val="0"/>
        <w:spacing w:line="360" w:lineRule="auto"/>
        <w:rPr>
          <w:rFonts w:ascii="Arial" w:hAnsi="Arial" w:cs="Arial"/>
        </w:rPr>
      </w:pPr>
    </w:p>
    <w:p w14:paraId="7AFE930F" w14:textId="3E0A1A1F" w:rsidR="000C390B" w:rsidRPr="00C86F82" w:rsidRDefault="000C390B" w:rsidP="00C86F82">
      <w:pPr>
        <w:widowControl w:val="0"/>
        <w:autoSpaceDE w:val="0"/>
        <w:autoSpaceDN w:val="0"/>
        <w:adjustRightInd w:val="0"/>
        <w:spacing w:line="360" w:lineRule="auto"/>
        <w:jc w:val="both"/>
        <w:rPr>
          <w:rFonts w:ascii="Arial" w:hAnsi="Arial" w:cs="Arial"/>
        </w:rPr>
      </w:pPr>
      <w:r w:rsidRPr="00C86F82">
        <w:rPr>
          <w:rFonts w:ascii="Arial" w:hAnsi="Arial" w:cs="Arial"/>
          <w:b/>
        </w:rPr>
        <w:t>Artículo 3</w:t>
      </w:r>
      <w:r w:rsidR="00F06C17">
        <w:rPr>
          <w:rFonts w:ascii="Arial" w:hAnsi="Arial" w:cs="Arial"/>
          <w:b/>
        </w:rPr>
        <w:t>5</w:t>
      </w:r>
      <w:r w:rsidRPr="00C86F82">
        <w:rPr>
          <w:rFonts w:ascii="Arial" w:hAnsi="Arial" w:cs="Arial"/>
          <w:b/>
        </w:rPr>
        <w:t xml:space="preserve">.- </w:t>
      </w:r>
      <w:r w:rsidRPr="00C86F82">
        <w:rPr>
          <w:rFonts w:ascii="Arial" w:hAnsi="Arial" w:cs="Arial"/>
        </w:rPr>
        <w:t>Los ingresos extraordinarios que podrá percibir la Hacienda Pública Municipal serán los siguientes:</w:t>
      </w:r>
    </w:p>
    <w:p w14:paraId="135CA35C"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362"/>
        <w:gridCol w:w="1525"/>
      </w:tblGrid>
      <w:tr w:rsidR="0050095E" w:rsidRPr="00C86F82" w14:paraId="25FC95D5" w14:textId="77777777" w:rsidTr="0050095E">
        <w:trPr>
          <w:trHeight w:val="300"/>
        </w:trPr>
        <w:tc>
          <w:tcPr>
            <w:tcW w:w="6941" w:type="dxa"/>
            <w:shd w:val="clear" w:color="000000" w:fill="D8D8D8"/>
            <w:vAlign w:val="center"/>
            <w:hideMark/>
          </w:tcPr>
          <w:p w14:paraId="63F3AC1A" w14:textId="77777777" w:rsidR="0050095E" w:rsidRPr="00C86F82" w:rsidRDefault="0050095E" w:rsidP="0050095E">
            <w:pPr>
              <w:spacing w:line="360" w:lineRule="auto"/>
              <w:jc w:val="both"/>
              <w:rPr>
                <w:rFonts w:ascii="Arial" w:hAnsi="Arial" w:cs="Arial"/>
                <w:b/>
                <w:bCs/>
              </w:rPr>
            </w:pPr>
            <w:r w:rsidRPr="00C86F82">
              <w:rPr>
                <w:rFonts w:ascii="Arial" w:hAnsi="Arial" w:cs="Arial"/>
                <w:b/>
                <w:bCs/>
              </w:rPr>
              <w:t>Ingresos por ventas de bienes y servicios</w:t>
            </w:r>
          </w:p>
        </w:tc>
        <w:tc>
          <w:tcPr>
            <w:tcW w:w="362" w:type="dxa"/>
            <w:tcBorders>
              <w:right w:val="nil"/>
            </w:tcBorders>
            <w:shd w:val="clear" w:color="000000" w:fill="D8D8D8"/>
          </w:tcPr>
          <w:p w14:paraId="4A419C0F" w14:textId="70819F8B" w:rsidR="0050095E" w:rsidRPr="00C86F82" w:rsidRDefault="0050095E" w:rsidP="0050095E">
            <w:pPr>
              <w:spacing w:line="360" w:lineRule="auto"/>
              <w:jc w:val="right"/>
              <w:rPr>
                <w:rFonts w:ascii="Arial" w:hAnsi="Arial" w:cs="Arial"/>
                <w:b/>
                <w:bCs/>
              </w:rPr>
            </w:pPr>
            <w:r w:rsidRPr="005E72BA">
              <w:rPr>
                <w:rFonts w:ascii="Arial" w:hAnsi="Arial" w:cs="Arial"/>
                <w:b/>
                <w:bCs/>
                <w:color w:val="000000"/>
              </w:rPr>
              <w:t>$</w:t>
            </w:r>
          </w:p>
        </w:tc>
        <w:tc>
          <w:tcPr>
            <w:tcW w:w="1525" w:type="dxa"/>
            <w:tcBorders>
              <w:left w:val="nil"/>
            </w:tcBorders>
            <w:shd w:val="clear" w:color="000000" w:fill="D8D8D8"/>
            <w:vAlign w:val="bottom"/>
            <w:hideMark/>
          </w:tcPr>
          <w:p w14:paraId="161E5DAE" w14:textId="27B79E53"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20DF3AAB" w14:textId="77777777" w:rsidTr="0050095E">
        <w:trPr>
          <w:trHeight w:val="300"/>
        </w:trPr>
        <w:tc>
          <w:tcPr>
            <w:tcW w:w="6941" w:type="dxa"/>
            <w:shd w:val="clear" w:color="000000" w:fill="D7E4BC"/>
            <w:vAlign w:val="center"/>
            <w:hideMark/>
          </w:tcPr>
          <w:p w14:paraId="660CDA01"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Ingresos por ventas de bienes y servicios de organismos descentralizados</w:t>
            </w:r>
          </w:p>
        </w:tc>
        <w:tc>
          <w:tcPr>
            <w:tcW w:w="362" w:type="dxa"/>
            <w:tcBorders>
              <w:right w:val="nil"/>
            </w:tcBorders>
            <w:shd w:val="clear" w:color="000000" w:fill="D7E4BC"/>
          </w:tcPr>
          <w:p w14:paraId="538F2B48" w14:textId="77777777" w:rsidR="0050095E" w:rsidRDefault="0050095E" w:rsidP="0050095E">
            <w:pPr>
              <w:spacing w:line="360" w:lineRule="auto"/>
              <w:jc w:val="right"/>
              <w:rPr>
                <w:rFonts w:ascii="Arial" w:hAnsi="Arial" w:cs="Arial"/>
                <w:b/>
                <w:bCs/>
                <w:color w:val="000000"/>
              </w:rPr>
            </w:pPr>
          </w:p>
          <w:p w14:paraId="51AE3A63" w14:textId="37D28E68" w:rsidR="0050095E" w:rsidRPr="00C86F82" w:rsidRDefault="0050095E" w:rsidP="0050095E">
            <w:pPr>
              <w:spacing w:line="360" w:lineRule="auto"/>
              <w:jc w:val="right"/>
              <w:rPr>
                <w:rFonts w:ascii="Arial" w:hAnsi="Arial" w:cs="Arial"/>
                <w:b/>
                <w:bCs/>
              </w:rPr>
            </w:pPr>
            <w:r w:rsidRPr="005E72BA">
              <w:rPr>
                <w:rFonts w:ascii="Arial" w:hAnsi="Arial" w:cs="Arial"/>
                <w:b/>
                <w:bCs/>
                <w:color w:val="000000"/>
              </w:rPr>
              <w:t>$</w:t>
            </w:r>
          </w:p>
        </w:tc>
        <w:tc>
          <w:tcPr>
            <w:tcW w:w="1525" w:type="dxa"/>
            <w:tcBorders>
              <w:left w:val="nil"/>
            </w:tcBorders>
            <w:shd w:val="clear" w:color="000000" w:fill="D7E4BC"/>
            <w:vAlign w:val="bottom"/>
            <w:hideMark/>
          </w:tcPr>
          <w:p w14:paraId="16143919" w14:textId="520CD758"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69519D19" w14:textId="77777777" w:rsidTr="0050095E">
        <w:trPr>
          <w:trHeight w:val="300"/>
        </w:trPr>
        <w:tc>
          <w:tcPr>
            <w:tcW w:w="6941" w:type="dxa"/>
            <w:shd w:val="clear" w:color="000000" w:fill="D7E4BC"/>
            <w:vAlign w:val="center"/>
            <w:hideMark/>
          </w:tcPr>
          <w:p w14:paraId="2EDA69A5"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 xml:space="preserve">Ingresos de operación de entidades paraestatales empresariales </w:t>
            </w:r>
          </w:p>
        </w:tc>
        <w:tc>
          <w:tcPr>
            <w:tcW w:w="362" w:type="dxa"/>
            <w:tcBorders>
              <w:right w:val="nil"/>
            </w:tcBorders>
            <w:shd w:val="clear" w:color="000000" w:fill="D7E4BC"/>
          </w:tcPr>
          <w:p w14:paraId="196466EA" w14:textId="23AE0FD0" w:rsidR="0050095E" w:rsidRPr="00C86F82" w:rsidRDefault="0050095E" w:rsidP="0050095E">
            <w:pPr>
              <w:spacing w:line="360" w:lineRule="auto"/>
              <w:jc w:val="right"/>
              <w:rPr>
                <w:rFonts w:ascii="Arial" w:hAnsi="Arial" w:cs="Arial"/>
                <w:b/>
                <w:bCs/>
              </w:rPr>
            </w:pPr>
            <w:r w:rsidRPr="005E72BA">
              <w:rPr>
                <w:rFonts w:ascii="Arial" w:hAnsi="Arial" w:cs="Arial"/>
                <w:b/>
                <w:bCs/>
                <w:color w:val="000000"/>
              </w:rPr>
              <w:t>$</w:t>
            </w:r>
          </w:p>
        </w:tc>
        <w:tc>
          <w:tcPr>
            <w:tcW w:w="1525" w:type="dxa"/>
            <w:tcBorders>
              <w:left w:val="nil"/>
            </w:tcBorders>
            <w:shd w:val="clear" w:color="000000" w:fill="D7E4BC"/>
            <w:vAlign w:val="bottom"/>
            <w:hideMark/>
          </w:tcPr>
          <w:p w14:paraId="0C13A946" w14:textId="2402C5A1"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4CB87CAC" w14:textId="77777777" w:rsidTr="0050095E">
        <w:trPr>
          <w:trHeight w:val="510"/>
        </w:trPr>
        <w:tc>
          <w:tcPr>
            <w:tcW w:w="6941" w:type="dxa"/>
            <w:shd w:val="clear" w:color="000000" w:fill="D7E4BC"/>
            <w:vAlign w:val="center"/>
            <w:hideMark/>
          </w:tcPr>
          <w:p w14:paraId="7B04AA89"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Ingresos por ventas de bienes y servicios producidos en establecimientos del Gobierno Central</w:t>
            </w:r>
          </w:p>
        </w:tc>
        <w:tc>
          <w:tcPr>
            <w:tcW w:w="362" w:type="dxa"/>
            <w:tcBorders>
              <w:right w:val="nil"/>
            </w:tcBorders>
            <w:shd w:val="clear" w:color="000000" w:fill="D7E4BC"/>
          </w:tcPr>
          <w:p w14:paraId="35A69AD8" w14:textId="77777777" w:rsidR="0050095E" w:rsidRDefault="0050095E" w:rsidP="0050095E">
            <w:pPr>
              <w:spacing w:line="360" w:lineRule="auto"/>
              <w:jc w:val="right"/>
              <w:rPr>
                <w:rFonts w:ascii="Arial" w:hAnsi="Arial" w:cs="Arial"/>
                <w:b/>
                <w:bCs/>
                <w:color w:val="000000"/>
              </w:rPr>
            </w:pPr>
          </w:p>
          <w:p w14:paraId="3EA1EEF7" w14:textId="67A164D8" w:rsidR="0050095E" w:rsidRPr="00C86F82" w:rsidRDefault="0050095E" w:rsidP="0050095E">
            <w:pPr>
              <w:spacing w:line="360" w:lineRule="auto"/>
              <w:jc w:val="right"/>
              <w:rPr>
                <w:rFonts w:ascii="Arial" w:hAnsi="Arial" w:cs="Arial"/>
                <w:b/>
                <w:bCs/>
              </w:rPr>
            </w:pPr>
            <w:r w:rsidRPr="005E72BA">
              <w:rPr>
                <w:rFonts w:ascii="Arial" w:hAnsi="Arial" w:cs="Arial"/>
                <w:b/>
                <w:bCs/>
                <w:color w:val="000000"/>
              </w:rPr>
              <w:t>$</w:t>
            </w:r>
          </w:p>
        </w:tc>
        <w:tc>
          <w:tcPr>
            <w:tcW w:w="1525" w:type="dxa"/>
            <w:tcBorders>
              <w:left w:val="nil"/>
            </w:tcBorders>
            <w:shd w:val="clear" w:color="000000" w:fill="D7E4BC"/>
            <w:vAlign w:val="bottom"/>
            <w:hideMark/>
          </w:tcPr>
          <w:p w14:paraId="7D0F3D88" w14:textId="3BCCE60A"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bl>
    <w:p w14:paraId="5C93AC79"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388"/>
        <w:gridCol w:w="160"/>
        <w:gridCol w:w="1339"/>
      </w:tblGrid>
      <w:tr w:rsidR="0050095E" w:rsidRPr="00C86F82" w14:paraId="76B211A0" w14:textId="77777777" w:rsidTr="0050095E">
        <w:trPr>
          <w:trHeight w:val="300"/>
        </w:trPr>
        <w:tc>
          <w:tcPr>
            <w:tcW w:w="6941" w:type="dxa"/>
            <w:shd w:val="clear" w:color="000000" w:fill="D7E4BC"/>
            <w:vAlign w:val="center"/>
            <w:hideMark/>
          </w:tcPr>
          <w:p w14:paraId="284C7D91" w14:textId="77777777" w:rsidR="0050095E" w:rsidRPr="00C86F82" w:rsidRDefault="0050095E" w:rsidP="0050095E">
            <w:pPr>
              <w:spacing w:line="360" w:lineRule="auto"/>
              <w:ind w:firstLineChars="200" w:firstLine="400"/>
              <w:rPr>
                <w:rFonts w:ascii="Arial" w:hAnsi="Arial" w:cs="Arial"/>
                <w:b/>
                <w:bCs/>
              </w:rPr>
            </w:pPr>
            <w:r w:rsidRPr="00C86F82">
              <w:rPr>
                <w:rFonts w:ascii="Arial" w:hAnsi="Arial" w:cs="Arial"/>
                <w:b/>
                <w:bCs/>
              </w:rPr>
              <w:t>Convenios</w:t>
            </w:r>
          </w:p>
        </w:tc>
        <w:tc>
          <w:tcPr>
            <w:tcW w:w="388" w:type="dxa"/>
            <w:tcBorders>
              <w:right w:val="nil"/>
            </w:tcBorders>
            <w:shd w:val="clear" w:color="000000" w:fill="D7E4BC"/>
          </w:tcPr>
          <w:p w14:paraId="677A29D9" w14:textId="4E201F80" w:rsidR="0050095E" w:rsidRPr="00C86F82" w:rsidRDefault="0050095E" w:rsidP="0050095E">
            <w:pPr>
              <w:spacing w:line="360" w:lineRule="auto"/>
              <w:jc w:val="right"/>
              <w:rPr>
                <w:rFonts w:ascii="Arial" w:hAnsi="Arial" w:cs="Arial"/>
                <w:b/>
                <w:bCs/>
              </w:rPr>
            </w:pPr>
            <w:r w:rsidRPr="000041D5">
              <w:rPr>
                <w:rFonts w:ascii="Arial" w:hAnsi="Arial" w:cs="Arial"/>
                <w:b/>
                <w:bCs/>
                <w:color w:val="000000"/>
              </w:rPr>
              <w:t>$</w:t>
            </w:r>
          </w:p>
        </w:tc>
        <w:tc>
          <w:tcPr>
            <w:tcW w:w="160" w:type="dxa"/>
            <w:tcBorders>
              <w:left w:val="nil"/>
              <w:right w:val="nil"/>
            </w:tcBorders>
            <w:shd w:val="clear" w:color="000000" w:fill="D7E4BC"/>
          </w:tcPr>
          <w:p w14:paraId="56471BF8" w14:textId="77777777" w:rsidR="0050095E" w:rsidRPr="00C86F82" w:rsidRDefault="0050095E" w:rsidP="0050095E">
            <w:pPr>
              <w:spacing w:line="360" w:lineRule="auto"/>
              <w:jc w:val="right"/>
              <w:rPr>
                <w:rFonts w:ascii="Arial" w:hAnsi="Arial" w:cs="Arial"/>
                <w:b/>
                <w:bCs/>
              </w:rPr>
            </w:pPr>
          </w:p>
        </w:tc>
        <w:tc>
          <w:tcPr>
            <w:tcW w:w="1339" w:type="dxa"/>
            <w:tcBorders>
              <w:left w:val="nil"/>
            </w:tcBorders>
            <w:shd w:val="clear" w:color="000000" w:fill="D7E4BC"/>
            <w:vAlign w:val="bottom"/>
            <w:hideMark/>
          </w:tcPr>
          <w:p w14:paraId="1979F4D3" w14:textId="59DB89ED"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 </w:t>
            </w:r>
          </w:p>
        </w:tc>
      </w:tr>
      <w:tr w:rsidR="0050095E" w:rsidRPr="00C86F82" w14:paraId="538DAC88" w14:textId="77777777" w:rsidTr="0050095E">
        <w:trPr>
          <w:trHeight w:val="480"/>
        </w:trPr>
        <w:tc>
          <w:tcPr>
            <w:tcW w:w="6941" w:type="dxa"/>
            <w:shd w:val="clear" w:color="auto" w:fill="auto"/>
            <w:vAlign w:val="center"/>
            <w:hideMark/>
          </w:tcPr>
          <w:p w14:paraId="285B1233" w14:textId="1E624018" w:rsidR="0050095E" w:rsidRPr="00C86F82" w:rsidRDefault="0050095E" w:rsidP="0050095E">
            <w:pPr>
              <w:spacing w:line="360" w:lineRule="auto"/>
              <w:ind w:firstLineChars="400" w:firstLine="800"/>
              <w:jc w:val="both"/>
              <w:rPr>
                <w:rFonts w:ascii="Arial" w:hAnsi="Arial" w:cs="Arial"/>
                <w:b/>
                <w:bCs/>
              </w:rPr>
            </w:pPr>
            <w:r w:rsidRPr="00C86F82">
              <w:rPr>
                <w:rFonts w:ascii="Arial" w:hAnsi="Arial" w:cs="Arial"/>
                <w:b/>
                <w:bCs/>
              </w:rPr>
              <w:t>&gt; Con la Federación o el Estado: Programa de Apoyo a la Vivienda, 3x1 migrantes, Programa Fondos Regionales, Fortaseg, entre otros.</w:t>
            </w:r>
          </w:p>
        </w:tc>
        <w:tc>
          <w:tcPr>
            <w:tcW w:w="388" w:type="dxa"/>
            <w:tcBorders>
              <w:right w:val="nil"/>
            </w:tcBorders>
          </w:tcPr>
          <w:p w14:paraId="65A37ECD" w14:textId="77777777" w:rsidR="0050095E" w:rsidRDefault="0050095E" w:rsidP="0050095E">
            <w:pPr>
              <w:spacing w:line="360" w:lineRule="auto"/>
              <w:jc w:val="right"/>
              <w:rPr>
                <w:rFonts w:ascii="Arial" w:hAnsi="Arial" w:cs="Arial"/>
                <w:b/>
                <w:bCs/>
                <w:color w:val="000000"/>
              </w:rPr>
            </w:pPr>
          </w:p>
          <w:p w14:paraId="4C447502" w14:textId="77777777" w:rsidR="0050095E" w:rsidRDefault="0050095E" w:rsidP="0050095E">
            <w:pPr>
              <w:spacing w:line="360" w:lineRule="auto"/>
              <w:jc w:val="right"/>
              <w:rPr>
                <w:rFonts w:ascii="Arial" w:hAnsi="Arial" w:cs="Arial"/>
                <w:b/>
                <w:bCs/>
                <w:color w:val="000000"/>
              </w:rPr>
            </w:pPr>
          </w:p>
          <w:p w14:paraId="3FDB6B98" w14:textId="416548B7" w:rsidR="0050095E" w:rsidRPr="00C86F82" w:rsidRDefault="0050095E" w:rsidP="0050095E">
            <w:pPr>
              <w:spacing w:line="360" w:lineRule="auto"/>
              <w:jc w:val="right"/>
              <w:rPr>
                <w:rFonts w:ascii="Arial" w:hAnsi="Arial" w:cs="Arial"/>
                <w:b/>
                <w:bCs/>
              </w:rPr>
            </w:pPr>
            <w:r w:rsidRPr="000041D5">
              <w:rPr>
                <w:rFonts w:ascii="Arial" w:hAnsi="Arial" w:cs="Arial"/>
                <w:b/>
                <w:bCs/>
                <w:color w:val="000000"/>
              </w:rPr>
              <w:t>$</w:t>
            </w:r>
          </w:p>
        </w:tc>
        <w:tc>
          <w:tcPr>
            <w:tcW w:w="160" w:type="dxa"/>
            <w:tcBorders>
              <w:left w:val="nil"/>
              <w:right w:val="nil"/>
            </w:tcBorders>
          </w:tcPr>
          <w:p w14:paraId="49F5B37B" w14:textId="77777777" w:rsidR="0050095E" w:rsidRPr="00C86F82" w:rsidRDefault="0050095E" w:rsidP="0050095E">
            <w:pPr>
              <w:spacing w:line="360" w:lineRule="auto"/>
              <w:jc w:val="right"/>
              <w:rPr>
                <w:rFonts w:ascii="Arial" w:hAnsi="Arial" w:cs="Arial"/>
                <w:b/>
                <w:bCs/>
              </w:rPr>
            </w:pPr>
          </w:p>
        </w:tc>
        <w:tc>
          <w:tcPr>
            <w:tcW w:w="1339" w:type="dxa"/>
            <w:tcBorders>
              <w:left w:val="nil"/>
            </w:tcBorders>
            <w:shd w:val="clear" w:color="auto" w:fill="auto"/>
            <w:vAlign w:val="bottom"/>
            <w:hideMark/>
          </w:tcPr>
          <w:p w14:paraId="48D5F7BB" w14:textId="0108CEE4"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 </w:t>
            </w:r>
          </w:p>
        </w:tc>
      </w:tr>
    </w:tbl>
    <w:p w14:paraId="7D20B0F3" w14:textId="77777777" w:rsidR="00395043" w:rsidRPr="00C86F82" w:rsidRDefault="00395043" w:rsidP="00C86F82">
      <w:pPr>
        <w:widowControl w:val="0"/>
        <w:autoSpaceDE w:val="0"/>
        <w:autoSpaceDN w:val="0"/>
        <w:adjustRightInd w:val="0"/>
        <w:spacing w:line="360" w:lineRule="auto"/>
        <w:rPr>
          <w:rFonts w:ascii="Arial" w:hAnsi="Arial" w:cs="Arial"/>
        </w:rPr>
      </w:pPr>
    </w:p>
    <w:tbl>
      <w:tblPr>
        <w:tblW w:w="8828" w:type="dxa"/>
        <w:tblCellMar>
          <w:left w:w="70" w:type="dxa"/>
          <w:right w:w="70" w:type="dxa"/>
        </w:tblCellMar>
        <w:tblLook w:val="04A0" w:firstRow="1" w:lastRow="0" w:firstColumn="1" w:lastColumn="0" w:noHBand="0" w:noVBand="1"/>
      </w:tblPr>
      <w:tblGrid>
        <w:gridCol w:w="6941"/>
        <w:gridCol w:w="348"/>
        <w:gridCol w:w="1539"/>
      </w:tblGrid>
      <w:tr w:rsidR="0050095E" w:rsidRPr="00C86F82" w14:paraId="0C1A4A57" w14:textId="77777777" w:rsidTr="0050095E">
        <w:trPr>
          <w:trHeight w:val="300"/>
        </w:trPr>
        <w:tc>
          <w:tcPr>
            <w:tcW w:w="6941" w:type="dxa"/>
            <w:tcBorders>
              <w:top w:val="single" w:sz="4" w:space="0" w:color="auto"/>
              <w:left w:val="single" w:sz="4" w:space="0" w:color="auto"/>
              <w:bottom w:val="single" w:sz="4" w:space="0" w:color="auto"/>
              <w:right w:val="nil"/>
            </w:tcBorders>
            <w:shd w:val="clear" w:color="000000" w:fill="D8D8D8"/>
            <w:vAlign w:val="center"/>
            <w:hideMark/>
          </w:tcPr>
          <w:p w14:paraId="3EE2768A" w14:textId="77777777" w:rsidR="0050095E" w:rsidRPr="00C86F82" w:rsidRDefault="0050095E" w:rsidP="0050095E">
            <w:pPr>
              <w:spacing w:line="360" w:lineRule="auto"/>
              <w:jc w:val="both"/>
              <w:rPr>
                <w:rFonts w:ascii="Arial" w:hAnsi="Arial" w:cs="Arial"/>
                <w:b/>
                <w:bCs/>
              </w:rPr>
            </w:pPr>
            <w:r w:rsidRPr="00C86F82">
              <w:rPr>
                <w:rFonts w:ascii="Arial" w:hAnsi="Arial" w:cs="Arial"/>
                <w:b/>
                <w:bCs/>
              </w:rPr>
              <w:t>Transferencias, Asignaciones, Subsidios y Otras Ayudas</w:t>
            </w:r>
          </w:p>
        </w:tc>
        <w:tc>
          <w:tcPr>
            <w:tcW w:w="348" w:type="dxa"/>
            <w:tcBorders>
              <w:top w:val="single" w:sz="4" w:space="0" w:color="auto"/>
              <w:left w:val="single" w:sz="4" w:space="0" w:color="auto"/>
              <w:bottom w:val="single" w:sz="4" w:space="0" w:color="auto"/>
            </w:tcBorders>
            <w:shd w:val="clear" w:color="000000" w:fill="D9D9D9"/>
          </w:tcPr>
          <w:p w14:paraId="7B6FF828" w14:textId="7B1BA625"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single" w:sz="4" w:space="0" w:color="auto"/>
              <w:left w:val="nil"/>
              <w:bottom w:val="single" w:sz="4" w:space="0" w:color="auto"/>
              <w:right w:val="single" w:sz="4" w:space="0" w:color="auto"/>
            </w:tcBorders>
            <w:shd w:val="clear" w:color="000000" w:fill="D9D9D9"/>
            <w:vAlign w:val="center"/>
            <w:hideMark/>
          </w:tcPr>
          <w:p w14:paraId="10EA6B12" w14:textId="7FD85145" w:rsidR="0050095E" w:rsidRPr="00C86F82" w:rsidRDefault="0050095E" w:rsidP="0050095E">
            <w:pPr>
              <w:spacing w:line="360" w:lineRule="auto"/>
              <w:jc w:val="right"/>
              <w:rPr>
                <w:rFonts w:ascii="Arial" w:hAnsi="Arial" w:cs="Arial"/>
                <w:b/>
                <w:bCs/>
                <w:lang w:val="es-MX" w:eastAsia="es-MX"/>
              </w:rPr>
            </w:pPr>
            <w:r w:rsidRPr="00C86F82">
              <w:rPr>
                <w:rFonts w:ascii="Arial" w:hAnsi="Arial" w:cs="Arial"/>
                <w:b/>
                <w:bCs/>
              </w:rPr>
              <w:t>0.00</w:t>
            </w:r>
          </w:p>
        </w:tc>
      </w:tr>
      <w:tr w:rsidR="0050095E" w:rsidRPr="00C86F82" w14:paraId="1511F314" w14:textId="77777777" w:rsidTr="0050095E">
        <w:trPr>
          <w:trHeight w:val="300"/>
        </w:trPr>
        <w:tc>
          <w:tcPr>
            <w:tcW w:w="6941" w:type="dxa"/>
            <w:tcBorders>
              <w:top w:val="nil"/>
              <w:left w:val="single" w:sz="4" w:space="0" w:color="auto"/>
              <w:bottom w:val="single" w:sz="4" w:space="0" w:color="auto"/>
              <w:right w:val="nil"/>
            </w:tcBorders>
            <w:shd w:val="clear" w:color="000000" w:fill="D7E4BC"/>
            <w:vAlign w:val="center"/>
            <w:hideMark/>
          </w:tcPr>
          <w:p w14:paraId="67A292F1"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Transferencias Internas y Asignaciones del Sector Público</w:t>
            </w:r>
          </w:p>
        </w:tc>
        <w:tc>
          <w:tcPr>
            <w:tcW w:w="348" w:type="dxa"/>
            <w:tcBorders>
              <w:top w:val="single" w:sz="4" w:space="0" w:color="auto"/>
              <w:left w:val="single" w:sz="4" w:space="0" w:color="auto"/>
              <w:bottom w:val="single" w:sz="4" w:space="0" w:color="auto"/>
            </w:tcBorders>
            <w:shd w:val="clear" w:color="000000" w:fill="D8E4BC"/>
          </w:tcPr>
          <w:p w14:paraId="60C7B067" w14:textId="1E291C4B"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nil"/>
              <w:left w:val="nil"/>
              <w:bottom w:val="single" w:sz="4" w:space="0" w:color="auto"/>
              <w:right w:val="single" w:sz="4" w:space="0" w:color="auto"/>
            </w:tcBorders>
            <w:shd w:val="clear" w:color="000000" w:fill="D8E4BC"/>
            <w:vAlign w:val="center"/>
            <w:hideMark/>
          </w:tcPr>
          <w:p w14:paraId="62EC0F40" w14:textId="28B2B1FD" w:rsidR="0050095E" w:rsidRPr="00C86F82" w:rsidRDefault="0050095E" w:rsidP="0050095E">
            <w:pPr>
              <w:spacing w:line="360" w:lineRule="auto"/>
              <w:jc w:val="right"/>
              <w:rPr>
                <w:rFonts w:ascii="Arial" w:hAnsi="Arial" w:cs="Arial"/>
                <w:b/>
                <w:bCs/>
              </w:rPr>
            </w:pPr>
            <w:r w:rsidRPr="00C86F82">
              <w:rPr>
                <w:rFonts w:ascii="Arial" w:hAnsi="Arial" w:cs="Arial"/>
                <w:b/>
                <w:bCs/>
              </w:rPr>
              <w:t>0.00</w:t>
            </w:r>
          </w:p>
        </w:tc>
      </w:tr>
      <w:tr w:rsidR="0050095E" w:rsidRPr="00C86F82" w14:paraId="604C50AD" w14:textId="77777777" w:rsidTr="0050095E">
        <w:trPr>
          <w:trHeight w:val="480"/>
        </w:trPr>
        <w:tc>
          <w:tcPr>
            <w:tcW w:w="6941" w:type="dxa"/>
            <w:tcBorders>
              <w:top w:val="nil"/>
              <w:left w:val="single" w:sz="4" w:space="0" w:color="auto"/>
              <w:bottom w:val="single" w:sz="4" w:space="0" w:color="auto"/>
              <w:right w:val="nil"/>
            </w:tcBorders>
            <w:shd w:val="clear" w:color="auto" w:fill="auto"/>
            <w:vAlign w:val="center"/>
            <w:hideMark/>
          </w:tcPr>
          <w:p w14:paraId="6CA6FE29" w14:textId="77777777" w:rsidR="0050095E" w:rsidRPr="00C86F82" w:rsidRDefault="0050095E" w:rsidP="0050095E">
            <w:pPr>
              <w:spacing w:line="360" w:lineRule="auto"/>
              <w:ind w:firstLineChars="400" w:firstLine="800"/>
              <w:jc w:val="both"/>
              <w:rPr>
                <w:rFonts w:ascii="Arial" w:hAnsi="Arial" w:cs="Arial"/>
                <w:b/>
                <w:bCs/>
              </w:rPr>
            </w:pPr>
            <w:r w:rsidRPr="00C86F82">
              <w:rPr>
                <w:rFonts w:ascii="Arial" w:hAnsi="Arial" w:cs="Arial"/>
                <w:b/>
                <w:bCs/>
              </w:rPr>
              <w:t>&gt; Las recibidas por conceptos diversos a participaciones, aportaciones o aprovechamientos</w:t>
            </w:r>
          </w:p>
        </w:tc>
        <w:tc>
          <w:tcPr>
            <w:tcW w:w="348" w:type="dxa"/>
            <w:tcBorders>
              <w:top w:val="single" w:sz="4" w:space="0" w:color="auto"/>
              <w:left w:val="single" w:sz="4" w:space="0" w:color="auto"/>
              <w:bottom w:val="single" w:sz="4" w:space="0" w:color="auto"/>
            </w:tcBorders>
          </w:tcPr>
          <w:p w14:paraId="5C15247F" w14:textId="77777777" w:rsidR="0050095E" w:rsidRDefault="0050095E" w:rsidP="0050095E">
            <w:pPr>
              <w:spacing w:line="360" w:lineRule="auto"/>
              <w:jc w:val="right"/>
              <w:rPr>
                <w:rFonts w:ascii="Arial" w:hAnsi="Arial" w:cs="Arial"/>
                <w:b/>
                <w:bCs/>
                <w:color w:val="000000"/>
              </w:rPr>
            </w:pPr>
          </w:p>
          <w:p w14:paraId="63CF2969" w14:textId="6F6A547A"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nil"/>
              <w:left w:val="nil"/>
              <w:bottom w:val="single" w:sz="4" w:space="0" w:color="auto"/>
              <w:right w:val="single" w:sz="4" w:space="0" w:color="auto"/>
            </w:tcBorders>
            <w:shd w:val="clear" w:color="auto" w:fill="auto"/>
            <w:vAlign w:val="center"/>
            <w:hideMark/>
          </w:tcPr>
          <w:p w14:paraId="2E837FCA" w14:textId="77777777" w:rsidR="0050095E" w:rsidRDefault="0050095E" w:rsidP="0050095E">
            <w:pPr>
              <w:spacing w:line="360" w:lineRule="auto"/>
              <w:jc w:val="right"/>
              <w:rPr>
                <w:rFonts w:ascii="Arial" w:hAnsi="Arial" w:cs="Arial"/>
                <w:b/>
                <w:bCs/>
              </w:rPr>
            </w:pPr>
          </w:p>
          <w:p w14:paraId="5D715810" w14:textId="6A62FC5E" w:rsidR="0050095E" w:rsidRPr="00C86F82" w:rsidRDefault="0050095E" w:rsidP="0050095E">
            <w:pPr>
              <w:spacing w:line="360" w:lineRule="auto"/>
              <w:jc w:val="right"/>
              <w:rPr>
                <w:rFonts w:ascii="Arial" w:hAnsi="Arial" w:cs="Arial"/>
                <w:b/>
                <w:bCs/>
              </w:rPr>
            </w:pPr>
            <w:r w:rsidRPr="00C86F82">
              <w:rPr>
                <w:rFonts w:ascii="Arial" w:hAnsi="Arial" w:cs="Arial"/>
                <w:b/>
                <w:bCs/>
              </w:rPr>
              <w:t>0.00</w:t>
            </w:r>
          </w:p>
        </w:tc>
      </w:tr>
      <w:tr w:rsidR="0050095E" w:rsidRPr="00C86F82" w14:paraId="435A6D96" w14:textId="77777777" w:rsidTr="00095BAF">
        <w:trPr>
          <w:trHeight w:val="300"/>
        </w:trPr>
        <w:tc>
          <w:tcPr>
            <w:tcW w:w="6941" w:type="dxa"/>
            <w:tcBorders>
              <w:top w:val="nil"/>
              <w:left w:val="single" w:sz="4" w:space="0" w:color="auto"/>
              <w:bottom w:val="single" w:sz="4" w:space="0" w:color="auto"/>
              <w:right w:val="nil"/>
            </w:tcBorders>
            <w:shd w:val="clear" w:color="000000" w:fill="D7E4BC"/>
            <w:vAlign w:val="center"/>
            <w:hideMark/>
          </w:tcPr>
          <w:p w14:paraId="6ABFE825"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Transferencias del Sector Público</w:t>
            </w:r>
          </w:p>
        </w:tc>
        <w:tc>
          <w:tcPr>
            <w:tcW w:w="348" w:type="dxa"/>
            <w:tcBorders>
              <w:top w:val="single" w:sz="4" w:space="0" w:color="auto"/>
              <w:left w:val="single" w:sz="4" w:space="0" w:color="auto"/>
              <w:bottom w:val="single" w:sz="4" w:space="0" w:color="auto"/>
            </w:tcBorders>
            <w:shd w:val="clear" w:color="000000" w:fill="D7E4BC"/>
          </w:tcPr>
          <w:p w14:paraId="1ACF6E01" w14:textId="3D4FA93A"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nil"/>
              <w:left w:val="nil"/>
              <w:bottom w:val="single" w:sz="4" w:space="0" w:color="auto"/>
              <w:right w:val="single" w:sz="4" w:space="0" w:color="auto"/>
            </w:tcBorders>
            <w:shd w:val="clear" w:color="000000" w:fill="D7E4BC"/>
            <w:vAlign w:val="bottom"/>
            <w:hideMark/>
          </w:tcPr>
          <w:p w14:paraId="5F39B17A" w14:textId="1569F15E"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1351DB25" w14:textId="77777777" w:rsidTr="00095BAF">
        <w:trPr>
          <w:trHeight w:val="300"/>
        </w:trPr>
        <w:tc>
          <w:tcPr>
            <w:tcW w:w="6941" w:type="dxa"/>
            <w:tcBorders>
              <w:top w:val="single" w:sz="4" w:space="0" w:color="auto"/>
              <w:left w:val="single" w:sz="4" w:space="0" w:color="auto"/>
              <w:bottom w:val="single" w:sz="4" w:space="0" w:color="auto"/>
              <w:right w:val="nil"/>
            </w:tcBorders>
            <w:shd w:val="clear" w:color="000000" w:fill="D7E4BC"/>
            <w:vAlign w:val="center"/>
            <w:hideMark/>
          </w:tcPr>
          <w:p w14:paraId="7F2AEC47"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Subsidios y Subvenciones</w:t>
            </w:r>
          </w:p>
        </w:tc>
        <w:tc>
          <w:tcPr>
            <w:tcW w:w="348" w:type="dxa"/>
            <w:tcBorders>
              <w:top w:val="single" w:sz="4" w:space="0" w:color="auto"/>
              <w:left w:val="single" w:sz="4" w:space="0" w:color="auto"/>
              <w:bottom w:val="single" w:sz="4" w:space="0" w:color="auto"/>
            </w:tcBorders>
            <w:shd w:val="clear" w:color="000000" w:fill="D7E4BC"/>
          </w:tcPr>
          <w:p w14:paraId="1A5D9A10" w14:textId="341BD8C2"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single" w:sz="4" w:space="0" w:color="auto"/>
              <w:left w:val="nil"/>
              <w:bottom w:val="single" w:sz="4" w:space="0" w:color="auto"/>
              <w:right w:val="single" w:sz="4" w:space="0" w:color="auto"/>
            </w:tcBorders>
            <w:shd w:val="clear" w:color="000000" w:fill="D7E4BC"/>
            <w:vAlign w:val="bottom"/>
            <w:hideMark/>
          </w:tcPr>
          <w:p w14:paraId="2CB7695D" w14:textId="6D4D3BE3"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0D927002" w14:textId="77777777" w:rsidTr="0050095E">
        <w:trPr>
          <w:trHeight w:val="300"/>
        </w:trPr>
        <w:tc>
          <w:tcPr>
            <w:tcW w:w="6941" w:type="dxa"/>
            <w:tcBorders>
              <w:top w:val="nil"/>
              <w:left w:val="single" w:sz="4" w:space="0" w:color="auto"/>
              <w:bottom w:val="single" w:sz="4" w:space="0" w:color="auto"/>
              <w:right w:val="nil"/>
            </w:tcBorders>
            <w:shd w:val="clear" w:color="000000" w:fill="D7E4BC"/>
            <w:vAlign w:val="center"/>
            <w:hideMark/>
          </w:tcPr>
          <w:p w14:paraId="4650E36C"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 xml:space="preserve">Ayudas sociales </w:t>
            </w:r>
          </w:p>
        </w:tc>
        <w:tc>
          <w:tcPr>
            <w:tcW w:w="348" w:type="dxa"/>
            <w:tcBorders>
              <w:top w:val="single" w:sz="4" w:space="0" w:color="auto"/>
              <w:left w:val="single" w:sz="4" w:space="0" w:color="auto"/>
              <w:bottom w:val="single" w:sz="4" w:space="0" w:color="auto"/>
            </w:tcBorders>
            <w:shd w:val="clear" w:color="000000" w:fill="D7E4BC"/>
          </w:tcPr>
          <w:p w14:paraId="65AFD70E" w14:textId="2B575748"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nil"/>
              <w:left w:val="nil"/>
              <w:bottom w:val="single" w:sz="4" w:space="0" w:color="auto"/>
              <w:right w:val="single" w:sz="4" w:space="0" w:color="auto"/>
            </w:tcBorders>
            <w:shd w:val="clear" w:color="000000" w:fill="D7E4BC"/>
            <w:vAlign w:val="bottom"/>
            <w:hideMark/>
          </w:tcPr>
          <w:p w14:paraId="28317CEE" w14:textId="46FF7444"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18C22DB7" w14:textId="77777777" w:rsidTr="0050095E">
        <w:trPr>
          <w:trHeight w:val="300"/>
        </w:trPr>
        <w:tc>
          <w:tcPr>
            <w:tcW w:w="6941" w:type="dxa"/>
            <w:tcBorders>
              <w:top w:val="nil"/>
              <w:left w:val="single" w:sz="4" w:space="0" w:color="auto"/>
              <w:bottom w:val="single" w:sz="4" w:space="0" w:color="auto"/>
              <w:right w:val="nil"/>
            </w:tcBorders>
            <w:shd w:val="clear" w:color="000000" w:fill="D7E4BC"/>
            <w:vAlign w:val="center"/>
            <w:hideMark/>
          </w:tcPr>
          <w:p w14:paraId="45DFC362" w14:textId="77777777" w:rsidR="0050095E" w:rsidRPr="00C86F82" w:rsidRDefault="0050095E" w:rsidP="0050095E">
            <w:pPr>
              <w:spacing w:line="360" w:lineRule="auto"/>
              <w:ind w:firstLineChars="200" w:firstLine="400"/>
              <w:jc w:val="both"/>
              <w:rPr>
                <w:rFonts w:ascii="Arial" w:hAnsi="Arial" w:cs="Arial"/>
                <w:b/>
                <w:bCs/>
              </w:rPr>
            </w:pPr>
            <w:r w:rsidRPr="00C86F82">
              <w:rPr>
                <w:rFonts w:ascii="Arial" w:hAnsi="Arial" w:cs="Arial"/>
                <w:b/>
                <w:bCs/>
              </w:rPr>
              <w:t>Transferencias de Fideicomisos, mandatos y análogos</w:t>
            </w:r>
          </w:p>
        </w:tc>
        <w:tc>
          <w:tcPr>
            <w:tcW w:w="348" w:type="dxa"/>
            <w:tcBorders>
              <w:top w:val="single" w:sz="4" w:space="0" w:color="auto"/>
              <w:left w:val="single" w:sz="4" w:space="0" w:color="auto"/>
              <w:bottom w:val="single" w:sz="4" w:space="0" w:color="auto"/>
            </w:tcBorders>
            <w:shd w:val="clear" w:color="000000" w:fill="D7E4BC"/>
          </w:tcPr>
          <w:p w14:paraId="3D62C015" w14:textId="50BC1F9A" w:rsidR="0050095E" w:rsidRPr="00C86F82" w:rsidRDefault="0050095E" w:rsidP="0050095E">
            <w:pPr>
              <w:spacing w:line="360" w:lineRule="auto"/>
              <w:jc w:val="right"/>
              <w:rPr>
                <w:rFonts w:ascii="Arial" w:hAnsi="Arial" w:cs="Arial"/>
                <w:b/>
                <w:bCs/>
              </w:rPr>
            </w:pPr>
            <w:r w:rsidRPr="009D03D8">
              <w:rPr>
                <w:rFonts w:ascii="Arial" w:hAnsi="Arial" w:cs="Arial"/>
                <w:b/>
                <w:bCs/>
                <w:color w:val="000000"/>
              </w:rPr>
              <w:t>$</w:t>
            </w:r>
          </w:p>
        </w:tc>
        <w:tc>
          <w:tcPr>
            <w:tcW w:w="1539" w:type="dxa"/>
            <w:tcBorders>
              <w:top w:val="nil"/>
              <w:left w:val="nil"/>
              <w:bottom w:val="single" w:sz="4" w:space="0" w:color="auto"/>
              <w:right w:val="single" w:sz="4" w:space="0" w:color="auto"/>
            </w:tcBorders>
            <w:shd w:val="clear" w:color="000000" w:fill="D7E4BC"/>
            <w:vAlign w:val="bottom"/>
            <w:hideMark/>
          </w:tcPr>
          <w:p w14:paraId="34576B75" w14:textId="511C37D5"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bl>
    <w:p w14:paraId="4D2F739D" w14:textId="77777777" w:rsidR="000C390B" w:rsidRPr="00C86F82" w:rsidRDefault="000C390B" w:rsidP="00C86F82">
      <w:pPr>
        <w:widowControl w:val="0"/>
        <w:autoSpaceDE w:val="0"/>
        <w:autoSpaceDN w:val="0"/>
        <w:adjustRightInd w:val="0"/>
        <w:spacing w:line="360" w:lineRule="auto"/>
        <w:rPr>
          <w:rFonts w:ascii="Arial" w:hAnsi="Arial" w:cs="Arial"/>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84"/>
        <w:gridCol w:w="1603"/>
      </w:tblGrid>
      <w:tr w:rsidR="0050095E" w:rsidRPr="00C86F82" w14:paraId="089D03E1" w14:textId="77777777" w:rsidTr="0050095E">
        <w:trPr>
          <w:trHeight w:val="300"/>
        </w:trPr>
        <w:tc>
          <w:tcPr>
            <w:tcW w:w="6941" w:type="dxa"/>
            <w:shd w:val="clear" w:color="000000" w:fill="D8D8D8"/>
            <w:vAlign w:val="center"/>
            <w:hideMark/>
          </w:tcPr>
          <w:p w14:paraId="30732D45" w14:textId="77777777" w:rsidR="0050095E" w:rsidRPr="00C86F82" w:rsidRDefault="0050095E" w:rsidP="0050095E">
            <w:pPr>
              <w:spacing w:line="360" w:lineRule="auto"/>
              <w:jc w:val="both"/>
              <w:rPr>
                <w:rFonts w:ascii="Arial" w:hAnsi="Arial" w:cs="Arial"/>
                <w:b/>
                <w:bCs/>
              </w:rPr>
            </w:pPr>
            <w:r w:rsidRPr="00C86F82">
              <w:rPr>
                <w:rFonts w:ascii="Arial" w:hAnsi="Arial" w:cs="Arial"/>
                <w:b/>
                <w:bCs/>
              </w:rPr>
              <w:t>Ingresos derivados de Financiamientos</w:t>
            </w:r>
          </w:p>
        </w:tc>
        <w:tc>
          <w:tcPr>
            <w:tcW w:w="284" w:type="dxa"/>
            <w:tcBorders>
              <w:right w:val="nil"/>
            </w:tcBorders>
            <w:shd w:val="clear" w:color="000000" w:fill="D8D8D8"/>
          </w:tcPr>
          <w:p w14:paraId="0CAA02B2" w14:textId="47A27AC1" w:rsidR="0050095E" w:rsidRPr="00C86F82" w:rsidRDefault="0050095E" w:rsidP="0050095E">
            <w:pPr>
              <w:spacing w:line="360" w:lineRule="auto"/>
              <w:jc w:val="right"/>
              <w:rPr>
                <w:rFonts w:ascii="Arial" w:hAnsi="Arial" w:cs="Arial"/>
                <w:b/>
                <w:bCs/>
              </w:rPr>
            </w:pPr>
            <w:r w:rsidRPr="007E0B75">
              <w:rPr>
                <w:rFonts w:ascii="Arial" w:hAnsi="Arial" w:cs="Arial"/>
                <w:b/>
                <w:bCs/>
                <w:color w:val="000000"/>
              </w:rPr>
              <w:t>$</w:t>
            </w:r>
          </w:p>
        </w:tc>
        <w:tc>
          <w:tcPr>
            <w:tcW w:w="1603" w:type="dxa"/>
            <w:tcBorders>
              <w:left w:val="nil"/>
            </w:tcBorders>
            <w:shd w:val="clear" w:color="000000" w:fill="D8D8D8"/>
            <w:vAlign w:val="bottom"/>
            <w:hideMark/>
          </w:tcPr>
          <w:p w14:paraId="4D9C84BC" w14:textId="7CE8DE6D"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204330A5" w14:textId="77777777" w:rsidTr="0050095E">
        <w:trPr>
          <w:trHeight w:val="300"/>
        </w:trPr>
        <w:tc>
          <w:tcPr>
            <w:tcW w:w="6941" w:type="dxa"/>
            <w:shd w:val="clear" w:color="000000" w:fill="D7E4BC"/>
            <w:vAlign w:val="center"/>
            <w:hideMark/>
          </w:tcPr>
          <w:p w14:paraId="0AAA9194" w14:textId="77777777" w:rsidR="0050095E" w:rsidRPr="00C86F82" w:rsidRDefault="0050095E" w:rsidP="0050095E">
            <w:pPr>
              <w:spacing w:line="360" w:lineRule="auto"/>
              <w:ind w:firstLineChars="200" w:firstLine="400"/>
              <w:rPr>
                <w:rFonts w:ascii="Arial" w:hAnsi="Arial" w:cs="Arial"/>
                <w:b/>
                <w:bCs/>
              </w:rPr>
            </w:pPr>
            <w:r w:rsidRPr="00C86F82">
              <w:rPr>
                <w:rFonts w:ascii="Arial" w:hAnsi="Arial" w:cs="Arial"/>
                <w:b/>
                <w:bCs/>
              </w:rPr>
              <w:t>Endeudamiento interno</w:t>
            </w:r>
          </w:p>
        </w:tc>
        <w:tc>
          <w:tcPr>
            <w:tcW w:w="284" w:type="dxa"/>
            <w:tcBorders>
              <w:right w:val="nil"/>
            </w:tcBorders>
            <w:shd w:val="clear" w:color="000000" w:fill="D7E4BC"/>
          </w:tcPr>
          <w:p w14:paraId="467587A4" w14:textId="3F4C0D50" w:rsidR="0050095E" w:rsidRPr="00C86F82" w:rsidRDefault="0050095E" w:rsidP="0050095E">
            <w:pPr>
              <w:spacing w:line="360" w:lineRule="auto"/>
              <w:jc w:val="right"/>
              <w:rPr>
                <w:rFonts w:ascii="Arial" w:hAnsi="Arial" w:cs="Arial"/>
                <w:b/>
                <w:bCs/>
              </w:rPr>
            </w:pPr>
            <w:r w:rsidRPr="007E0B75">
              <w:rPr>
                <w:rFonts w:ascii="Arial" w:hAnsi="Arial" w:cs="Arial"/>
                <w:b/>
                <w:bCs/>
                <w:color w:val="000000"/>
              </w:rPr>
              <w:t>$</w:t>
            </w:r>
          </w:p>
        </w:tc>
        <w:tc>
          <w:tcPr>
            <w:tcW w:w="1603" w:type="dxa"/>
            <w:tcBorders>
              <w:left w:val="nil"/>
            </w:tcBorders>
            <w:shd w:val="clear" w:color="000000" w:fill="D7E4BC"/>
            <w:vAlign w:val="bottom"/>
            <w:hideMark/>
          </w:tcPr>
          <w:p w14:paraId="4C9F8F24" w14:textId="71362D52"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671C79BE" w14:textId="77777777" w:rsidTr="0050095E">
        <w:trPr>
          <w:trHeight w:val="300"/>
        </w:trPr>
        <w:tc>
          <w:tcPr>
            <w:tcW w:w="6941" w:type="dxa"/>
            <w:shd w:val="clear" w:color="auto" w:fill="auto"/>
            <w:vAlign w:val="center"/>
            <w:hideMark/>
          </w:tcPr>
          <w:p w14:paraId="4CADF83E" w14:textId="77777777" w:rsidR="0050095E" w:rsidRPr="00C86F82" w:rsidRDefault="0050095E" w:rsidP="0050095E">
            <w:pPr>
              <w:spacing w:line="360" w:lineRule="auto"/>
              <w:ind w:firstLineChars="400" w:firstLine="800"/>
              <w:rPr>
                <w:rFonts w:ascii="Arial" w:hAnsi="Arial" w:cs="Arial"/>
                <w:b/>
                <w:bCs/>
              </w:rPr>
            </w:pPr>
            <w:r w:rsidRPr="00C86F82">
              <w:rPr>
                <w:rFonts w:ascii="Arial" w:hAnsi="Arial" w:cs="Arial"/>
                <w:b/>
                <w:bCs/>
              </w:rPr>
              <w:t>&gt; Empréstitos o anticipos del Gobierno del Estado</w:t>
            </w:r>
          </w:p>
        </w:tc>
        <w:tc>
          <w:tcPr>
            <w:tcW w:w="284" w:type="dxa"/>
            <w:tcBorders>
              <w:right w:val="nil"/>
            </w:tcBorders>
          </w:tcPr>
          <w:p w14:paraId="58A9D1F4" w14:textId="63A78FAD" w:rsidR="0050095E" w:rsidRPr="00C86F82" w:rsidRDefault="0050095E" w:rsidP="0050095E">
            <w:pPr>
              <w:spacing w:line="360" w:lineRule="auto"/>
              <w:jc w:val="right"/>
              <w:rPr>
                <w:rFonts w:ascii="Arial" w:hAnsi="Arial" w:cs="Arial"/>
                <w:b/>
                <w:bCs/>
              </w:rPr>
            </w:pPr>
            <w:r w:rsidRPr="007E0B75">
              <w:rPr>
                <w:rFonts w:ascii="Arial" w:hAnsi="Arial" w:cs="Arial"/>
                <w:b/>
                <w:bCs/>
                <w:color w:val="000000"/>
              </w:rPr>
              <w:t>$</w:t>
            </w:r>
          </w:p>
        </w:tc>
        <w:tc>
          <w:tcPr>
            <w:tcW w:w="1603" w:type="dxa"/>
            <w:tcBorders>
              <w:left w:val="nil"/>
            </w:tcBorders>
            <w:shd w:val="clear" w:color="auto" w:fill="auto"/>
            <w:vAlign w:val="bottom"/>
            <w:hideMark/>
          </w:tcPr>
          <w:p w14:paraId="4919353E" w14:textId="25E18B4D"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71A81591" w14:textId="77777777" w:rsidTr="0050095E">
        <w:trPr>
          <w:trHeight w:val="300"/>
        </w:trPr>
        <w:tc>
          <w:tcPr>
            <w:tcW w:w="6941" w:type="dxa"/>
            <w:shd w:val="clear" w:color="auto" w:fill="auto"/>
            <w:vAlign w:val="center"/>
            <w:hideMark/>
          </w:tcPr>
          <w:p w14:paraId="4A774F48" w14:textId="77777777" w:rsidR="0050095E" w:rsidRPr="00C86F82" w:rsidRDefault="0050095E" w:rsidP="0050095E">
            <w:pPr>
              <w:spacing w:line="360" w:lineRule="auto"/>
              <w:ind w:firstLineChars="400" w:firstLine="800"/>
              <w:rPr>
                <w:rFonts w:ascii="Arial" w:hAnsi="Arial" w:cs="Arial"/>
                <w:b/>
                <w:bCs/>
              </w:rPr>
            </w:pPr>
            <w:r w:rsidRPr="00C86F82">
              <w:rPr>
                <w:rFonts w:ascii="Arial" w:hAnsi="Arial" w:cs="Arial"/>
                <w:b/>
                <w:bCs/>
              </w:rPr>
              <w:t>&gt; Empréstitos o financiamientos de Banca de Desarrollo</w:t>
            </w:r>
          </w:p>
        </w:tc>
        <w:tc>
          <w:tcPr>
            <w:tcW w:w="284" w:type="dxa"/>
            <w:tcBorders>
              <w:right w:val="nil"/>
            </w:tcBorders>
          </w:tcPr>
          <w:p w14:paraId="3CF820CA" w14:textId="2E3FC2FB" w:rsidR="0050095E" w:rsidRPr="00C86F82" w:rsidRDefault="0050095E" w:rsidP="0050095E">
            <w:pPr>
              <w:spacing w:line="360" w:lineRule="auto"/>
              <w:jc w:val="right"/>
              <w:rPr>
                <w:rFonts w:ascii="Arial" w:hAnsi="Arial" w:cs="Arial"/>
                <w:b/>
                <w:bCs/>
              </w:rPr>
            </w:pPr>
            <w:r w:rsidRPr="007E0B75">
              <w:rPr>
                <w:rFonts w:ascii="Arial" w:hAnsi="Arial" w:cs="Arial"/>
                <w:b/>
                <w:bCs/>
                <w:color w:val="000000"/>
              </w:rPr>
              <w:t>$</w:t>
            </w:r>
          </w:p>
        </w:tc>
        <w:tc>
          <w:tcPr>
            <w:tcW w:w="1603" w:type="dxa"/>
            <w:tcBorders>
              <w:left w:val="nil"/>
            </w:tcBorders>
            <w:shd w:val="clear" w:color="auto" w:fill="auto"/>
            <w:vAlign w:val="bottom"/>
            <w:hideMark/>
          </w:tcPr>
          <w:p w14:paraId="5E294E27" w14:textId="05E85456"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r w:rsidR="0050095E" w:rsidRPr="00C86F82" w14:paraId="5B548836" w14:textId="77777777" w:rsidTr="0050095E">
        <w:trPr>
          <w:trHeight w:val="300"/>
        </w:trPr>
        <w:tc>
          <w:tcPr>
            <w:tcW w:w="6941" w:type="dxa"/>
            <w:shd w:val="clear" w:color="auto" w:fill="auto"/>
            <w:vAlign w:val="center"/>
            <w:hideMark/>
          </w:tcPr>
          <w:p w14:paraId="58504EFD" w14:textId="77777777" w:rsidR="0050095E" w:rsidRPr="00C86F82" w:rsidRDefault="0050095E" w:rsidP="0050095E">
            <w:pPr>
              <w:spacing w:line="360" w:lineRule="auto"/>
              <w:ind w:firstLineChars="400" w:firstLine="800"/>
              <w:rPr>
                <w:rFonts w:ascii="Arial" w:hAnsi="Arial" w:cs="Arial"/>
                <w:b/>
                <w:bCs/>
              </w:rPr>
            </w:pPr>
            <w:r w:rsidRPr="00C86F82">
              <w:rPr>
                <w:rFonts w:ascii="Arial" w:hAnsi="Arial" w:cs="Arial"/>
                <w:b/>
                <w:bCs/>
              </w:rPr>
              <w:t>&gt; Empréstitos o financiamientos de Banca Comercial</w:t>
            </w:r>
          </w:p>
        </w:tc>
        <w:tc>
          <w:tcPr>
            <w:tcW w:w="284" w:type="dxa"/>
            <w:tcBorders>
              <w:right w:val="nil"/>
            </w:tcBorders>
          </w:tcPr>
          <w:p w14:paraId="4BEAE07C" w14:textId="5F27D692" w:rsidR="0050095E" w:rsidRPr="00C86F82" w:rsidRDefault="0050095E" w:rsidP="0050095E">
            <w:pPr>
              <w:spacing w:line="360" w:lineRule="auto"/>
              <w:jc w:val="right"/>
              <w:rPr>
                <w:rFonts w:ascii="Arial" w:hAnsi="Arial" w:cs="Arial"/>
                <w:b/>
                <w:bCs/>
              </w:rPr>
            </w:pPr>
            <w:r w:rsidRPr="007E0B75">
              <w:rPr>
                <w:rFonts w:ascii="Arial" w:hAnsi="Arial" w:cs="Arial"/>
                <w:b/>
                <w:bCs/>
                <w:color w:val="000000"/>
              </w:rPr>
              <w:t>$</w:t>
            </w:r>
          </w:p>
        </w:tc>
        <w:tc>
          <w:tcPr>
            <w:tcW w:w="1603" w:type="dxa"/>
            <w:tcBorders>
              <w:left w:val="nil"/>
            </w:tcBorders>
            <w:shd w:val="clear" w:color="auto" w:fill="auto"/>
            <w:vAlign w:val="bottom"/>
            <w:hideMark/>
          </w:tcPr>
          <w:p w14:paraId="1BF32EBB" w14:textId="160EAC0B" w:rsidR="0050095E" w:rsidRPr="00C86F82" w:rsidRDefault="0050095E" w:rsidP="0050095E">
            <w:pPr>
              <w:spacing w:line="360" w:lineRule="auto"/>
              <w:jc w:val="right"/>
              <w:rPr>
                <w:rFonts w:ascii="Arial" w:hAnsi="Arial" w:cs="Arial"/>
                <w:b/>
                <w:bCs/>
              </w:rPr>
            </w:pPr>
            <w:r w:rsidRPr="00C86F82">
              <w:rPr>
                <w:rFonts w:ascii="Arial" w:hAnsi="Arial" w:cs="Arial"/>
                <w:b/>
                <w:bCs/>
              </w:rPr>
              <w:t xml:space="preserve">                0.00</w:t>
            </w:r>
          </w:p>
        </w:tc>
      </w:tr>
    </w:tbl>
    <w:p w14:paraId="54FA5602" w14:textId="77777777" w:rsidR="000C390B" w:rsidRPr="00C86F82" w:rsidRDefault="000C390B" w:rsidP="00C86F82">
      <w:pPr>
        <w:spacing w:line="360" w:lineRule="auto"/>
        <w:jc w:val="center"/>
        <w:rPr>
          <w:rFonts w:ascii="Arial" w:hAnsi="Arial" w:cs="Arial"/>
          <w:b/>
          <w:lang w:val="en-US"/>
        </w:rPr>
      </w:pPr>
    </w:p>
    <w:tbl>
      <w:tblPr>
        <w:tblpPr w:leftFromText="141" w:rightFromText="141" w:vertAnchor="text" w:horzAnchor="margin" w:tblpY="99"/>
        <w:tblW w:w="5000" w:type="pct"/>
        <w:tblCellMar>
          <w:left w:w="0" w:type="dxa"/>
          <w:right w:w="0" w:type="dxa"/>
        </w:tblCellMar>
        <w:tblLook w:val="0000" w:firstRow="0" w:lastRow="0" w:firstColumn="0" w:lastColumn="0" w:noHBand="0" w:noVBand="0"/>
      </w:tblPr>
      <w:tblGrid>
        <w:gridCol w:w="6976"/>
        <w:gridCol w:w="1852"/>
      </w:tblGrid>
      <w:tr w:rsidR="00FC2CE6" w:rsidRPr="00C86F82" w14:paraId="62F8AC9F" w14:textId="77777777" w:rsidTr="0050095E">
        <w:trPr>
          <w:trHeight w:hRule="exact" w:val="722"/>
        </w:trPr>
        <w:tc>
          <w:tcPr>
            <w:tcW w:w="3951" w:type="pct"/>
            <w:tcBorders>
              <w:top w:val="single" w:sz="4" w:space="0" w:color="000000"/>
              <w:left w:val="single" w:sz="4" w:space="0" w:color="000000"/>
              <w:bottom w:val="single" w:sz="4" w:space="0" w:color="000000"/>
              <w:right w:val="single" w:sz="4" w:space="0" w:color="000000"/>
            </w:tcBorders>
          </w:tcPr>
          <w:p w14:paraId="22C27520" w14:textId="77777777" w:rsidR="000C390B" w:rsidRPr="00C86F82" w:rsidRDefault="000C390B" w:rsidP="00C86F82">
            <w:pPr>
              <w:widowControl w:val="0"/>
              <w:autoSpaceDE w:val="0"/>
              <w:autoSpaceDN w:val="0"/>
              <w:adjustRightInd w:val="0"/>
              <w:spacing w:line="360" w:lineRule="auto"/>
              <w:jc w:val="both"/>
              <w:rPr>
                <w:rFonts w:ascii="Arial" w:hAnsi="Arial" w:cs="Arial"/>
                <w:b/>
              </w:rPr>
            </w:pPr>
            <w:r w:rsidRPr="00C86F82">
              <w:rPr>
                <w:rFonts w:ascii="Arial" w:hAnsi="Arial" w:cs="Arial"/>
                <w:b/>
                <w:bCs/>
              </w:rPr>
              <w:t xml:space="preserve">EL TOTAL DE INGRESOS QUE EL MUNICIPIO DE </w:t>
            </w:r>
            <w:r w:rsidRPr="00C86F82">
              <w:rPr>
                <w:rFonts w:ascii="Arial" w:hAnsi="Arial" w:cs="Arial"/>
                <w:b/>
              </w:rPr>
              <w:t>CHICHIMILÁ</w:t>
            </w:r>
            <w:r w:rsidRPr="00C86F82">
              <w:rPr>
                <w:rFonts w:ascii="Arial" w:hAnsi="Arial" w:cs="Arial"/>
                <w:b/>
                <w:bCs/>
              </w:rPr>
              <w:t>, YUCATÁN PERCIBIRÁ DURANTE EL</w:t>
            </w:r>
            <w:r w:rsidR="003D2E81" w:rsidRPr="00C86F82">
              <w:rPr>
                <w:rFonts w:ascii="Arial" w:hAnsi="Arial" w:cs="Arial"/>
                <w:b/>
                <w:bCs/>
              </w:rPr>
              <w:t xml:space="preserve"> EJERCICIO FISCAL 2021</w:t>
            </w:r>
            <w:r w:rsidRPr="00C86F82">
              <w:rPr>
                <w:rFonts w:ascii="Arial" w:hAnsi="Arial" w:cs="Arial"/>
                <w:b/>
                <w:bCs/>
              </w:rPr>
              <w:t>, ASCENDERÁ A:</w:t>
            </w:r>
          </w:p>
        </w:tc>
        <w:tc>
          <w:tcPr>
            <w:tcW w:w="1049" w:type="pct"/>
            <w:tcBorders>
              <w:top w:val="single" w:sz="4" w:space="0" w:color="000000"/>
              <w:left w:val="single" w:sz="4" w:space="0" w:color="000000"/>
              <w:bottom w:val="single" w:sz="4" w:space="0" w:color="000000"/>
              <w:right w:val="single" w:sz="4" w:space="0" w:color="000000"/>
            </w:tcBorders>
          </w:tcPr>
          <w:p w14:paraId="191423C5" w14:textId="77777777" w:rsidR="000C390B" w:rsidRPr="00C86F82" w:rsidRDefault="000C390B" w:rsidP="00C86F82">
            <w:pPr>
              <w:widowControl w:val="0"/>
              <w:autoSpaceDE w:val="0"/>
              <w:autoSpaceDN w:val="0"/>
              <w:adjustRightInd w:val="0"/>
              <w:spacing w:line="360" w:lineRule="auto"/>
              <w:rPr>
                <w:rFonts w:ascii="Arial" w:hAnsi="Arial" w:cs="Arial"/>
                <w:b/>
                <w:bCs/>
              </w:rPr>
            </w:pPr>
          </w:p>
          <w:p w14:paraId="6AEEB73E" w14:textId="4BCFC9A1" w:rsidR="000C390B" w:rsidRPr="00C86F82" w:rsidRDefault="000C390B" w:rsidP="0050095E">
            <w:pPr>
              <w:widowControl w:val="0"/>
              <w:autoSpaceDE w:val="0"/>
              <w:autoSpaceDN w:val="0"/>
              <w:adjustRightInd w:val="0"/>
              <w:spacing w:line="360" w:lineRule="auto"/>
              <w:rPr>
                <w:rFonts w:ascii="Arial" w:hAnsi="Arial" w:cs="Arial"/>
                <w:b/>
              </w:rPr>
            </w:pPr>
            <w:r w:rsidRPr="00C86F82">
              <w:rPr>
                <w:rFonts w:ascii="Arial" w:hAnsi="Arial" w:cs="Arial"/>
                <w:b/>
                <w:bCs/>
              </w:rPr>
              <w:t xml:space="preserve"> $</w:t>
            </w:r>
            <w:r w:rsidR="0050095E">
              <w:rPr>
                <w:rFonts w:ascii="Arial" w:hAnsi="Arial" w:cs="Arial"/>
                <w:b/>
                <w:bCs/>
              </w:rPr>
              <w:t xml:space="preserve">   </w:t>
            </w:r>
            <w:r w:rsidRPr="00C86F82">
              <w:rPr>
                <w:rFonts w:ascii="Arial" w:hAnsi="Arial" w:cs="Arial"/>
                <w:b/>
                <w:bCs/>
              </w:rPr>
              <w:t xml:space="preserve"> </w:t>
            </w:r>
            <w:r w:rsidR="0050095E">
              <w:rPr>
                <w:rFonts w:ascii="Arial" w:hAnsi="Arial" w:cs="Arial"/>
                <w:b/>
                <w:bCs/>
              </w:rPr>
              <w:t xml:space="preserve">  </w:t>
            </w:r>
            <w:r w:rsidR="00BE6AE3" w:rsidRPr="00C86F82">
              <w:rPr>
                <w:rFonts w:ascii="Arial" w:hAnsi="Arial" w:cs="Arial"/>
                <w:b/>
                <w:bCs/>
              </w:rPr>
              <w:t>47´334,998</w:t>
            </w:r>
            <w:r w:rsidR="0040701D" w:rsidRPr="00C86F82">
              <w:rPr>
                <w:rFonts w:ascii="Arial" w:hAnsi="Arial" w:cs="Arial"/>
                <w:b/>
                <w:bCs/>
              </w:rPr>
              <w:t>.28</w:t>
            </w:r>
          </w:p>
        </w:tc>
      </w:tr>
    </w:tbl>
    <w:p w14:paraId="79034D90" w14:textId="77777777" w:rsidR="000C390B" w:rsidRPr="00C86F82" w:rsidRDefault="000C390B" w:rsidP="00C86F82">
      <w:pPr>
        <w:spacing w:line="360" w:lineRule="auto"/>
        <w:jc w:val="center"/>
        <w:rPr>
          <w:rFonts w:ascii="Arial" w:hAnsi="Arial" w:cs="Arial"/>
          <w:b/>
          <w:lang w:val="en-US"/>
        </w:rPr>
      </w:pPr>
    </w:p>
    <w:p w14:paraId="0EC38C8B" w14:textId="77777777" w:rsidR="000C390B" w:rsidRPr="009C475E" w:rsidRDefault="000C390B" w:rsidP="00C86F82">
      <w:pPr>
        <w:spacing w:line="360" w:lineRule="auto"/>
        <w:jc w:val="center"/>
        <w:rPr>
          <w:rFonts w:ascii="Arial" w:hAnsi="Arial" w:cs="Arial"/>
          <w:b/>
          <w:lang w:val="pt-BR"/>
        </w:rPr>
      </w:pPr>
      <w:r w:rsidRPr="009C475E">
        <w:rPr>
          <w:rFonts w:ascii="Arial" w:hAnsi="Arial" w:cs="Arial"/>
          <w:b/>
          <w:lang w:val="pt-BR"/>
        </w:rPr>
        <w:t>T r a n s i t o r i o:</w:t>
      </w:r>
    </w:p>
    <w:p w14:paraId="7EF37474" w14:textId="77777777" w:rsidR="000C390B" w:rsidRPr="009C475E" w:rsidRDefault="000C390B" w:rsidP="00C86F82">
      <w:pPr>
        <w:spacing w:line="360" w:lineRule="auto"/>
        <w:jc w:val="both"/>
        <w:rPr>
          <w:rFonts w:ascii="Arial" w:hAnsi="Arial" w:cs="Arial"/>
          <w:b/>
          <w:lang w:val="pt-BR"/>
        </w:rPr>
      </w:pPr>
    </w:p>
    <w:p w14:paraId="5CC77CAD" w14:textId="1F7456D2" w:rsidR="00A71F64" w:rsidRDefault="000C390B" w:rsidP="00C86F82">
      <w:pPr>
        <w:spacing w:line="360" w:lineRule="auto"/>
        <w:rPr>
          <w:rFonts w:ascii="Arial" w:hAnsi="Arial" w:cs="Arial"/>
          <w:lang w:val="es-MX"/>
        </w:rPr>
      </w:pPr>
      <w:r w:rsidRPr="00C86F82">
        <w:rPr>
          <w:rFonts w:ascii="Arial" w:hAnsi="Arial" w:cs="Arial"/>
          <w:b/>
          <w:lang w:val="es-MX"/>
        </w:rPr>
        <w:t>Artículo Único.-</w:t>
      </w:r>
      <w:r w:rsidRPr="00C86F82">
        <w:rPr>
          <w:rFonts w:ascii="Arial" w:hAnsi="Arial" w:cs="Arial"/>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4D336FE9" w14:textId="6DCD1D0D" w:rsidR="008D38CD" w:rsidRDefault="008D38CD" w:rsidP="00C86F82">
      <w:pPr>
        <w:spacing w:line="360" w:lineRule="auto"/>
        <w:rPr>
          <w:rFonts w:ascii="Arial" w:hAnsi="Arial" w:cs="Arial"/>
          <w:lang w:val="es-MX"/>
        </w:rPr>
      </w:pPr>
    </w:p>
    <w:p w14:paraId="3275EA30" w14:textId="77777777" w:rsidR="008D38CD" w:rsidRPr="008D38CD" w:rsidRDefault="008D38CD" w:rsidP="008D38CD">
      <w:pPr>
        <w:widowControl w:val="0"/>
        <w:autoSpaceDE w:val="0"/>
        <w:autoSpaceDN w:val="0"/>
        <w:spacing w:line="360" w:lineRule="auto"/>
        <w:jc w:val="center"/>
        <w:rPr>
          <w:rFonts w:ascii="Arial" w:eastAsia="Arial" w:hAnsi="Arial" w:cs="Arial"/>
          <w:b/>
          <w:sz w:val="22"/>
          <w:szCs w:val="22"/>
          <w:lang w:val="pt-BR" w:bidi="es-ES"/>
        </w:rPr>
      </w:pPr>
      <w:r w:rsidRPr="008D38CD">
        <w:rPr>
          <w:rFonts w:ascii="Arial" w:eastAsia="Arial" w:hAnsi="Arial" w:cs="Arial"/>
          <w:b/>
          <w:sz w:val="22"/>
          <w:szCs w:val="22"/>
          <w:lang w:val="pt-BR" w:bidi="es-ES"/>
        </w:rPr>
        <w:t>Transitorios:</w:t>
      </w:r>
    </w:p>
    <w:p w14:paraId="70A5FAD8" w14:textId="77777777" w:rsidR="008D38CD" w:rsidRPr="008D38CD" w:rsidRDefault="008D38CD" w:rsidP="008D38CD">
      <w:pPr>
        <w:widowControl w:val="0"/>
        <w:autoSpaceDE w:val="0"/>
        <w:autoSpaceDN w:val="0"/>
        <w:adjustRightInd w:val="0"/>
        <w:jc w:val="center"/>
        <w:rPr>
          <w:rFonts w:ascii="Arial" w:eastAsia="Arial" w:hAnsi="Arial" w:cs="Arial"/>
          <w:b/>
          <w:sz w:val="22"/>
          <w:szCs w:val="22"/>
          <w:lang w:val="pt-BR" w:bidi="es-ES"/>
        </w:rPr>
      </w:pPr>
    </w:p>
    <w:p w14:paraId="2A952549" w14:textId="77777777" w:rsidR="008D38CD" w:rsidRPr="008D38CD" w:rsidRDefault="008D38CD" w:rsidP="008D38CD">
      <w:pPr>
        <w:widowControl w:val="0"/>
        <w:autoSpaceDE w:val="0"/>
        <w:autoSpaceDN w:val="0"/>
        <w:spacing w:line="360" w:lineRule="auto"/>
        <w:jc w:val="both"/>
        <w:rPr>
          <w:rFonts w:ascii="Arial" w:eastAsia="Arial" w:hAnsi="Arial" w:cs="Arial"/>
          <w:sz w:val="22"/>
          <w:szCs w:val="22"/>
          <w:lang w:val="es-MX" w:bidi="es-ES"/>
        </w:rPr>
      </w:pPr>
      <w:r w:rsidRPr="008D38CD">
        <w:rPr>
          <w:rFonts w:ascii="Arial" w:eastAsia="Arial" w:hAnsi="Arial" w:cs="Arial"/>
          <w:b/>
          <w:sz w:val="22"/>
          <w:szCs w:val="22"/>
          <w:lang w:val="es-MX" w:bidi="es-ES"/>
        </w:rPr>
        <w:t xml:space="preserve">Artículo primero. </w:t>
      </w:r>
      <w:r w:rsidRPr="008D38CD">
        <w:rPr>
          <w:rFonts w:ascii="Arial" w:eastAsia="Arial" w:hAnsi="Arial" w:cs="Arial"/>
          <w:sz w:val="22"/>
          <w:szCs w:val="22"/>
          <w:lang w:val="es-MX" w:bidi="es-ES"/>
        </w:rPr>
        <w:t xml:space="preserve">El presente decreto y las leyes contenidas en él, entrarán en vigor el día primero de enero del año dos mil veintiuno, previa su publicación en el Diario Oficial del </w:t>
      </w:r>
      <w:r w:rsidRPr="008D38CD">
        <w:rPr>
          <w:rFonts w:ascii="Arial" w:eastAsia="Arial" w:hAnsi="Arial" w:cs="Arial"/>
          <w:sz w:val="22"/>
          <w:szCs w:val="22"/>
          <w:lang w:val="es-MX" w:bidi="es-ES"/>
        </w:rPr>
        <w:lastRenderedPageBreak/>
        <w:t>Gobierno del Estado de Yucatán, y tendrán vigencia hasta el treinta y uno de diciembre del mismo año.</w:t>
      </w:r>
    </w:p>
    <w:p w14:paraId="36C41BE4" w14:textId="77777777" w:rsidR="008D38CD" w:rsidRPr="008D38CD" w:rsidRDefault="008D38CD" w:rsidP="008D38CD">
      <w:pPr>
        <w:widowControl w:val="0"/>
        <w:autoSpaceDE w:val="0"/>
        <w:autoSpaceDN w:val="0"/>
        <w:spacing w:line="360" w:lineRule="auto"/>
        <w:jc w:val="both"/>
        <w:rPr>
          <w:rFonts w:ascii="Arial" w:eastAsia="Arial" w:hAnsi="Arial" w:cs="Arial"/>
          <w:sz w:val="22"/>
          <w:szCs w:val="22"/>
          <w:lang w:val="es-MX" w:bidi="es-ES"/>
        </w:rPr>
      </w:pPr>
    </w:p>
    <w:p w14:paraId="1C6EC06A" w14:textId="77777777" w:rsidR="008D38CD" w:rsidRPr="008D38CD" w:rsidRDefault="008D38CD" w:rsidP="008D38CD">
      <w:pPr>
        <w:widowControl w:val="0"/>
        <w:autoSpaceDE w:val="0"/>
        <w:autoSpaceDN w:val="0"/>
        <w:spacing w:line="360" w:lineRule="auto"/>
        <w:jc w:val="both"/>
        <w:rPr>
          <w:rFonts w:ascii="Arial" w:eastAsia="Arial" w:hAnsi="Arial" w:cs="Arial"/>
          <w:sz w:val="22"/>
          <w:szCs w:val="22"/>
          <w:shd w:val="clear" w:color="auto" w:fill="FFFFFF"/>
          <w:lang w:val="es-MX" w:bidi="es-ES"/>
        </w:rPr>
      </w:pPr>
      <w:r w:rsidRPr="008D38CD">
        <w:rPr>
          <w:rFonts w:ascii="Arial" w:eastAsia="Arial" w:hAnsi="Arial" w:cs="Arial"/>
          <w:b/>
          <w:sz w:val="22"/>
          <w:szCs w:val="22"/>
          <w:lang w:val="es-MX" w:bidi="es-ES"/>
        </w:rPr>
        <w:t xml:space="preserve">Artículo segundo. </w:t>
      </w:r>
      <w:r w:rsidRPr="008D38CD">
        <w:rPr>
          <w:rFonts w:ascii="Arial" w:eastAsia="Arial" w:hAnsi="Arial" w:cs="Arial"/>
          <w:sz w:val="22"/>
          <w:szCs w:val="22"/>
          <w:shd w:val="clear" w:color="auto" w:fill="FFFFFF"/>
          <w:lang w:val="es-MX"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D38CD">
        <w:rPr>
          <w:rFonts w:ascii="Arial" w:eastAsia="Arial" w:hAnsi="Arial" w:cs="Arial"/>
          <w:bCs/>
          <w:iCs/>
          <w:sz w:val="22"/>
          <w:szCs w:val="22"/>
          <w:shd w:val="clear" w:color="auto" w:fill="FFFFFF"/>
          <w:lang w:val="es-MX" w:bidi="es-ES"/>
        </w:rPr>
        <w:t xml:space="preserve">dará </w:t>
      </w:r>
      <w:r w:rsidRPr="008D38CD">
        <w:rPr>
          <w:rFonts w:ascii="Arial" w:eastAsia="Arial" w:hAnsi="Arial" w:cs="Arial"/>
          <w:sz w:val="22"/>
          <w:szCs w:val="22"/>
          <w:shd w:val="clear" w:color="auto" w:fill="FFFFFF"/>
          <w:lang w:val="es-MX"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5FD85A07" w14:textId="77777777" w:rsidR="008D38CD" w:rsidRPr="008D38CD" w:rsidRDefault="008D38CD" w:rsidP="008D38CD">
      <w:pPr>
        <w:widowControl w:val="0"/>
        <w:autoSpaceDE w:val="0"/>
        <w:autoSpaceDN w:val="0"/>
        <w:jc w:val="both"/>
        <w:rPr>
          <w:rFonts w:ascii="Arial" w:eastAsia="Arial" w:hAnsi="Arial" w:cs="Arial"/>
          <w:b/>
          <w:sz w:val="22"/>
          <w:szCs w:val="22"/>
          <w:shd w:val="clear" w:color="auto" w:fill="FFFFFF"/>
          <w:lang w:val="es-MX" w:bidi="es-ES"/>
        </w:rPr>
      </w:pPr>
    </w:p>
    <w:p w14:paraId="0A02AF3D" w14:textId="77777777" w:rsidR="008D38CD" w:rsidRPr="008D38CD" w:rsidRDefault="008D38CD" w:rsidP="008D38CD">
      <w:pPr>
        <w:widowControl w:val="0"/>
        <w:autoSpaceDE w:val="0"/>
        <w:autoSpaceDN w:val="0"/>
        <w:spacing w:line="360" w:lineRule="auto"/>
        <w:jc w:val="both"/>
        <w:rPr>
          <w:rFonts w:ascii="Arial" w:eastAsia="Arial" w:hAnsi="Arial" w:cs="Arial"/>
          <w:sz w:val="22"/>
          <w:szCs w:val="22"/>
          <w:lang w:val="es-MX" w:bidi="es-ES"/>
        </w:rPr>
      </w:pPr>
      <w:r w:rsidRPr="008D38CD">
        <w:rPr>
          <w:rFonts w:ascii="Arial" w:eastAsia="Arial" w:hAnsi="Arial" w:cs="Arial"/>
          <w:b/>
          <w:sz w:val="22"/>
          <w:szCs w:val="22"/>
          <w:shd w:val="clear" w:color="auto" w:fill="FFFFFF"/>
          <w:lang w:val="es-MX" w:bidi="es-ES"/>
        </w:rPr>
        <w:t xml:space="preserve">Artículo tercero. </w:t>
      </w:r>
      <w:r w:rsidRPr="008D38CD">
        <w:rPr>
          <w:rFonts w:ascii="Arial" w:eastAsia="Arial" w:hAnsi="Arial" w:cs="Arial"/>
          <w:sz w:val="22"/>
          <w:szCs w:val="22"/>
          <w:lang w:val="es-MX"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40971D5"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p>
    <w:p w14:paraId="1960B479" w14:textId="77777777" w:rsidR="008D38CD" w:rsidRPr="008D38CD" w:rsidRDefault="008D38CD" w:rsidP="008D38CD">
      <w:pPr>
        <w:widowControl w:val="0"/>
        <w:autoSpaceDE w:val="0"/>
        <w:autoSpaceDN w:val="0"/>
        <w:jc w:val="both"/>
        <w:rPr>
          <w:rFonts w:ascii="Arial" w:eastAsia="Arial" w:hAnsi="Arial" w:cs="Arial"/>
          <w:b/>
          <w:lang w:bidi="es-ES"/>
        </w:rPr>
      </w:pPr>
      <w:r w:rsidRPr="008D38CD">
        <w:rPr>
          <w:rFonts w:ascii="Arial" w:eastAsia="Arial" w:hAnsi="Arial" w:cs="Arial"/>
          <w:b/>
          <w:lang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2DF8535C"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p>
    <w:p w14:paraId="2AA2BC40"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r w:rsidRPr="008D38CD">
        <w:rPr>
          <w:rFonts w:ascii="Arial" w:eastAsia="Arial" w:hAnsi="Arial" w:cs="Arial"/>
          <w:lang w:bidi="es-ES"/>
        </w:rPr>
        <w:t xml:space="preserve">Y, por tanto, mando se imprima, publique y circule para su conocimiento y debido cumplimiento. </w:t>
      </w:r>
    </w:p>
    <w:p w14:paraId="401CB632"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p>
    <w:p w14:paraId="288678ED" w14:textId="77777777" w:rsidR="008D38CD" w:rsidRPr="008D38CD" w:rsidRDefault="008D38CD" w:rsidP="008D38CD">
      <w:pPr>
        <w:widowControl w:val="0"/>
        <w:autoSpaceDE w:val="0"/>
        <w:autoSpaceDN w:val="0"/>
        <w:spacing w:line="360" w:lineRule="auto"/>
        <w:jc w:val="both"/>
        <w:rPr>
          <w:rFonts w:ascii="Arial" w:eastAsia="Arial" w:hAnsi="Arial" w:cs="Arial"/>
          <w:lang w:bidi="es-ES"/>
        </w:rPr>
      </w:pPr>
      <w:r w:rsidRPr="008D38CD">
        <w:rPr>
          <w:rFonts w:ascii="Arial" w:eastAsia="Arial" w:hAnsi="Arial" w:cs="Arial"/>
          <w:lang w:bidi="es-ES"/>
        </w:rPr>
        <w:t xml:space="preserve">Se expide este decreto en la sede del Poder Ejecutivo, en Mérida, Yucatán, a 23 de diciembre de 2020. </w:t>
      </w:r>
    </w:p>
    <w:p w14:paraId="49D9F0FE" w14:textId="77777777" w:rsidR="008D38CD" w:rsidRPr="008D38CD" w:rsidRDefault="008D38CD" w:rsidP="008D38CD">
      <w:pPr>
        <w:widowControl w:val="0"/>
        <w:autoSpaceDE w:val="0"/>
        <w:autoSpaceDN w:val="0"/>
        <w:jc w:val="center"/>
        <w:rPr>
          <w:rFonts w:ascii="Arial" w:eastAsia="Arial" w:hAnsi="Arial" w:cs="Arial"/>
          <w:b/>
          <w:lang w:bidi="es-ES"/>
        </w:rPr>
      </w:pPr>
      <w:r w:rsidRPr="008D38CD">
        <w:rPr>
          <w:rFonts w:ascii="Arial" w:eastAsia="Arial" w:hAnsi="Arial" w:cs="Arial"/>
          <w:b/>
          <w:lang w:bidi="es-ES"/>
        </w:rPr>
        <w:t>( RÚBRICA )</w:t>
      </w:r>
    </w:p>
    <w:p w14:paraId="48FF1265" w14:textId="77777777" w:rsidR="008D38CD" w:rsidRPr="008D38CD" w:rsidRDefault="008D38CD" w:rsidP="008D38CD">
      <w:pPr>
        <w:widowControl w:val="0"/>
        <w:autoSpaceDE w:val="0"/>
        <w:autoSpaceDN w:val="0"/>
        <w:jc w:val="center"/>
        <w:rPr>
          <w:rFonts w:ascii="Arial" w:eastAsia="Arial" w:hAnsi="Arial" w:cs="Arial"/>
          <w:b/>
          <w:lang w:bidi="es-ES"/>
        </w:rPr>
      </w:pPr>
      <w:r w:rsidRPr="008D38CD">
        <w:rPr>
          <w:rFonts w:ascii="Arial" w:eastAsia="Arial" w:hAnsi="Arial" w:cs="Arial"/>
          <w:b/>
          <w:lang w:bidi="es-ES"/>
        </w:rPr>
        <w:t xml:space="preserve">Lic. Mauricio Vila Dosal </w:t>
      </w:r>
    </w:p>
    <w:p w14:paraId="7C718986" w14:textId="77777777" w:rsidR="008D38CD" w:rsidRPr="008D38CD" w:rsidRDefault="008D38CD" w:rsidP="008D38CD">
      <w:pPr>
        <w:widowControl w:val="0"/>
        <w:autoSpaceDE w:val="0"/>
        <w:autoSpaceDN w:val="0"/>
        <w:jc w:val="center"/>
        <w:rPr>
          <w:rFonts w:ascii="Arial" w:eastAsia="Arial" w:hAnsi="Arial" w:cs="Arial"/>
          <w:b/>
          <w:lang w:bidi="es-ES"/>
        </w:rPr>
      </w:pPr>
      <w:r w:rsidRPr="008D38CD">
        <w:rPr>
          <w:rFonts w:ascii="Arial" w:eastAsia="Arial" w:hAnsi="Arial" w:cs="Arial"/>
          <w:b/>
          <w:lang w:bidi="es-ES"/>
        </w:rPr>
        <w:t>Gobernador del Estado de Yucatán</w:t>
      </w:r>
    </w:p>
    <w:p w14:paraId="2AB5DBE8" w14:textId="77777777" w:rsidR="008D38CD" w:rsidRPr="008D38CD" w:rsidRDefault="008D38CD" w:rsidP="008D38CD">
      <w:pPr>
        <w:widowControl w:val="0"/>
        <w:autoSpaceDE w:val="0"/>
        <w:autoSpaceDN w:val="0"/>
        <w:spacing w:line="360" w:lineRule="auto"/>
        <w:jc w:val="both"/>
        <w:rPr>
          <w:rFonts w:ascii="Arial" w:eastAsia="Arial" w:hAnsi="Arial" w:cs="Arial"/>
          <w:b/>
          <w:lang w:bidi="es-ES"/>
        </w:rPr>
      </w:pPr>
    </w:p>
    <w:p w14:paraId="1DC2216F" w14:textId="77777777" w:rsidR="008D38CD" w:rsidRPr="008D38CD" w:rsidRDefault="008D38CD" w:rsidP="008D38CD">
      <w:pPr>
        <w:widowControl w:val="0"/>
        <w:autoSpaceDE w:val="0"/>
        <w:autoSpaceDN w:val="0"/>
        <w:jc w:val="both"/>
        <w:rPr>
          <w:rFonts w:ascii="Arial" w:eastAsia="Arial" w:hAnsi="Arial" w:cs="Arial"/>
          <w:b/>
          <w:lang w:bidi="es-ES"/>
        </w:rPr>
      </w:pPr>
      <w:r w:rsidRPr="008D38CD">
        <w:rPr>
          <w:rFonts w:ascii="Arial" w:eastAsia="Arial" w:hAnsi="Arial" w:cs="Arial"/>
          <w:b/>
          <w:lang w:bidi="es-ES"/>
        </w:rPr>
        <w:t xml:space="preserve">( RÚBRICA ) </w:t>
      </w:r>
    </w:p>
    <w:p w14:paraId="3B89641C" w14:textId="77777777" w:rsidR="008D38CD" w:rsidRPr="008D38CD" w:rsidRDefault="008D38CD" w:rsidP="008D38CD">
      <w:pPr>
        <w:widowControl w:val="0"/>
        <w:autoSpaceDE w:val="0"/>
        <w:autoSpaceDN w:val="0"/>
        <w:jc w:val="both"/>
        <w:rPr>
          <w:rFonts w:ascii="Arial" w:eastAsia="Arial" w:hAnsi="Arial" w:cs="Arial"/>
          <w:b/>
          <w:lang w:bidi="es-ES"/>
        </w:rPr>
      </w:pPr>
      <w:r w:rsidRPr="008D38CD">
        <w:rPr>
          <w:rFonts w:ascii="Arial" w:eastAsia="Arial" w:hAnsi="Arial" w:cs="Arial"/>
          <w:b/>
          <w:lang w:bidi="es-ES"/>
        </w:rPr>
        <w:t xml:space="preserve">Abog. María Dolores Fritz Sierra </w:t>
      </w:r>
    </w:p>
    <w:p w14:paraId="20D25646" w14:textId="77777777" w:rsidR="008D38CD" w:rsidRPr="008D38CD" w:rsidRDefault="008D38CD" w:rsidP="008D38CD">
      <w:pPr>
        <w:widowControl w:val="0"/>
        <w:autoSpaceDE w:val="0"/>
        <w:autoSpaceDN w:val="0"/>
        <w:jc w:val="both"/>
        <w:rPr>
          <w:rFonts w:ascii="Arial" w:eastAsia="Arial" w:hAnsi="Arial" w:cs="Arial"/>
          <w:b/>
          <w:lang w:bidi="es-ES"/>
        </w:rPr>
      </w:pPr>
      <w:r w:rsidRPr="008D38CD">
        <w:rPr>
          <w:rFonts w:ascii="Arial" w:eastAsia="Arial" w:hAnsi="Arial" w:cs="Arial"/>
          <w:b/>
          <w:lang w:bidi="es-ES"/>
        </w:rPr>
        <w:t>Secretaria general de Gobierno</w:t>
      </w:r>
    </w:p>
    <w:p w14:paraId="70E0801E" w14:textId="77777777" w:rsidR="008D38CD" w:rsidRPr="00C86F82" w:rsidRDefault="008D38CD" w:rsidP="00C86F82">
      <w:pPr>
        <w:spacing w:line="360" w:lineRule="auto"/>
        <w:rPr>
          <w:rFonts w:ascii="Arial" w:hAnsi="Arial" w:cs="Arial"/>
        </w:rPr>
      </w:pPr>
      <w:bookmarkStart w:id="5" w:name="_GoBack"/>
      <w:bookmarkEnd w:id="5"/>
    </w:p>
    <w:sectPr w:rsidR="008D38CD" w:rsidRPr="00C86F82" w:rsidSect="008D38CD">
      <w:headerReference w:type="default" r:id="rId12"/>
      <w:footerReference w:type="default" r:id="rId13"/>
      <w:pgSz w:w="12240" w:h="15840"/>
      <w:pgMar w:top="2268" w:right="170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BD7A3" w14:textId="77777777" w:rsidR="009C475E" w:rsidRDefault="009C475E" w:rsidP="00C86F82">
      <w:r>
        <w:separator/>
      </w:r>
    </w:p>
  </w:endnote>
  <w:endnote w:type="continuationSeparator" w:id="0">
    <w:p w14:paraId="732C1788" w14:textId="77777777" w:rsidR="009C475E" w:rsidRDefault="009C475E" w:rsidP="00C8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712564"/>
      <w:docPartObj>
        <w:docPartGallery w:val="Page Numbers (Bottom of Page)"/>
        <w:docPartUnique/>
      </w:docPartObj>
    </w:sdtPr>
    <w:sdtEndPr>
      <w:rPr>
        <w:rFonts w:ascii="Arial" w:hAnsi="Arial" w:cs="Arial"/>
      </w:rPr>
    </w:sdtEndPr>
    <w:sdtContent>
      <w:p w14:paraId="671DF651" w14:textId="76E8F764" w:rsidR="009C475E" w:rsidRPr="0050095E" w:rsidRDefault="009C475E">
        <w:pPr>
          <w:pStyle w:val="Piedepgina"/>
          <w:jc w:val="center"/>
          <w:rPr>
            <w:rFonts w:ascii="Arial" w:hAnsi="Arial" w:cs="Arial"/>
          </w:rPr>
        </w:pPr>
        <w:r w:rsidRPr="0050095E">
          <w:rPr>
            <w:rFonts w:ascii="Arial" w:hAnsi="Arial" w:cs="Arial"/>
          </w:rPr>
          <w:fldChar w:fldCharType="begin"/>
        </w:r>
        <w:r w:rsidRPr="0050095E">
          <w:rPr>
            <w:rFonts w:ascii="Arial" w:hAnsi="Arial" w:cs="Arial"/>
          </w:rPr>
          <w:instrText>PAGE   \* MERGEFORMAT</w:instrText>
        </w:r>
        <w:r w:rsidRPr="0050095E">
          <w:rPr>
            <w:rFonts w:ascii="Arial" w:hAnsi="Arial" w:cs="Arial"/>
          </w:rPr>
          <w:fldChar w:fldCharType="separate"/>
        </w:r>
        <w:r w:rsidR="008D38CD">
          <w:rPr>
            <w:rFonts w:ascii="Arial" w:hAnsi="Arial" w:cs="Arial"/>
            <w:noProof/>
          </w:rPr>
          <w:t>30</w:t>
        </w:r>
        <w:r w:rsidRPr="0050095E">
          <w:rPr>
            <w:rFonts w:ascii="Arial" w:hAnsi="Arial" w:cs="Arial"/>
          </w:rPr>
          <w:fldChar w:fldCharType="end"/>
        </w:r>
      </w:p>
    </w:sdtContent>
  </w:sdt>
  <w:p w14:paraId="01F6F1BC" w14:textId="77777777" w:rsidR="009C475E" w:rsidRDefault="009C47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B287" w14:textId="77777777" w:rsidR="009C475E" w:rsidRDefault="009C475E" w:rsidP="00C86F82">
      <w:r>
        <w:separator/>
      </w:r>
    </w:p>
  </w:footnote>
  <w:footnote w:type="continuationSeparator" w:id="0">
    <w:p w14:paraId="0606EC1A" w14:textId="77777777" w:rsidR="009C475E" w:rsidRDefault="009C475E" w:rsidP="00C86F82">
      <w:r>
        <w:continuationSeparator/>
      </w:r>
    </w:p>
  </w:footnote>
  <w:footnote w:id="1">
    <w:p w14:paraId="2073715F" w14:textId="77777777" w:rsidR="008D38CD" w:rsidRPr="00BA3B35" w:rsidRDefault="008D38CD" w:rsidP="008D38CD">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07D11558" w14:textId="77777777" w:rsidR="008D38CD" w:rsidRDefault="008D38CD" w:rsidP="008D38CD"/>
    <w:p w14:paraId="7B2C7D8C" w14:textId="77777777" w:rsidR="008D38CD" w:rsidRPr="00BA3B35" w:rsidRDefault="008D38CD" w:rsidP="008D38CD">
      <w:pPr>
        <w:pStyle w:val="Textonotapie"/>
      </w:pPr>
    </w:p>
  </w:footnote>
  <w:footnote w:id="2">
    <w:p w14:paraId="74D966FB" w14:textId="77777777" w:rsidR="008D38CD" w:rsidRPr="00A33CFF" w:rsidRDefault="008D38CD" w:rsidP="008D38C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5350A697" w14:textId="77777777" w:rsidR="008D38CD" w:rsidRPr="00221E2F" w:rsidRDefault="008D38CD" w:rsidP="008D38CD">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5813CEFD" w14:textId="77777777" w:rsidR="008D38CD" w:rsidRPr="00026CE0" w:rsidRDefault="008D38CD" w:rsidP="008D38C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D38CD" w14:paraId="418BC7DD" w14:textId="77777777" w:rsidTr="000E4CB5">
      <w:trPr>
        <w:cantSplit/>
        <w:trHeight w:val="329"/>
      </w:trPr>
      <w:tc>
        <w:tcPr>
          <w:tcW w:w="1260" w:type="dxa"/>
          <w:vMerge w:val="restart"/>
          <w:vAlign w:val="center"/>
        </w:tcPr>
        <w:p w14:paraId="26BC9105" w14:textId="77777777" w:rsidR="008D38CD" w:rsidRDefault="008D38CD" w:rsidP="00684DC1">
          <w:pPr>
            <w:pStyle w:val="Encabezado"/>
            <w:rPr>
              <w:rFonts w:ascii="CG Omega" w:hAnsi="CG Omega" w:cs="CG Omega"/>
              <w:sz w:val="16"/>
              <w:szCs w:val="16"/>
            </w:rPr>
          </w:pPr>
          <w:r w:rsidRPr="00385D64">
            <w:rPr>
              <w:rFonts w:ascii="CG Omega" w:hAnsi="CG Omega" w:cs="CG Omega"/>
              <w:sz w:val="16"/>
              <w:szCs w:val="16"/>
            </w:rPr>
            <w:object w:dxaOrig="1125" w:dyaOrig="975" w14:anchorId="6A2EF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6.5pt;height:49pt">
                <v:imagedata r:id="rId1" o:title=""/>
              </v:shape>
              <o:OLEObject Type="Embed" ProgID="Word.Picture.8" ShapeID="_x0000_i1038" DrawAspect="Content" ObjectID="_1691575243" r:id="rId2"/>
            </w:object>
          </w:r>
        </w:p>
      </w:tc>
      <w:tc>
        <w:tcPr>
          <w:tcW w:w="9000" w:type="dxa"/>
          <w:gridSpan w:val="2"/>
          <w:tcBorders>
            <w:bottom w:val="double" w:sz="4" w:space="0" w:color="auto"/>
          </w:tcBorders>
          <w:vAlign w:val="bottom"/>
        </w:tcPr>
        <w:p w14:paraId="2B1436EC" w14:textId="27A384A2" w:rsidR="008D38CD" w:rsidRDefault="008D38CD" w:rsidP="008D38C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CHICHIMILA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D38CD" w14:paraId="6D5EEA5D" w14:textId="77777777" w:rsidTr="000E4CB5">
      <w:trPr>
        <w:cantSplit/>
        <w:trHeight w:val="49"/>
      </w:trPr>
      <w:tc>
        <w:tcPr>
          <w:tcW w:w="1260" w:type="dxa"/>
          <w:vMerge/>
        </w:tcPr>
        <w:p w14:paraId="2A7F31BE" w14:textId="77777777" w:rsidR="008D38CD" w:rsidRDefault="008D38CD" w:rsidP="00684DC1">
          <w:pPr>
            <w:pStyle w:val="Encabezado"/>
            <w:rPr>
              <w:rFonts w:ascii="CG Omega" w:hAnsi="CG Omega" w:cs="CG Omega"/>
              <w:sz w:val="16"/>
              <w:szCs w:val="16"/>
            </w:rPr>
          </w:pPr>
        </w:p>
      </w:tc>
      <w:tc>
        <w:tcPr>
          <w:tcW w:w="9000" w:type="dxa"/>
          <w:gridSpan w:val="2"/>
          <w:tcBorders>
            <w:top w:val="double" w:sz="4" w:space="0" w:color="auto"/>
          </w:tcBorders>
        </w:tcPr>
        <w:p w14:paraId="6CA4124C" w14:textId="77777777" w:rsidR="008D38CD" w:rsidRDefault="008D38CD" w:rsidP="00684DC1">
          <w:pPr>
            <w:pStyle w:val="Encabezado"/>
            <w:ind w:left="-70"/>
            <w:jc w:val="right"/>
            <w:rPr>
              <w:rFonts w:ascii="Arial Narrow" w:hAnsi="Arial Narrow" w:cs="Arial Narrow"/>
              <w:sz w:val="4"/>
              <w:szCs w:val="4"/>
            </w:rPr>
          </w:pPr>
        </w:p>
      </w:tc>
    </w:tr>
    <w:tr w:rsidR="008D38CD" w14:paraId="6B408ED2" w14:textId="77777777" w:rsidTr="000E4CB5">
      <w:trPr>
        <w:cantSplit/>
        <w:trHeight w:val="291"/>
      </w:trPr>
      <w:tc>
        <w:tcPr>
          <w:tcW w:w="1260" w:type="dxa"/>
          <w:vMerge/>
        </w:tcPr>
        <w:p w14:paraId="6D51DC41" w14:textId="77777777" w:rsidR="008D38CD" w:rsidRDefault="008D38CD" w:rsidP="00684DC1">
          <w:pPr>
            <w:pStyle w:val="Encabezado"/>
            <w:rPr>
              <w:rFonts w:ascii="CG Omega" w:hAnsi="CG Omega" w:cs="CG Omega"/>
              <w:sz w:val="16"/>
              <w:szCs w:val="16"/>
            </w:rPr>
          </w:pPr>
        </w:p>
      </w:tc>
      <w:tc>
        <w:tcPr>
          <w:tcW w:w="4212" w:type="dxa"/>
        </w:tcPr>
        <w:p w14:paraId="787BAE29" w14:textId="77777777" w:rsidR="008D38CD" w:rsidRDefault="008D38CD"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3BD5412C" w14:textId="77777777" w:rsidR="008D38CD" w:rsidRDefault="008D38CD" w:rsidP="00684DC1">
          <w:pPr>
            <w:pStyle w:val="Encabezado"/>
            <w:spacing w:line="256" w:lineRule="auto"/>
            <w:ind w:left="110"/>
            <w:rPr>
              <w:sz w:val="17"/>
              <w:szCs w:val="17"/>
              <w:lang w:eastAsia="en-US"/>
            </w:rPr>
          </w:pPr>
          <w:r>
            <w:rPr>
              <w:sz w:val="17"/>
              <w:szCs w:val="17"/>
              <w:lang w:eastAsia="en-US"/>
            </w:rPr>
            <w:t>Secretaría General del Poder Legislativo</w:t>
          </w:r>
        </w:p>
        <w:p w14:paraId="7F320C92" w14:textId="77777777" w:rsidR="008D38CD" w:rsidRDefault="008D38CD" w:rsidP="00684DC1">
          <w:pPr>
            <w:pStyle w:val="Encabezado"/>
            <w:ind w:left="-70"/>
            <w:rPr>
              <w:rFonts w:ascii="Arial Narrow" w:hAnsi="Arial Narrow" w:cs="Arial Narrow"/>
              <w:sz w:val="4"/>
              <w:szCs w:val="4"/>
            </w:rPr>
          </w:pPr>
        </w:p>
      </w:tc>
      <w:tc>
        <w:tcPr>
          <w:tcW w:w="4788" w:type="dxa"/>
        </w:tcPr>
        <w:p w14:paraId="3E194A34" w14:textId="77777777" w:rsidR="008D38CD" w:rsidRPr="001D52AB" w:rsidRDefault="008D38CD"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6B3F7A4" w14:textId="77777777" w:rsidR="008D38CD" w:rsidRDefault="008D38C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5222" w14:textId="50CA24BE" w:rsidR="009C475E" w:rsidRDefault="009C475E" w:rsidP="00C86F82">
    <w:pPr>
      <w:pStyle w:val="Encabezado"/>
      <w:rPr>
        <w:lang w:val="es-MX" w:eastAsia="en-US"/>
      </w:rPr>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D38CD" w:rsidRPr="008D38CD" w14:paraId="39D5B8A2" w14:textId="77777777" w:rsidTr="000E4CB5">
      <w:trPr>
        <w:cantSplit/>
        <w:trHeight w:val="329"/>
      </w:trPr>
      <w:tc>
        <w:tcPr>
          <w:tcW w:w="1260" w:type="dxa"/>
          <w:vMerge w:val="restart"/>
          <w:vAlign w:val="center"/>
        </w:tcPr>
        <w:p w14:paraId="68513BDE" w14:textId="603E4CC8" w:rsidR="008D38CD" w:rsidRPr="008D38CD" w:rsidRDefault="008D38CD" w:rsidP="008D38CD">
          <w:pPr>
            <w:widowControl w:val="0"/>
            <w:tabs>
              <w:tab w:val="center" w:pos="4419"/>
              <w:tab w:val="right" w:pos="8838"/>
            </w:tabs>
            <w:autoSpaceDE w:val="0"/>
            <w:autoSpaceDN w:val="0"/>
            <w:rPr>
              <w:rFonts w:ascii="CG Omega" w:eastAsia="Arial" w:hAnsi="CG Omega" w:cs="CG Omega"/>
              <w:sz w:val="16"/>
              <w:szCs w:val="16"/>
              <w:lang w:bidi="es-ES"/>
            </w:rPr>
          </w:pPr>
          <w:r w:rsidRPr="008D38CD">
            <w:rPr>
              <w:rFonts w:ascii="CG Omega" w:eastAsia="Arial" w:hAnsi="CG Omega" w:cs="CG Omega"/>
              <w:sz w:val="16"/>
              <w:szCs w:val="16"/>
              <w:lang w:bidi="es-ES"/>
            </w:rPr>
            <w:object w:dxaOrig="1125" w:dyaOrig="975" w14:anchorId="2A1E5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5pt;height:49pt">
                <v:imagedata r:id="rId1" o:title=""/>
              </v:shape>
              <o:OLEObject Type="Embed" ProgID="Word.Picture.8" ShapeID="_x0000_i1031" DrawAspect="Content" ObjectID="_1691575244" r:id="rId2"/>
            </w:object>
          </w:r>
        </w:p>
      </w:tc>
      <w:tc>
        <w:tcPr>
          <w:tcW w:w="9000" w:type="dxa"/>
          <w:gridSpan w:val="2"/>
          <w:tcBorders>
            <w:bottom w:val="double" w:sz="4" w:space="0" w:color="auto"/>
          </w:tcBorders>
          <w:vAlign w:val="bottom"/>
        </w:tcPr>
        <w:p w14:paraId="0F729549" w14:textId="62C06347" w:rsidR="008D38CD" w:rsidRPr="008D38CD" w:rsidRDefault="008D38CD" w:rsidP="008D38CD">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bidi="es-ES"/>
            </w:rPr>
          </w:pPr>
          <w:r w:rsidRPr="008D38CD">
            <w:rPr>
              <w:rFonts w:ascii="Franklin Gothic Medium" w:eastAsia="Arial" w:hAnsi="Franklin Gothic Medium" w:cs="Franklin Gothic Medium"/>
              <w:b/>
              <w:bCs/>
              <w:sz w:val="18"/>
              <w:szCs w:val="18"/>
              <w:lang w:bidi="es-ES"/>
            </w:rPr>
            <w:t xml:space="preserve">LEY DE INGRESOS DEL MUNICIPIO DE </w:t>
          </w:r>
          <w:r>
            <w:rPr>
              <w:rFonts w:ascii="Franklin Gothic Medium" w:eastAsia="Arial" w:hAnsi="Franklin Gothic Medium" w:cs="Franklin Gothic Medium"/>
              <w:b/>
              <w:bCs/>
              <w:sz w:val="18"/>
              <w:szCs w:val="18"/>
              <w:lang w:bidi="es-ES"/>
            </w:rPr>
            <w:t>CHICHIMILÁ</w:t>
          </w:r>
          <w:r w:rsidRPr="008D38CD">
            <w:rPr>
              <w:rFonts w:ascii="Franklin Gothic Medium" w:eastAsia="Arial" w:hAnsi="Franklin Gothic Medium" w:cs="Franklin Gothic Medium"/>
              <w:b/>
              <w:bCs/>
              <w:sz w:val="18"/>
              <w:szCs w:val="18"/>
              <w:lang w:bidi="es-ES"/>
            </w:rPr>
            <w:t>, YUCATÁN, PARA EL EJERICICIO FISCAL 2021</w:t>
          </w:r>
        </w:p>
      </w:tc>
    </w:tr>
    <w:tr w:rsidR="008D38CD" w:rsidRPr="008D38CD" w14:paraId="2B3E9B20" w14:textId="77777777" w:rsidTr="000E4CB5">
      <w:trPr>
        <w:cantSplit/>
        <w:trHeight w:val="49"/>
      </w:trPr>
      <w:tc>
        <w:tcPr>
          <w:tcW w:w="1260" w:type="dxa"/>
          <w:vMerge/>
        </w:tcPr>
        <w:p w14:paraId="5718F1A5" w14:textId="77777777" w:rsidR="008D38CD" w:rsidRPr="008D38CD" w:rsidRDefault="008D38CD" w:rsidP="008D38CD">
          <w:pPr>
            <w:widowControl w:val="0"/>
            <w:tabs>
              <w:tab w:val="center" w:pos="4419"/>
              <w:tab w:val="right" w:pos="8838"/>
            </w:tabs>
            <w:autoSpaceDE w:val="0"/>
            <w:autoSpaceDN w:val="0"/>
            <w:rPr>
              <w:rFonts w:ascii="CG Omega" w:eastAsia="Arial" w:hAnsi="CG Omega" w:cs="CG Omega"/>
              <w:sz w:val="16"/>
              <w:szCs w:val="16"/>
              <w:lang w:bidi="es-ES"/>
            </w:rPr>
          </w:pPr>
        </w:p>
      </w:tc>
      <w:tc>
        <w:tcPr>
          <w:tcW w:w="9000" w:type="dxa"/>
          <w:gridSpan w:val="2"/>
          <w:tcBorders>
            <w:top w:val="double" w:sz="4" w:space="0" w:color="auto"/>
          </w:tcBorders>
        </w:tcPr>
        <w:p w14:paraId="72FB3C20" w14:textId="77777777" w:rsidR="008D38CD" w:rsidRPr="008D38CD" w:rsidRDefault="008D38CD" w:rsidP="008D38CD">
          <w:pPr>
            <w:widowControl w:val="0"/>
            <w:tabs>
              <w:tab w:val="center" w:pos="4419"/>
              <w:tab w:val="right" w:pos="8838"/>
            </w:tabs>
            <w:autoSpaceDE w:val="0"/>
            <w:autoSpaceDN w:val="0"/>
            <w:ind w:left="-70"/>
            <w:jc w:val="right"/>
            <w:rPr>
              <w:rFonts w:ascii="Arial Narrow" w:eastAsia="Arial" w:hAnsi="Arial Narrow" w:cs="Arial Narrow"/>
              <w:sz w:val="4"/>
              <w:szCs w:val="4"/>
              <w:lang w:bidi="es-ES"/>
            </w:rPr>
          </w:pPr>
        </w:p>
      </w:tc>
    </w:tr>
    <w:tr w:rsidR="008D38CD" w:rsidRPr="008D38CD" w14:paraId="016765A8" w14:textId="77777777" w:rsidTr="000E4CB5">
      <w:trPr>
        <w:cantSplit/>
        <w:trHeight w:val="291"/>
      </w:trPr>
      <w:tc>
        <w:tcPr>
          <w:tcW w:w="1260" w:type="dxa"/>
          <w:vMerge/>
        </w:tcPr>
        <w:p w14:paraId="1BD1EC13" w14:textId="77777777" w:rsidR="008D38CD" w:rsidRPr="008D38CD" w:rsidRDefault="008D38CD" w:rsidP="008D38CD">
          <w:pPr>
            <w:widowControl w:val="0"/>
            <w:tabs>
              <w:tab w:val="center" w:pos="4419"/>
              <w:tab w:val="right" w:pos="8838"/>
            </w:tabs>
            <w:autoSpaceDE w:val="0"/>
            <w:autoSpaceDN w:val="0"/>
            <w:rPr>
              <w:rFonts w:ascii="CG Omega" w:eastAsia="Arial" w:hAnsi="CG Omega" w:cs="CG Omega"/>
              <w:sz w:val="16"/>
              <w:szCs w:val="16"/>
              <w:lang w:bidi="es-ES"/>
            </w:rPr>
          </w:pPr>
        </w:p>
      </w:tc>
      <w:tc>
        <w:tcPr>
          <w:tcW w:w="4212" w:type="dxa"/>
        </w:tcPr>
        <w:p w14:paraId="5F5A5963" w14:textId="77777777" w:rsidR="008D38CD" w:rsidRPr="008D38CD" w:rsidRDefault="008D38CD" w:rsidP="008D38CD">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eastAsia="en-US" w:bidi="es-ES"/>
            </w:rPr>
          </w:pPr>
          <w:r w:rsidRPr="008D38CD">
            <w:rPr>
              <w:rFonts w:ascii="Arial" w:eastAsia="Arial" w:hAnsi="Arial" w:cs="Arial"/>
              <w:b/>
              <w:bCs/>
              <w:sz w:val="17"/>
              <w:szCs w:val="17"/>
              <w:lang w:eastAsia="en-US" w:bidi="es-ES"/>
            </w:rPr>
            <w:t>H. Congreso del Estado de Yucatán</w:t>
          </w:r>
        </w:p>
        <w:p w14:paraId="2824058E" w14:textId="77777777" w:rsidR="008D38CD" w:rsidRPr="008D38CD" w:rsidRDefault="008D38CD" w:rsidP="008D38CD">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8D38CD">
            <w:rPr>
              <w:rFonts w:ascii="Arial" w:eastAsia="Arial" w:hAnsi="Arial" w:cs="Arial"/>
              <w:sz w:val="17"/>
              <w:szCs w:val="17"/>
              <w:lang w:eastAsia="en-US" w:bidi="es-ES"/>
            </w:rPr>
            <w:t>Secretaría General del Poder Legislativo</w:t>
          </w:r>
        </w:p>
        <w:p w14:paraId="08F5E338" w14:textId="77777777" w:rsidR="008D38CD" w:rsidRPr="008D38CD" w:rsidRDefault="008D38CD" w:rsidP="008D38CD">
          <w:pPr>
            <w:widowControl w:val="0"/>
            <w:tabs>
              <w:tab w:val="center" w:pos="4419"/>
              <w:tab w:val="right" w:pos="8838"/>
            </w:tabs>
            <w:autoSpaceDE w:val="0"/>
            <w:autoSpaceDN w:val="0"/>
            <w:ind w:left="-70"/>
            <w:rPr>
              <w:rFonts w:ascii="Arial Narrow" w:eastAsia="Arial" w:hAnsi="Arial Narrow" w:cs="Arial Narrow"/>
              <w:sz w:val="4"/>
              <w:szCs w:val="4"/>
              <w:lang w:bidi="es-ES"/>
            </w:rPr>
          </w:pPr>
        </w:p>
      </w:tc>
      <w:tc>
        <w:tcPr>
          <w:tcW w:w="4788" w:type="dxa"/>
        </w:tcPr>
        <w:p w14:paraId="5C1A8B85" w14:textId="77777777" w:rsidR="008D38CD" w:rsidRPr="008D38CD" w:rsidRDefault="008D38CD" w:rsidP="008D38CD">
          <w:pPr>
            <w:widowControl w:val="0"/>
            <w:tabs>
              <w:tab w:val="center" w:pos="4419"/>
              <w:tab w:val="right" w:pos="8838"/>
            </w:tabs>
            <w:autoSpaceDE w:val="0"/>
            <w:autoSpaceDN w:val="0"/>
            <w:ind w:left="-70"/>
            <w:jc w:val="right"/>
            <w:rPr>
              <w:rFonts w:ascii="Arial" w:eastAsia="Arial" w:hAnsi="Arial" w:cs="Arial"/>
              <w:i/>
              <w:iCs/>
              <w:sz w:val="18"/>
              <w:szCs w:val="18"/>
              <w:lang w:bidi="es-ES"/>
            </w:rPr>
          </w:pPr>
          <w:r w:rsidRPr="008D38CD">
            <w:rPr>
              <w:rFonts w:ascii="Arial" w:eastAsia="Arial" w:hAnsi="Arial" w:cs="Arial"/>
              <w:i/>
              <w:iCs/>
              <w:sz w:val="18"/>
              <w:szCs w:val="18"/>
              <w:lang w:bidi="es-ES"/>
            </w:rPr>
            <w:t>Publicación en el  D.O. 28 de Diciembre 2020</w:t>
          </w:r>
        </w:p>
      </w:tc>
    </w:tr>
  </w:tbl>
  <w:p w14:paraId="49C9F58D" w14:textId="77777777" w:rsidR="009C475E" w:rsidRDefault="009C47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54164"/>
    <w:multiLevelType w:val="hybridMultilevel"/>
    <w:tmpl w:val="49EC5CF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F35CD"/>
    <w:multiLevelType w:val="hybridMultilevel"/>
    <w:tmpl w:val="58CAAB5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C34D0"/>
    <w:multiLevelType w:val="hybridMultilevel"/>
    <w:tmpl w:val="99DCFF2A"/>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79048A"/>
    <w:multiLevelType w:val="hybridMultilevel"/>
    <w:tmpl w:val="B692AC80"/>
    <w:lvl w:ilvl="0" w:tplc="BAD4CA5A">
      <w:start w:val="1"/>
      <w:numFmt w:val="lowerLetter"/>
      <w:lvlText w:val="%1)"/>
      <w:lvlJc w:val="left"/>
      <w:pPr>
        <w:ind w:left="360" w:hanging="360"/>
      </w:pPr>
      <w:rPr>
        <w:rFonts w:ascii="Arial" w:hAnsi="Arial" w:hint="default"/>
        <w:b/>
        <w:i w:val="0"/>
        <w:position w:val="1"/>
        <w:sz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0053C1D"/>
    <w:multiLevelType w:val="hybridMultilevel"/>
    <w:tmpl w:val="CC7C45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64082D"/>
    <w:multiLevelType w:val="hybridMultilevel"/>
    <w:tmpl w:val="CB76058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6E05A4"/>
    <w:multiLevelType w:val="hybridMultilevel"/>
    <w:tmpl w:val="46CE9D2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EF720F"/>
    <w:multiLevelType w:val="hybridMultilevel"/>
    <w:tmpl w:val="ECE0F8EA"/>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06AF5"/>
    <w:multiLevelType w:val="hybridMultilevel"/>
    <w:tmpl w:val="27D8D87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BC4779"/>
    <w:multiLevelType w:val="hybridMultilevel"/>
    <w:tmpl w:val="4A30A7E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DB0384"/>
    <w:multiLevelType w:val="hybridMultilevel"/>
    <w:tmpl w:val="086EC99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870C4E"/>
    <w:multiLevelType w:val="hybridMultilevel"/>
    <w:tmpl w:val="7D48BAF2"/>
    <w:lvl w:ilvl="0" w:tplc="E58847CC">
      <w:start w:val="1"/>
      <w:numFmt w:val="upperRoman"/>
      <w:lvlText w:val="%1.-"/>
      <w:lvlJc w:val="right"/>
      <w:pPr>
        <w:ind w:left="-3" w:firstLine="3"/>
      </w:pPr>
      <w:rPr>
        <w:rFonts w:ascii="Arial" w:hAnsi="Arial" w:hint="default"/>
        <w:b/>
        <w:i w:val="0"/>
        <w:sz w:val="20"/>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5" w15:restartNumberingAfterBreak="0">
    <w:nsid w:val="1D9B0CCF"/>
    <w:multiLevelType w:val="hybridMultilevel"/>
    <w:tmpl w:val="EA681BF8"/>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A57EBB"/>
    <w:multiLevelType w:val="hybridMultilevel"/>
    <w:tmpl w:val="4E48B8C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127534"/>
    <w:multiLevelType w:val="hybridMultilevel"/>
    <w:tmpl w:val="263C3144"/>
    <w:lvl w:ilvl="0" w:tplc="BAD4CA5A">
      <w:start w:val="1"/>
      <w:numFmt w:val="lowerLetter"/>
      <w:lvlText w:val="%1)"/>
      <w:lvlJc w:val="left"/>
      <w:pPr>
        <w:ind w:left="1068" w:hanging="360"/>
      </w:pPr>
      <w:rPr>
        <w:rFonts w:ascii="Arial" w:hAnsi="Arial" w:hint="default"/>
        <w:b/>
        <w:i w:val="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62A5A34"/>
    <w:multiLevelType w:val="hybridMultilevel"/>
    <w:tmpl w:val="7AC8EDDE"/>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4B3D4E"/>
    <w:multiLevelType w:val="hybridMultilevel"/>
    <w:tmpl w:val="1B5E3F7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D50551"/>
    <w:multiLevelType w:val="hybridMultilevel"/>
    <w:tmpl w:val="5CACAEA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9B111C"/>
    <w:multiLevelType w:val="hybridMultilevel"/>
    <w:tmpl w:val="52949044"/>
    <w:lvl w:ilvl="0" w:tplc="CCB02832">
      <w:start w:val="1"/>
      <w:numFmt w:val="lowerLetter"/>
      <w:lvlText w:val="%1)"/>
      <w:lvlJc w:val="center"/>
      <w:pPr>
        <w:ind w:left="720" w:firstLine="13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4D5027"/>
    <w:multiLevelType w:val="hybridMultilevel"/>
    <w:tmpl w:val="431C0D5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1C5687"/>
    <w:multiLevelType w:val="hybridMultilevel"/>
    <w:tmpl w:val="67686B76"/>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B53F7B"/>
    <w:multiLevelType w:val="hybridMultilevel"/>
    <w:tmpl w:val="000AE914"/>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A70F8C"/>
    <w:multiLevelType w:val="hybridMultilevel"/>
    <w:tmpl w:val="55588B90"/>
    <w:lvl w:ilvl="0" w:tplc="B74C6854">
      <w:start w:val="1"/>
      <w:numFmt w:val="lowerLetter"/>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125AA4"/>
    <w:multiLevelType w:val="hybridMultilevel"/>
    <w:tmpl w:val="1FAC7290"/>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297FC6"/>
    <w:multiLevelType w:val="multilevel"/>
    <w:tmpl w:val="7BB40504"/>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5F1732"/>
    <w:multiLevelType w:val="hybridMultilevel"/>
    <w:tmpl w:val="12A82FB8"/>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797BAA"/>
    <w:multiLevelType w:val="hybridMultilevel"/>
    <w:tmpl w:val="EE26B4A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F344B3"/>
    <w:multiLevelType w:val="hybridMultilevel"/>
    <w:tmpl w:val="8F3ECA9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017F3F"/>
    <w:multiLevelType w:val="hybridMultilevel"/>
    <w:tmpl w:val="B0006D4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91309C"/>
    <w:multiLevelType w:val="hybridMultilevel"/>
    <w:tmpl w:val="0B481F44"/>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BF0453"/>
    <w:multiLevelType w:val="multilevel"/>
    <w:tmpl w:val="0F62652E"/>
    <w:styleLink w:val="Estilo1"/>
    <w:lvl w:ilvl="0">
      <w:start w:val="1"/>
      <w:numFmt w:val="upperRoman"/>
      <w:lvlText w:val="%1."/>
      <w:lvlJc w:val="right"/>
      <w:pPr>
        <w:ind w:left="357" w:hanging="357"/>
      </w:pPr>
      <w:rPr>
        <w:rFonts w:cs="Times New Roman" w:hint="default"/>
        <w:spacing w:val="0"/>
        <w:position w:val="1"/>
      </w:rPr>
    </w:lvl>
    <w:lvl w:ilvl="1">
      <w:start w:val="1"/>
      <w:numFmt w:val="lowerLetter"/>
      <w:lvlText w:val="%2."/>
      <w:lvlJc w:val="left"/>
      <w:pPr>
        <w:ind w:left="1026" w:hanging="360"/>
      </w:pPr>
      <w:rPr>
        <w:rFonts w:cs="Times New Roman"/>
      </w:rPr>
    </w:lvl>
    <w:lvl w:ilvl="2">
      <w:start w:val="1"/>
      <w:numFmt w:val="lowerRoman"/>
      <w:lvlText w:val="%3."/>
      <w:lvlJc w:val="right"/>
      <w:pPr>
        <w:ind w:left="1746" w:hanging="180"/>
      </w:pPr>
      <w:rPr>
        <w:rFonts w:cs="Times New Roman"/>
      </w:rPr>
    </w:lvl>
    <w:lvl w:ilvl="3">
      <w:start w:val="1"/>
      <w:numFmt w:val="decimal"/>
      <w:lvlText w:val="%4."/>
      <w:lvlJc w:val="left"/>
      <w:pPr>
        <w:ind w:left="2466" w:hanging="360"/>
      </w:pPr>
      <w:rPr>
        <w:rFonts w:cs="Times New Roman"/>
      </w:rPr>
    </w:lvl>
    <w:lvl w:ilvl="4">
      <w:start w:val="1"/>
      <w:numFmt w:val="lowerLetter"/>
      <w:lvlText w:val="%5."/>
      <w:lvlJc w:val="left"/>
      <w:pPr>
        <w:ind w:left="3186" w:hanging="360"/>
      </w:pPr>
      <w:rPr>
        <w:rFonts w:cs="Times New Roman"/>
      </w:rPr>
    </w:lvl>
    <w:lvl w:ilvl="5">
      <w:start w:val="1"/>
      <w:numFmt w:val="lowerRoman"/>
      <w:lvlText w:val="%6."/>
      <w:lvlJc w:val="right"/>
      <w:pPr>
        <w:ind w:left="3906" w:hanging="180"/>
      </w:pPr>
      <w:rPr>
        <w:rFonts w:cs="Times New Roman"/>
      </w:rPr>
    </w:lvl>
    <w:lvl w:ilvl="6">
      <w:start w:val="1"/>
      <w:numFmt w:val="decimal"/>
      <w:lvlText w:val="%7."/>
      <w:lvlJc w:val="left"/>
      <w:pPr>
        <w:ind w:left="4626" w:hanging="360"/>
      </w:pPr>
      <w:rPr>
        <w:rFonts w:cs="Times New Roman"/>
      </w:rPr>
    </w:lvl>
    <w:lvl w:ilvl="7">
      <w:start w:val="1"/>
      <w:numFmt w:val="lowerLetter"/>
      <w:lvlText w:val="%8."/>
      <w:lvlJc w:val="left"/>
      <w:pPr>
        <w:ind w:left="5346" w:hanging="360"/>
      </w:pPr>
      <w:rPr>
        <w:rFonts w:cs="Times New Roman"/>
      </w:rPr>
    </w:lvl>
    <w:lvl w:ilvl="8">
      <w:start w:val="1"/>
      <w:numFmt w:val="lowerRoman"/>
      <w:lvlText w:val="%9."/>
      <w:lvlJc w:val="right"/>
      <w:pPr>
        <w:ind w:left="6066" w:hanging="180"/>
      </w:pPr>
      <w:rPr>
        <w:rFonts w:cs="Times New Roman"/>
      </w:rPr>
    </w:lvl>
  </w:abstractNum>
  <w:abstractNum w:abstractNumId="34" w15:restartNumberingAfterBreak="0">
    <w:nsid w:val="54D951E1"/>
    <w:multiLevelType w:val="hybridMultilevel"/>
    <w:tmpl w:val="C4929ED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7D41C9"/>
    <w:multiLevelType w:val="hybridMultilevel"/>
    <w:tmpl w:val="38489A9A"/>
    <w:lvl w:ilvl="0" w:tplc="A412D298">
      <w:start w:val="1"/>
      <w:numFmt w:val="lowerLetter"/>
      <w:lvlText w:val="%1)"/>
      <w:lvlJc w:val="left"/>
      <w:pPr>
        <w:ind w:left="720" w:hanging="360"/>
      </w:pPr>
      <w:rPr>
        <w:rFonts w:ascii="Arial" w:hAnsi="Arial" w:hint="default"/>
        <w:b/>
        <w:i w:val="0"/>
        <w:sz w:val="20"/>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1A2E00"/>
    <w:multiLevelType w:val="hybridMultilevel"/>
    <w:tmpl w:val="D0169A2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4E5452"/>
    <w:multiLevelType w:val="hybridMultilevel"/>
    <w:tmpl w:val="4766A09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955C91"/>
    <w:multiLevelType w:val="hybridMultilevel"/>
    <w:tmpl w:val="05226530"/>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977FE5"/>
    <w:multiLevelType w:val="hybridMultilevel"/>
    <w:tmpl w:val="7A94072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B4541E"/>
    <w:multiLevelType w:val="hybridMultilevel"/>
    <w:tmpl w:val="11C062D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7961FC"/>
    <w:multiLevelType w:val="hybridMultilevel"/>
    <w:tmpl w:val="8CC037D6"/>
    <w:lvl w:ilvl="0" w:tplc="5C12BB94">
      <w:start w:val="1"/>
      <w:numFmt w:val="lowerLetter"/>
      <w:lvlText w:val="%1)"/>
      <w:lvlJc w:val="left"/>
      <w:pPr>
        <w:ind w:left="677" w:hanging="456"/>
      </w:pPr>
      <w:rPr>
        <w:rFonts w:ascii="Arial" w:eastAsia="Arial" w:hAnsi="Arial" w:cs="Arial" w:hint="default"/>
        <w:b/>
        <w:bCs/>
        <w:spacing w:val="-1"/>
        <w:w w:val="100"/>
        <w:sz w:val="20"/>
        <w:szCs w:val="20"/>
        <w:lang w:val="es-ES" w:eastAsia="es-ES" w:bidi="es-ES"/>
      </w:rPr>
    </w:lvl>
    <w:lvl w:ilvl="1" w:tplc="A40E18AC">
      <w:start w:val="1"/>
      <w:numFmt w:val="lowerLetter"/>
      <w:lvlText w:val="%2)"/>
      <w:lvlJc w:val="left"/>
      <w:pPr>
        <w:ind w:left="506" w:hanging="647"/>
      </w:pPr>
      <w:rPr>
        <w:rFonts w:ascii="Arial" w:eastAsia="Arial" w:hAnsi="Arial" w:cs="Arial" w:hint="default"/>
        <w:b/>
        <w:bCs/>
        <w:spacing w:val="-1"/>
        <w:w w:val="100"/>
        <w:sz w:val="20"/>
        <w:szCs w:val="20"/>
        <w:lang w:val="es-ES" w:eastAsia="es-ES" w:bidi="es-ES"/>
      </w:rPr>
    </w:lvl>
    <w:lvl w:ilvl="2" w:tplc="E3DC2C12">
      <w:numFmt w:val="bullet"/>
      <w:lvlText w:val="•"/>
      <w:lvlJc w:val="left"/>
      <w:pPr>
        <w:ind w:left="1671" w:hanging="647"/>
      </w:pPr>
      <w:rPr>
        <w:rFonts w:hint="default"/>
        <w:lang w:val="es-ES" w:eastAsia="es-ES" w:bidi="es-ES"/>
      </w:rPr>
    </w:lvl>
    <w:lvl w:ilvl="3" w:tplc="37481424">
      <w:numFmt w:val="bullet"/>
      <w:lvlText w:val="•"/>
      <w:lvlJc w:val="left"/>
      <w:pPr>
        <w:ind w:left="2662" w:hanging="647"/>
      </w:pPr>
      <w:rPr>
        <w:rFonts w:hint="default"/>
        <w:lang w:val="es-ES" w:eastAsia="es-ES" w:bidi="es-ES"/>
      </w:rPr>
    </w:lvl>
    <w:lvl w:ilvl="4" w:tplc="03981DCE">
      <w:numFmt w:val="bullet"/>
      <w:lvlText w:val="•"/>
      <w:lvlJc w:val="left"/>
      <w:pPr>
        <w:ind w:left="3653" w:hanging="647"/>
      </w:pPr>
      <w:rPr>
        <w:rFonts w:hint="default"/>
        <w:lang w:val="es-ES" w:eastAsia="es-ES" w:bidi="es-ES"/>
      </w:rPr>
    </w:lvl>
    <w:lvl w:ilvl="5" w:tplc="B3D20CA2">
      <w:numFmt w:val="bullet"/>
      <w:lvlText w:val="•"/>
      <w:lvlJc w:val="left"/>
      <w:pPr>
        <w:ind w:left="4644" w:hanging="647"/>
      </w:pPr>
      <w:rPr>
        <w:rFonts w:hint="default"/>
        <w:lang w:val="es-ES" w:eastAsia="es-ES" w:bidi="es-ES"/>
      </w:rPr>
    </w:lvl>
    <w:lvl w:ilvl="6" w:tplc="10BEC58E">
      <w:numFmt w:val="bullet"/>
      <w:lvlText w:val="•"/>
      <w:lvlJc w:val="left"/>
      <w:pPr>
        <w:ind w:left="5635" w:hanging="647"/>
      </w:pPr>
      <w:rPr>
        <w:rFonts w:hint="default"/>
        <w:lang w:val="es-ES" w:eastAsia="es-ES" w:bidi="es-ES"/>
      </w:rPr>
    </w:lvl>
    <w:lvl w:ilvl="7" w:tplc="60D8948C">
      <w:numFmt w:val="bullet"/>
      <w:lvlText w:val="•"/>
      <w:lvlJc w:val="left"/>
      <w:pPr>
        <w:ind w:left="6626" w:hanging="647"/>
      </w:pPr>
      <w:rPr>
        <w:rFonts w:hint="default"/>
        <w:lang w:val="es-ES" w:eastAsia="es-ES" w:bidi="es-ES"/>
      </w:rPr>
    </w:lvl>
    <w:lvl w:ilvl="8" w:tplc="6454627E">
      <w:numFmt w:val="bullet"/>
      <w:lvlText w:val="•"/>
      <w:lvlJc w:val="left"/>
      <w:pPr>
        <w:ind w:left="7617" w:hanging="647"/>
      </w:pPr>
      <w:rPr>
        <w:rFonts w:hint="default"/>
        <w:lang w:val="es-ES" w:eastAsia="es-ES" w:bidi="es-ES"/>
      </w:rPr>
    </w:lvl>
  </w:abstractNum>
  <w:abstractNum w:abstractNumId="42" w15:restartNumberingAfterBreak="0">
    <w:nsid w:val="6D2C05B9"/>
    <w:multiLevelType w:val="hybridMultilevel"/>
    <w:tmpl w:val="8562900E"/>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44" w15:restartNumberingAfterBreak="0">
    <w:nsid w:val="70431BDA"/>
    <w:multiLevelType w:val="hybridMultilevel"/>
    <w:tmpl w:val="48EE3C56"/>
    <w:lvl w:ilvl="0" w:tplc="E58847CC">
      <w:start w:val="1"/>
      <w:numFmt w:val="upperRoman"/>
      <w:lvlText w:val="%1.-"/>
      <w:lvlJc w:val="right"/>
      <w:pPr>
        <w:ind w:left="720" w:hanging="360"/>
      </w:pPr>
      <w:rPr>
        <w:rFonts w:ascii="Arial" w:hAnsi="Arial" w:hint="default"/>
        <w:b/>
        <w:i w:val="0"/>
        <w:spacing w:val="0"/>
        <w:position w:val="1"/>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7ABB1EE5"/>
    <w:multiLevelType w:val="hybridMultilevel"/>
    <w:tmpl w:val="D72AF73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7"/>
  </w:num>
  <w:num w:numId="3">
    <w:abstractNumId w:val="44"/>
  </w:num>
  <w:num w:numId="4">
    <w:abstractNumId w:val="16"/>
  </w:num>
  <w:num w:numId="5">
    <w:abstractNumId w:val="37"/>
  </w:num>
  <w:num w:numId="6">
    <w:abstractNumId w:val="10"/>
  </w:num>
  <w:num w:numId="7">
    <w:abstractNumId w:val="35"/>
  </w:num>
  <w:num w:numId="8">
    <w:abstractNumId w:val="45"/>
  </w:num>
  <w:num w:numId="9">
    <w:abstractNumId w:val="39"/>
  </w:num>
  <w:num w:numId="10">
    <w:abstractNumId w:val="17"/>
  </w:num>
  <w:num w:numId="11">
    <w:abstractNumId w:val="36"/>
  </w:num>
  <w:num w:numId="12">
    <w:abstractNumId w:val="14"/>
  </w:num>
  <w:num w:numId="13">
    <w:abstractNumId w:val="19"/>
  </w:num>
  <w:num w:numId="14">
    <w:abstractNumId w:val="8"/>
  </w:num>
  <w:num w:numId="15">
    <w:abstractNumId w:val="12"/>
  </w:num>
  <w:num w:numId="16">
    <w:abstractNumId w:val="38"/>
  </w:num>
  <w:num w:numId="17">
    <w:abstractNumId w:val="20"/>
  </w:num>
  <w:num w:numId="18">
    <w:abstractNumId w:val="13"/>
  </w:num>
  <w:num w:numId="19">
    <w:abstractNumId w:val="42"/>
  </w:num>
  <w:num w:numId="20">
    <w:abstractNumId w:val="7"/>
  </w:num>
  <w:num w:numId="21">
    <w:abstractNumId w:val="29"/>
  </w:num>
  <w:num w:numId="22">
    <w:abstractNumId w:val="4"/>
  </w:num>
  <w:num w:numId="23">
    <w:abstractNumId w:val="34"/>
  </w:num>
  <w:num w:numId="24">
    <w:abstractNumId w:val="31"/>
  </w:num>
  <w:num w:numId="25">
    <w:abstractNumId w:val="1"/>
  </w:num>
  <w:num w:numId="26">
    <w:abstractNumId w:val="2"/>
  </w:num>
  <w:num w:numId="27">
    <w:abstractNumId w:val="11"/>
  </w:num>
  <w:num w:numId="28">
    <w:abstractNumId w:val="6"/>
  </w:num>
  <w:num w:numId="29">
    <w:abstractNumId w:val="30"/>
  </w:num>
  <w:num w:numId="30">
    <w:abstractNumId w:val="22"/>
  </w:num>
  <w:num w:numId="31">
    <w:abstractNumId w:val="43"/>
  </w:num>
  <w:num w:numId="32">
    <w:abstractNumId w:val="5"/>
  </w:num>
  <w:num w:numId="33">
    <w:abstractNumId w:val="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1"/>
  </w:num>
  <w:num w:numId="37">
    <w:abstractNumId w:val="40"/>
  </w:num>
  <w:num w:numId="38">
    <w:abstractNumId w:val="25"/>
  </w:num>
  <w:num w:numId="39">
    <w:abstractNumId w:val="26"/>
  </w:num>
  <w:num w:numId="40">
    <w:abstractNumId w:val="24"/>
  </w:num>
  <w:num w:numId="41">
    <w:abstractNumId w:val="18"/>
  </w:num>
  <w:num w:numId="42">
    <w:abstractNumId w:val="23"/>
  </w:num>
  <w:num w:numId="43">
    <w:abstractNumId w:val="28"/>
  </w:num>
  <w:num w:numId="44">
    <w:abstractNumId w:val="32"/>
  </w:num>
  <w:num w:numId="45">
    <w:abstractNumId w:val="1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0B"/>
    <w:rsid w:val="00017A6A"/>
    <w:rsid w:val="000236C9"/>
    <w:rsid w:val="0002791F"/>
    <w:rsid w:val="00045E8D"/>
    <w:rsid w:val="000560D6"/>
    <w:rsid w:val="000748FA"/>
    <w:rsid w:val="000957BE"/>
    <w:rsid w:val="00095BAF"/>
    <w:rsid w:val="000B5CB1"/>
    <w:rsid w:val="000C390B"/>
    <w:rsid w:val="000C71B2"/>
    <w:rsid w:val="000F5A7C"/>
    <w:rsid w:val="001448EE"/>
    <w:rsid w:val="00162D1D"/>
    <w:rsid w:val="00166F6B"/>
    <w:rsid w:val="00175C93"/>
    <w:rsid w:val="00195830"/>
    <w:rsid w:val="001C61CA"/>
    <w:rsid w:val="001C6C9A"/>
    <w:rsid w:val="001E0378"/>
    <w:rsid w:val="001E0F42"/>
    <w:rsid w:val="00200968"/>
    <w:rsid w:val="0020157E"/>
    <w:rsid w:val="00202D3E"/>
    <w:rsid w:val="00204AA5"/>
    <w:rsid w:val="00222DB3"/>
    <w:rsid w:val="00223149"/>
    <w:rsid w:val="00241867"/>
    <w:rsid w:val="00285549"/>
    <w:rsid w:val="00293300"/>
    <w:rsid w:val="002B629F"/>
    <w:rsid w:val="002D453D"/>
    <w:rsid w:val="002D776E"/>
    <w:rsid w:val="002F5640"/>
    <w:rsid w:val="0030427E"/>
    <w:rsid w:val="00306CC6"/>
    <w:rsid w:val="00312802"/>
    <w:rsid w:val="00317EF6"/>
    <w:rsid w:val="003259EA"/>
    <w:rsid w:val="00350980"/>
    <w:rsid w:val="003514E6"/>
    <w:rsid w:val="003526B0"/>
    <w:rsid w:val="00364CB8"/>
    <w:rsid w:val="003718C4"/>
    <w:rsid w:val="00395043"/>
    <w:rsid w:val="003D2E81"/>
    <w:rsid w:val="00400789"/>
    <w:rsid w:val="00405B7F"/>
    <w:rsid w:val="0040701D"/>
    <w:rsid w:val="00465E55"/>
    <w:rsid w:val="004B185A"/>
    <w:rsid w:val="004B6305"/>
    <w:rsid w:val="004E0D75"/>
    <w:rsid w:val="004F5F35"/>
    <w:rsid w:val="0050095E"/>
    <w:rsid w:val="00521894"/>
    <w:rsid w:val="00534A29"/>
    <w:rsid w:val="00562F8E"/>
    <w:rsid w:val="00563A62"/>
    <w:rsid w:val="00570B9F"/>
    <w:rsid w:val="00581DE3"/>
    <w:rsid w:val="00582692"/>
    <w:rsid w:val="005A252F"/>
    <w:rsid w:val="005C48FC"/>
    <w:rsid w:val="005D49CB"/>
    <w:rsid w:val="006022BB"/>
    <w:rsid w:val="00616CC0"/>
    <w:rsid w:val="00640D60"/>
    <w:rsid w:val="0064684A"/>
    <w:rsid w:val="00660009"/>
    <w:rsid w:val="006B03E2"/>
    <w:rsid w:val="006B486D"/>
    <w:rsid w:val="006D4550"/>
    <w:rsid w:val="006F29D1"/>
    <w:rsid w:val="006F57D0"/>
    <w:rsid w:val="007147FF"/>
    <w:rsid w:val="00715CC7"/>
    <w:rsid w:val="007216FE"/>
    <w:rsid w:val="00741E0E"/>
    <w:rsid w:val="0074533C"/>
    <w:rsid w:val="0076163E"/>
    <w:rsid w:val="00772614"/>
    <w:rsid w:val="007B0F30"/>
    <w:rsid w:val="007F752C"/>
    <w:rsid w:val="00817BCC"/>
    <w:rsid w:val="008303D1"/>
    <w:rsid w:val="00831FC9"/>
    <w:rsid w:val="008350A8"/>
    <w:rsid w:val="00841B1A"/>
    <w:rsid w:val="008515C5"/>
    <w:rsid w:val="008649A4"/>
    <w:rsid w:val="00866A5B"/>
    <w:rsid w:val="00867234"/>
    <w:rsid w:val="00883906"/>
    <w:rsid w:val="00890376"/>
    <w:rsid w:val="008A513F"/>
    <w:rsid w:val="008A65A2"/>
    <w:rsid w:val="008B491F"/>
    <w:rsid w:val="008C1621"/>
    <w:rsid w:val="008C3526"/>
    <w:rsid w:val="008C41B3"/>
    <w:rsid w:val="008C6C56"/>
    <w:rsid w:val="008D06C2"/>
    <w:rsid w:val="008D38CD"/>
    <w:rsid w:val="008F4AA4"/>
    <w:rsid w:val="0093089D"/>
    <w:rsid w:val="0093537A"/>
    <w:rsid w:val="00970433"/>
    <w:rsid w:val="009870E7"/>
    <w:rsid w:val="009A0E05"/>
    <w:rsid w:val="009C475E"/>
    <w:rsid w:val="009C5C98"/>
    <w:rsid w:val="00A34B14"/>
    <w:rsid w:val="00A44B47"/>
    <w:rsid w:val="00A52948"/>
    <w:rsid w:val="00A55B18"/>
    <w:rsid w:val="00A71F64"/>
    <w:rsid w:val="00A72E06"/>
    <w:rsid w:val="00A86FDB"/>
    <w:rsid w:val="00A95663"/>
    <w:rsid w:val="00AA3921"/>
    <w:rsid w:val="00AA7B06"/>
    <w:rsid w:val="00AE490B"/>
    <w:rsid w:val="00AE4938"/>
    <w:rsid w:val="00B07D50"/>
    <w:rsid w:val="00B424EF"/>
    <w:rsid w:val="00B61B1F"/>
    <w:rsid w:val="00B62306"/>
    <w:rsid w:val="00B71F3C"/>
    <w:rsid w:val="00B7313F"/>
    <w:rsid w:val="00B962CF"/>
    <w:rsid w:val="00BC06C1"/>
    <w:rsid w:val="00BC1D9F"/>
    <w:rsid w:val="00BE3BB8"/>
    <w:rsid w:val="00BE6AE3"/>
    <w:rsid w:val="00C12918"/>
    <w:rsid w:val="00C23D06"/>
    <w:rsid w:val="00C806B0"/>
    <w:rsid w:val="00C86F82"/>
    <w:rsid w:val="00CA2653"/>
    <w:rsid w:val="00CB5CA4"/>
    <w:rsid w:val="00CC2F75"/>
    <w:rsid w:val="00D0241D"/>
    <w:rsid w:val="00D33656"/>
    <w:rsid w:val="00D41CB2"/>
    <w:rsid w:val="00D425C6"/>
    <w:rsid w:val="00D42B13"/>
    <w:rsid w:val="00D5277E"/>
    <w:rsid w:val="00D62EEF"/>
    <w:rsid w:val="00D76089"/>
    <w:rsid w:val="00DB6476"/>
    <w:rsid w:val="00DC1DCD"/>
    <w:rsid w:val="00DF1A3C"/>
    <w:rsid w:val="00DF6E39"/>
    <w:rsid w:val="00E0789D"/>
    <w:rsid w:val="00E14F37"/>
    <w:rsid w:val="00E176D8"/>
    <w:rsid w:val="00E20FEC"/>
    <w:rsid w:val="00E32AC0"/>
    <w:rsid w:val="00E36F15"/>
    <w:rsid w:val="00E513E1"/>
    <w:rsid w:val="00E54864"/>
    <w:rsid w:val="00E65204"/>
    <w:rsid w:val="00E852FF"/>
    <w:rsid w:val="00EA163D"/>
    <w:rsid w:val="00EA7C06"/>
    <w:rsid w:val="00EB04D3"/>
    <w:rsid w:val="00EE02A2"/>
    <w:rsid w:val="00EE0AD2"/>
    <w:rsid w:val="00EF0822"/>
    <w:rsid w:val="00F06C17"/>
    <w:rsid w:val="00F0732C"/>
    <w:rsid w:val="00F2370D"/>
    <w:rsid w:val="00F23AB6"/>
    <w:rsid w:val="00F25309"/>
    <w:rsid w:val="00F36D54"/>
    <w:rsid w:val="00F40B38"/>
    <w:rsid w:val="00F53A85"/>
    <w:rsid w:val="00F719D8"/>
    <w:rsid w:val="00FA0719"/>
    <w:rsid w:val="00FB700F"/>
    <w:rsid w:val="00FC2CE6"/>
    <w:rsid w:val="00FD0637"/>
    <w:rsid w:val="00FD3F37"/>
    <w:rsid w:val="00FD7EB4"/>
    <w:rsid w:val="00FF5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5EDE63D0"/>
  <w15:chartTrackingRefBased/>
  <w15:docId w15:val="{C311DFAD-E3BF-4082-A55E-2C0F9058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0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0C390B"/>
    <w:pPr>
      <w:keepNext/>
      <w:jc w:val="center"/>
      <w:outlineLvl w:val="0"/>
    </w:pPr>
    <w:rPr>
      <w:b/>
      <w:bCs/>
      <w:sz w:val="24"/>
      <w:szCs w:val="24"/>
    </w:rPr>
  </w:style>
  <w:style w:type="paragraph" w:styleId="Ttulo5">
    <w:name w:val="heading 5"/>
    <w:basedOn w:val="Normal"/>
    <w:next w:val="Normal"/>
    <w:link w:val="Ttulo5Car"/>
    <w:qFormat/>
    <w:rsid w:val="000C390B"/>
    <w:pPr>
      <w:keepNext/>
      <w:widowControl w:val="0"/>
      <w:suppressAutoHyphens/>
      <w:autoSpaceDE w:val="0"/>
      <w:spacing w:line="360" w:lineRule="auto"/>
      <w:ind w:left="3600" w:hanging="360"/>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C390B"/>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0C390B"/>
    <w:rPr>
      <w:rFonts w:ascii="Arial" w:eastAsia="Times New Roman" w:hAnsi="Arial" w:cs="Times New Roman"/>
      <w:b/>
      <w:sz w:val="20"/>
      <w:szCs w:val="20"/>
      <w:lang w:val="es-ES_tradnl" w:eastAsia="ar-SA"/>
    </w:rPr>
  </w:style>
  <w:style w:type="table" w:styleId="Tablaconcuadrcula">
    <w:name w:val="Table Grid"/>
    <w:basedOn w:val="Tablanormal"/>
    <w:uiPriority w:val="99"/>
    <w:rsid w:val="000C390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90B"/>
    <w:pPr>
      <w:ind w:left="708"/>
    </w:pPr>
    <w:rPr>
      <w:sz w:val="24"/>
      <w:szCs w:val="24"/>
      <w:lang w:val="es-MX" w:eastAsia="es-MX"/>
    </w:rPr>
  </w:style>
  <w:style w:type="character" w:customStyle="1" w:styleId="estilo81">
    <w:name w:val="estilo81"/>
    <w:uiPriority w:val="99"/>
    <w:rsid w:val="000C390B"/>
    <w:rPr>
      <w:rFonts w:cs="Times New Roman"/>
      <w:sz w:val="20"/>
      <w:szCs w:val="20"/>
    </w:rPr>
  </w:style>
  <w:style w:type="paragraph" w:customStyle="1" w:styleId="CharCharCarCarCarCarCarCarCarCar3CarCarCarCarCarCarCarCarCarCarCarCarCar">
    <w:name w:val="Char Char Car Car Car Car Car Car Car Car3 Car Car Car Car Car Car Car Car Car Car Car Car Car"/>
    <w:basedOn w:val="Normal"/>
    <w:uiPriority w:val="99"/>
    <w:rsid w:val="000C390B"/>
    <w:pPr>
      <w:spacing w:after="160" w:line="240" w:lineRule="exact"/>
    </w:pPr>
    <w:rPr>
      <w:rFonts w:ascii="Tahoma" w:hAnsi="Tahoma"/>
      <w:lang w:eastAsia="en-US"/>
    </w:rPr>
  </w:style>
  <w:style w:type="paragraph" w:styleId="Encabezado">
    <w:name w:val="header"/>
    <w:aliases w:val="Car"/>
    <w:basedOn w:val="Normal"/>
    <w:link w:val="EncabezadoCar"/>
    <w:rsid w:val="000C390B"/>
    <w:pPr>
      <w:tabs>
        <w:tab w:val="center" w:pos="4252"/>
        <w:tab w:val="right" w:pos="8504"/>
      </w:tabs>
    </w:pPr>
  </w:style>
  <w:style w:type="character" w:customStyle="1" w:styleId="EncabezadoCar">
    <w:name w:val="Encabezado Car"/>
    <w:aliases w:val="Car Car"/>
    <w:basedOn w:val="Fuentedeprrafopredeter"/>
    <w:link w:val="Encabezado"/>
    <w:rsid w:val="000C39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0C390B"/>
    <w:pPr>
      <w:tabs>
        <w:tab w:val="center" w:pos="4252"/>
        <w:tab w:val="right" w:pos="8504"/>
      </w:tabs>
    </w:pPr>
  </w:style>
  <w:style w:type="character" w:customStyle="1" w:styleId="PiedepginaCar">
    <w:name w:val="Pie de página Car"/>
    <w:basedOn w:val="Fuentedeprrafopredeter"/>
    <w:link w:val="Piedepgina"/>
    <w:uiPriority w:val="99"/>
    <w:rsid w:val="000C390B"/>
    <w:rPr>
      <w:rFonts w:ascii="Times New Roman" w:eastAsia="Times New Roman" w:hAnsi="Times New Roman" w:cs="Times New Roman"/>
      <w:sz w:val="20"/>
      <w:szCs w:val="20"/>
      <w:lang w:val="es-ES" w:eastAsia="es-ES"/>
    </w:rPr>
  </w:style>
  <w:style w:type="numbering" w:customStyle="1" w:styleId="Estilo1">
    <w:name w:val="Estilo1"/>
    <w:rsid w:val="000C390B"/>
    <w:pPr>
      <w:numPr>
        <w:numId w:val="1"/>
      </w:numPr>
    </w:pPr>
  </w:style>
  <w:style w:type="paragraph" w:styleId="Textodeglobo">
    <w:name w:val="Balloon Text"/>
    <w:basedOn w:val="Normal"/>
    <w:link w:val="TextodegloboCar"/>
    <w:uiPriority w:val="99"/>
    <w:semiHidden/>
    <w:unhideWhenUsed/>
    <w:rsid w:val="000C390B"/>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90B"/>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0C390B"/>
    <w:pPr>
      <w:spacing w:line="360" w:lineRule="auto"/>
      <w:ind w:firstLine="708"/>
      <w:jc w:val="both"/>
    </w:pPr>
    <w:rPr>
      <w:sz w:val="24"/>
    </w:rPr>
  </w:style>
  <w:style w:type="character" w:customStyle="1" w:styleId="SangradetextonormalCar">
    <w:name w:val="Sangría de texto normal Car"/>
    <w:basedOn w:val="Fuentedeprrafopredeter"/>
    <w:link w:val="Sangradetextonormal"/>
    <w:rsid w:val="000C390B"/>
    <w:rPr>
      <w:rFonts w:ascii="Times New Roman" w:eastAsia="Times New Roman" w:hAnsi="Times New Roman" w:cs="Times New Roman"/>
      <w:sz w:val="24"/>
      <w:szCs w:val="20"/>
      <w:lang w:val="es-ES" w:eastAsia="es-ES"/>
    </w:rPr>
  </w:style>
  <w:style w:type="paragraph" w:styleId="Ttulo">
    <w:name w:val="Title"/>
    <w:basedOn w:val="Normal"/>
    <w:link w:val="TtuloCar"/>
    <w:qFormat/>
    <w:rsid w:val="000C390B"/>
    <w:pPr>
      <w:spacing w:after="120"/>
      <w:jc w:val="center"/>
    </w:pPr>
    <w:rPr>
      <w:rFonts w:ascii="Arial" w:hAnsi="Arial"/>
      <w:b/>
      <w:sz w:val="24"/>
      <w:lang w:val="es-ES_tradnl"/>
    </w:rPr>
  </w:style>
  <w:style w:type="character" w:customStyle="1" w:styleId="TtuloCar">
    <w:name w:val="Título Car"/>
    <w:basedOn w:val="Fuentedeprrafopredeter"/>
    <w:link w:val="Ttulo"/>
    <w:rsid w:val="000C390B"/>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C390B"/>
    <w:pPr>
      <w:widowControl w:val="0"/>
      <w:autoSpaceDE w:val="0"/>
      <w:autoSpaceDN w:val="0"/>
      <w:spacing w:line="360" w:lineRule="auto"/>
      <w:jc w:val="both"/>
    </w:pPr>
    <w:rPr>
      <w:rFonts w:ascii="Arial" w:hAnsi="Arial"/>
      <w:bCs/>
      <w:sz w:val="21"/>
      <w:lang w:val="es-ES_tradnl"/>
    </w:rPr>
  </w:style>
  <w:style w:type="character" w:customStyle="1" w:styleId="Textoindependiente2Car">
    <w:name w:val="Texto independiente 2 Car"/>
    <w:basedOn w:val="Fuentedeprrafopredeter"/>
    <w:link w:val="Textoindependiente2"/>
    <w:rsid w:val="000C390B"/>
    <w:rPr>
      <w:rFonts w:ascii="Arial" w:eastAsia="Times New Roman" w:hAnsi="Arial" w:cs="Times New Roman"/>
      <w:bCs/>
      <w:sz w:val="21"/>
      <w:szCs w:val="20"/>
      <w:lang w:val="es-ES_tradnl" w:eastAsia="es-ES"/>
    </w:rPr>
  </w:style>
  <w:style w:type="paragraph" w:styleId="Sangra2detindependiente">
    <w:name w:val="Body Text Indent 2"/>
    <w:basedOn w:val="Normal"/>
    <w:link w:val="Sangra2detindependienteCar"/>
    <w:rsid w:val="000C390B"/>
    <w:pPr>
      <w:ind w:firstLine="708"/>
      <w:jc w:val="both"/>
    </w:pPr>
    <w:rPr>
      <w:rFonts w:ascii="Arial" w:hAnsi="Arial" w:cs="Arial"/>
      <w:b/>
      <w:bCs/>
      <w:szCs w:val="24"/>
    </w:rPr>
  </w:style>
  <w:style w:type="character" w:customStyle="1" w:styleId="Sangra2detindependienteCar">
    <w:name w:val="Sangría 2 de t. independiente Car"/>
    <w:basedOn w:val="Fuentedeprrafopredeter"/>
    <w:link w:val="Sangra2detindependiente"/>
    <w:rsid w:val="000C390B"/>
    <w:rPr>
      <w:rFonts w:ascii="Arial" w:eastAsia="Times New Roman" w:hAnsi="Arial" w:cs="Arial"/>
      <w:b/>
      <w:bCs/>
      <w:sz w:val="20"/>
      <w:szCs w:val="24"/>
      <w:lang w:val="es-ES" w:eastAsia="es-ES"/>
    </w:rPr>
  </w:style>
  <w:style w:type="paragraph" w:styleId="NormalWeb">
    <w:name w:val="Normal (Web)"/>
    <w:basedOn w:val="Normal"/>
    <w:uiPriority w:val="99"/>
    <w:rsid w:val="000C390B"/>
    <w:pPr>
      <w:suppressAutoHyphens/>
      <w:spacing w:before="100" w:after="100"/>
    </w:pPr>
    <w:rPr>
      <w:rFonts w:ascii="Arial" w:hAnsi="Arial" w:cs="Arial"/>
      <w:sz w:val="24"/>
      <w:szCs w:val="24"/>
      <w:lang w:val="es-MX" w:eastAsia="ar-SA"/>
    </w:rPr>
  </w:style>
  <w:style w:type="paragraph" w:styleId="Textoindependiente">
    <w:name w:val="Body Text"/>
    <w:basedOn w:val="Normal"/>
    <w:link w:val="TextoindependienteCar"/>
    <w:uiPriority w:val="99"/>
    <w:semiHidden/>
    <w:unhideWhenUsed/>
    <w:rsid w:val="000C390B"/>
    <w:pPr>
      <w:spacing w:after="120"/>
    </w:pPr>
  </w:style>
  <w:style w:type="character" w:customStyle="1" w:styleId="TextoindependienteCar">
    <w:name w:val="Texto independiente Car"/>
    <w:basedOn w:val="Fuentedeprrafopredeter"/>
    <w:link w:val="Textoindependiente"/>
    <w:uiPriority w:val="99"/>
    <w:semiHidden/>
    <w:rsid w:val="000C390B"/>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C390B"/>
    <w:pPr>
      <w:widowControl w:val="0"/>
      <w:overflowPunct w:val="0"/>
      <w:autoSpaceDE w:val="0"/>
      <w:autoSpaceDN w:val="0"/>
      <w:adjustRightInd w:val="0"/>
      <w:spacing w:line="360" w:lineRule="auto"/>
      <w:jc w:val="both"/>
      <w:textAlignment w:val="baseline"/>
    </w:pPr>
    <w:rPr>
      <w:rFonts w:ascii="Arial" w:hAnsi="Arial"/>
      <w:sz w:val="22"/>
    </w:rPr>
  </w:style>
  <w:style w:type="character" w:customStyle="1" w:styleId="apple-converted-space">
    <w:name w:val="apple-converted-space"/>
    <w:rsid w:val="000C390B"/>
  </w:style>
  <w:style w:type="paragraph" w:styleId="Textonotapie">
    <w:name w:val="footnote text"/>
    <w:basedOn w:val="Normal"/>
    <w:link w:val="TextonotapieCar"/>
    <w:uiPriority w:val="99"/>
    <w:semiHidden/>
    <w:unhideWhenUsed/>
    <w:rsid w:val="008D38CD"/>
  </w:style>
  <w:style w:type="character" w:customStyle="1" w:styleId="TextonotapieCar">
    <w:name w:val="Texto nota pie Car"/>
    <w:basedOn w:val="Fuentedeprrafopredeter"/>
    <w:link w:val="Textonotapie"/>
    <w:uiPriority w:val="99"/>
    <w:semiHidden/>
    <w:rsid w:val="008D38CD"/>
    <w:rPr>
      <w:rFonts w:ascii="Times New Roman" w:eastAsia="Times New Roman" w:hAnsi="Times New Roman" w:cs="Times New Roman"/>
      <w:sz w:val="20"/>
      <w:szCs w:val="20"/>
      <w:lang w:val="es-ES" w:eastAsia="es-ES"/>
    </w:rPr>
  </w:style>
  <w:style w:type="character" w:styleId="Refdenotaalpie">
    <w:name w:val="footnote reference"/>
    <w:uiPriority w:val="99"/>
    <w:rsid w:val="008D3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5418">
      <w:bodyDiv w:val="1"/>
      <w:marLeft w:val="0"/>
      <w:marRight w:val="0"/>
      <w:marTop w:val="0"/>
      <w:marBottom w:val="0"/>
      <w:divBdr>
        <w:top w:val="none" w:sz="0" w:space="0" w:color="auto"/>
        <w:left w:val="none" w:sz="0" w:space="0" w:color="auto"/>
        <w:bottom w:val="none" w:sz="0" w:space="0" w:color="auto"/>
        <w:right w:val="none" w:sz="0" w:space="0" w:color="auto"/>
      </w:divBdr>
    </w:div>
    <w:div w:id="716899312">
      <w:bodyDiv w:val="1"/>
      <w:marLeft w:val="0"/>
      <w:marRight w:val="0"/>
      <w:marTop w:val="0"/>
      <w:marBottom w:val="0"/>
      <w:divBdr>
        <w:top w:val="none" w:sz="0" w:space="0" w:color="auto"/>
        <w:left w:val="none" w:sz="0" w:space="0" w:color="auto"/>
        <w:bottom w:val="none" w:sz="0" w:space="0" w:color="auto"/>
        <w:right w:val="none" w:sz="0" w:space="0" w:color="auto"/>
      </w:divBdr>
    </w:div>
    <w:div w:id="722757505">
      <w:bodyDiv w:val="1"/>
      <w:marLeft w:val="0"/>
      <w:marRight w:val="0"/>
      <w:marTop w:val="0"/>
      <w:marBottom w:val="0"/>
      <w:divBdr>
        <w:top w:val="none" w:sz="0" w:space="0" w:color="auto"/>
        <w:left w:val="none" w:sz="0" w:space="0" w:color="auto"/>
        <w:bottom w:val="none" w:sz="0" w:space="0" w:color="auto"/>
        <w:right w:val="none" w:sz="0" w:space="0" w:color="auto"/>
      </w:divBdr>
    </w:div>
    <w:div w:id="741295385">
      <w:bodyDiv w:val="1"/>
      <w:marLeft w:val="0"/>
      <w:marRight w:val="0"/>
      <w:marTop w:val="0"/>
      <w:marBottom w:val="0"/>
      <w:divBdr>
        <w:top w:val="none" w:sz="0" w:space="0" w:color="auto"/>
        <w:left w:val="none" w:sz="0" w:space="0" w:color="auto"/>
        <w:bottom w:val="none" w:sz="0" w:space="0" w:color="auto"/>
        <w:right w:val="none" w:sz="0" w:space="0" w:color="auto"/>
      </w:divBdr>
    </w:div>
    <w:div w:id="848835636">
      <w:bodyDiv w:val="1"/>
      <w:marLeft w:val="0"/>
      <w:marRight w:val="0"/>
      <w:marTop w:val="0"/>
      <w:marBottom w:val="0"/>
      <w:divBdr>
        <w:top w:val="none" w:sz="0" w:space="0" w:color="auto"/>
        <w:left w:val="none" w:sz="0" w:space="0" w:color="auto"/>
        <w:bottom w:val="none" w:sz="0" w:space="0" w:color="auto"/>
        <w:right w:val="none" w:sz="0" w:space="0" w:color="auto"/>
      </w:divBdr>
    </w:div>
    <w:div w:id="19274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90EA-31FE-4D1D-9E79-C04BC3F3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8392</Words>
  <Characters>46160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chichimla yucatan</dc:creator>
  <cp:keywords/>
  <dc:description/>
  <cp:lastModifiedBy>Lesly Pantoja</cp:lastModifiedBy>
  <cp:revision>19</cp:revision>
  <cp:lastPrinted>2020-11-26T17:44:00Z</cp:lastPrinted>
  <dcterms:created xsi:type="dcterms:W3CDTF">2020-11-26T17:45:00Z</dcterms:created>
  <dcterms:modified xsi:type="dcterms:W3CDTF">2021-08-27T18:14:00Z</dcterms:modified>
</cp:coreProperties>
</file>