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956" w:rsidRDefault="000C6956" w:rsidP="000C6956">
      <w:pPr>
        <w:spacing w:line="360" w:lineRule="auto"/>
        <w:jc w:val="center"/>
        <w:rPr>
          <w:rFonts w:ascii="Tahoma" w:hAnsi="Tahoma" w:cs="Tahoma"/>
          <w:b/>
          <w:bCs/>
          <w:sz w:val="28"/>
          <w:szCs w:val="28"/>
        </w:rPr>
      </w:pPr>
      <w:r>
        <w:rPr>
          <w:noProof/>
          <w:lang w:val="es-MX" w:eastAsia="es-MX" w:bidi="ar-SA"/>
        </w:rPr>
        <mc:AlternateContent>
          <mc:Choice Requires="wpg">
            <w:drawing>
              <wp:anchor distT="0" distB="0" distL="114300" distR="114300" simplePos="0" relativeHeight="251655680" behindDoc="0" locked="0" layoutInCell="1" allowOverlap="1" wp14:anchorId="7B2AA5A5" wp14:editId="2E21A6F3">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77628"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bidi="ar-SA"/>
        </w:rPr>
        <mc:AlternateContent>
          <mc:Choice Requires="wps">
            <w:drawing>
              <wp:anchor distT="0" distB="0" distL="114300" distR="114300" simplePos="0" relativeHeight="251657728" behindDoc="0" locked="0" layoutInCell="1" allowOverlap="1" wp14:anchorId="5C0E836E" wp14:editId="33D4F3EB">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rsidR="000C6956" w:rsidRDefault="000C6956" w:rsidP="000C6956">
                            <w:pPr>
                              <w:jc w:val="center"/>
                              <w:rPr>
                                <w:rFonts w:ascii="CG Omega" w:hAnsi="CG Omega"/>
                                <w:sz w:val="16"/>
                              </w:rPr>
                            </w:pPr>
                            <w:r>
                              <w:rPr>
                                <w:rFonts w:ascii="CG Omega" w:hAnsi="CG Omega" w:cs="Times New Roman"/>
                                <w:sz w:val="16"/>
                              </w:rPr>
                              <w:object w:dxaOrig="2550" w:dyaOrig="2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7" o:title=""/>
                                </v:shape>
                                <o:OLEObject Type="Embed" ProgID="Word.Picture.8" ShapeID="_x0000_i1025" DrawAspect="Content" ObjectID="_1693034459" r:id="rId8"/>
                              </w:object>
                            </w:r>
                          </w:p>
                          <w:p w:rsidR="000C6956" w:rsidRDefault="000C6956" w:rsidP="000C6956">
                            <w:pPr>
                              <w:rPr>
                                <w:rFonts w:ascii="Tahoma" w:hAnsi="Tahoma" w:cs="Tahoma"/>
                                <w:b/>
                                <w:sz w:val="16"/>
                              </w:rPr>
                            </w:pPr>
                          </w:p>
                          <w:p w:rsidR="000C6956" w:rsidRDefault="000C6956" w:rsidP="000C6956">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E836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rsidR="000C6956" w:rsidRDefault="000C6956" w:rsidP="000C6956">
                      <w:pPr>
                        <w:jc w:val="center"/>
                        <w:rPr>
                          <w:rFonts w:ascii="CG Omega" w:hAnsi="CG Omega"/>
                          <w:sz w:val="16"/>
                        </w:rPr>
                      </w:pPr>
                      <w:r>
                        <w:rPr>
                          <w:rFonts w:ascii="CG Omega" w:hAnsi="CG Omega" w:cs="Times New Roman"/>
                          <w:sz w:val="16"/>
                        </w:rPr>
                        <w:object w:dxaOrig="2550" w:dyaOrig="2440">
                          <v:shape id="_x0000_i1025" type="#_x0000_t75" style="width:127.65pt;height:121.9pt">
                            <v:imagedata r:id="rId7" o:title=""/>
                          </v:shape>
                          <o:OLEObject Type="Embed" ProgID="Word.Picture.8" ShapeID="_x0000_i1025" DrawAspect="Content" ObjectID="_1693034459" r:id="rId9"/>
                        </w:object>
                      </w:r>
                    </w:p>
                    <w:p w:rsidR="000C6956" w:rsidRDefault="000C6956" w:rsidP="000C6956">
                      <w:pPr>
                        <w:rPr>
                          <w:rFonts w:ascii="Tahoma" w:hAnsi="Tahoma" w:cs="Tahoma"/>
                          <w:b/>
                          <w:sz w:val="16"/>
                        </w:rPr>
                      </w:pPr>
                    </w:p>
                    <w:p w:rsidR="000C6956" w:rsidRDefault="000C6956" w:rsidP="000C6956">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bidi="ar-SA"/>
        </w:rPr>
        <mc:AlternateContent>
          <mc:Choice Requires="wps">
            <w:drawing>
              <wp:anchor distT="0" distB="0" distL="114300" distR="114300" simplePos="0" relativeHeight="251658752" behindDoc="0" locked="0" layoutInCell="1" allowOverlap="1" wp14:anchorId="0B9E59DD" wp14:editId="54EA1E71">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956" w:rsidRDefault="000C6956" w:rsidP="000C695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TEPAKÁN</w:t>
                            </w:r>
                            <w:r>
                              <w:rPr>
                                <w:rFonts w:ascii="Tahoma" w:hAnsi="Tahoma" w:cs="Tahoma"/>
                                <w:b/>
                                <w:sz w:val="60"/>
                                <w:szCs w:val="60"/>
                              </w:rPr>
                              <w:t>,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E59DD"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rsidR="000C6956" w:rsidRDefault="000C6956" w:rsidP="000C6956">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TEPAKÁN</w:t>
                      </w:r>
                      <w:r>
                        <w:rPr>
                          <w:rFonts w:ascii="Tahoma" w:hAnsi="Tahoma" w:cs="Tahoma"/>
                          <w:b/>
                          <w:sz w:val="60"/>
                          <w:szCs w:val="60"/>
                        </w:rPr>
                        <w:t>, YUCATÁN</w:t>
                      </w:r>
                    </w:p>
                  </w:txbxContent>
                </v:textbox>
              </v:shape>
            </w:pict>
          </mc:Fallback>
        </mc:AlternateContent>
      </w:r>
      <w:r>
        <w:rPr>
          <w:noProof/>
          <w:lang w:val="es-MX" w:eastAsia="es-MX" w:bidi="ar-SA"/>
        </w:rPr>
        <mc:AlternateContent>
          <mc:Choice Requires="wps">
            <w:drawing>
              <wp:anchor distT="0" distB="0" distL="114300" distR="114300" simplePos="0" relativeHeight="251659776" behindDoc="0" locked="0" layoutInCell="1" allowOverlap="1" wp14:anchorId="349EC6DE" wp14:editId="4A40091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6956" w:rsidRDefault="000C6956" w:rsidP="000C6956">
                            <w:pPr>
                              <w:jc w:val="center"/>
                              <w:rPr>
                                <w:rFonts w:ascii="Century" w:hAnsi="Century"/>
                                <w:b/>
                                <w:sz w:val="30"/>
                                <w:szCs w:val="30"/>
                              </w:rPr>
                            </w:pPr>
                            <w:r>
                              <w:rPr>
                                <w:rFonts w:ascii="Century" w:hAnsi="Century"/>
                                <w:b/>
                                <w:sz w:val="30"/>
                                <w:szCs w:val="30"/>
                              </w:rPr>
                              <w:t xml:space="preserve">SECRETARÍA GENERAL DEL </w:t>
                            </w:r>
                          </w:p>
                          <w:p w:rsidR="000C6956" w:rsidRDefault="000C6956" w:rsidP="000C6956">
                            <w:pPr>
                              <w:jc w:val="center"/>
                              <w:rPr>
                                <w:rFonts w:ascii="Century" w:hAnsi="Century"/>
                                <w:b/>
                                <w:sz w:val="30"/>
                                <w:szCs w:val="30"/>
                              </w:rPr>
                            </w:pPr>
                            <w:r>
                              <w:rPr>
                                <w:rFonts w:ascii="Century" w:hAnsi="Century"/>
                                <w:b/>
                                <w:sz w:val="30"/>
                                <w:szCs w:val="30"/>
                              </w:rPr>
                              <w:t>PODER LEGISLATIVO</w:t>
                            </w:r>
                          </w:p>
                          <w:p w:rsidR="000C6956" w:rsidRDefault="000C6956" w:rsidP="000C6956">
                            <w:pPr>
                              <w:jc w:val="center"/>
                              <w:rPr>
                                <w:rFonts w:ascii="Century" w:hAnsi="Century"/>
                                <w:b/>
                                <w:sz w:val="26"/>
                                <w:szCs w:val="26"/>
                              </w:rPr>
                            </w:pPr>
                          </w:p>
                          <w:p w:rsidR="000C6956" w:rsidRDefault="000C6956" w:rsidP="000C6956">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C6DE"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rsidR="000C6956" w:rsidRDefault="000C6956" w:rsidP="000C6956">
                      <w:pPr>
                        <w:jc w:val="center"/>
                        <w:rPr>
                          <w:rFonts w:ascii="Century" w:hAnsi="Century"/>
                          <w:b/>
                          <w:sz w:val="30"/>
                          <w:szCs w:val="30"/>
                        </w:rPr>
                      </w:pPr>
                      <w:r>
                        <w:rPr>
                          <w:rFonts w:ascii="Century" w:hAnsi="Century"/>
                          <w:b/>
                          <w:sz w:val="30"/>
                          <w:szCs w:val="30"/>
                        </w:rPr>
                        <w:t xml:space="preserve">SECRETARÍA GENERAL DEL </w:t>
                      </w:r>
                    </w:p>
                    <w:p w:rsidR="000C6956" w:rsidRDefault="000C6956" w:rsidP="000C6956">
                      <w:pPr>
                        <w:jc w:val="center"/>
                        <w:rPr>
                          <w:rFonts w:ascii="Century" w:hAnsi="Century"/>
                          <w:b/>
                          <w:sz w:val="30"/>
                          <w:szCs w:val="30"/>
                        </w:rPr>
                      </w:pPr>
                      <w:r>
                        <w:rPr>
                          <w:rFonts w:ascii="Century" w:hAnsi="Century"/>
                          <w:b/>
                          <w:sz w:val="30"/>
                          <w:szCs w:val="30"/>
                        </w:rPr>
                        <w:t>PODER LEGISLATIVO</w:t>
                      </w:r>
                    </w:p>
                    <w:p w:rsidR="000C6956" w:rsidRDefault="000C6956" w:rsidP="000C6956">
                      <w:pPr>
                        <w:jc w:val="center"/>
                        <w:rPr>
                          <w:rFonts w:ascii="Century" w:hAnsi="Century"/>
                          <w:b/>
                          <w:sz w:val="26"/>
                          <w:szCs w:val="26"/>
                        </w:rPr>
                      </w:pPr>
                    </w:p>
                    <w:p w:rsidR="000C6956" w:rsidRDefault="000C6956" w:rsidP="000C6956">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bidi="ar-SA"/>
        </w:rPr>
        <mc:AlternateContent>
          <mc:Choice Requires="wps">
            <w:drawing>
              <wp:anchor distT="0" distB="0" distL="114300" distR="114300" simplePos="0" relativeHeight="251660800" behindDoc="0" locked="0" layoutInCell="1" allowOverlap="1" wp14:anchorId="15AA8EE8" wp14:editId="4B3906F0">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6956" w:rsidRDefault="000C6956" w:rsidP="000C6956">
                            <w:pPr>
                              <w:jc w:val="center"/>
                              <w:rPr>
                                <w:rFonts w:ascii="Century Gothic" w:hAnsi="Century Gothic"/>
                                <w:b/>
                              </w:rPr>
                            </w:pPr>
                            <w:r>
                              <w:rPr>
                                <w:rFonts w:ascii="Century Gothic" w:hAnsi="Century Gothic"/>
                                <w:b/>
                              </w:rPr>
                              <w:t>Nueva Publicación: D.O.  29-diciembre-2020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8EE8"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rsidR="000C6956" w:rsidRDefault="000C6956" w:rsidP="000C6956">
                      <w:pPr>
                        <w:jc w:val="center"/>
                        <w:rPr>
                          <w:rFonts w:ascii="Century Gothic" w:hAnsi="Century Gothic"/>
                          <w:b/>
                        </w:rPr>
                      </w:pPr>
                      <w:r>
                        <w:rPr>
                          <w:rFonts w:ascii="Century Gothic" w:hAnsi="Century Gothic"/>
                          <w:b/>
                        </w:rPr>
                        <w:t>Nueva Publicación: D.O.  29-diciembre-2020</w:t>
                      </w:r>
                    </w:p>
                  </w:txbxContent>
                </v:textbox>
              </v:shape>
            </w:pict>
          </mc:Fallback>
        </mc:AlternateContent>
      </w:r>
    </w:p>
    <w:p w:rsidR="000C6956" w:rsidRDefault="000C6956" w:rsidP="000C6956">
      <w:pPr>
        <w:spacing w:line="360" w:lineRule="auto"/>
        <w:rPr>
          <w:rFonts w:ascii="Tahoma" w:hAnsi="Tahoma" w:cs="Tahoma"/>
          <w:b/>
          <w:bCs/>
          <w:sz w:val="28"/>
          <w:szCs w:val="28"/>
        </w:rPr>
        <w:sectPr w:rsidR="000C6956" w:rsidSect="00275AED">
          <w:headerReference w:type="default" r:id="rId10"/>
          <w:pgSz w:w="12240" w:h="15840" w:code="1"/>
          <w:pgMar w:top="1701" w:right="1134" w:bottom="1418" w:left="1985" w:header="720" w:footer="720" w:gutter="0"/>
          <w:cols w:space="720"/>
          <w:titlePg/>
          <w:docGrid w:linePitch="299"/>
        </w:sectPr>
      </w:pPr>
    </w:p>
    <w:p w:rsidR="000C6956" w:rsidRPr="000C6956" w:rsidRDefault="000C6956" w:rsidP="000C6956">
      <w:pPr>
        <w:widowControl/>
        <w:autoSpaceDE/>
        <w:adjustRightInd w:val="0"/>
        <w:jc w:val="center"/>
        <w:rPr>
          <w:b/>
          <w:sz w:val="24"/>
          <w:szCs w:val="24"/>
        </w:rPr>
      </w:pPr>
      <w:r w:rsidRPr="000C6956">
        <w:rPr>
          <w:b/>
          <w:sz w:val="24"/>
          <w:szCs w:val="24"/>
        </w:rPr>
        <w:t>Decreto 326/2020</w:t>
      </w:r>
    </w:p>
    <w:p w:rsidR="000C6956" w:rsidRPr="000C6956" w:rsidRDefault="000C6956" w:rsidP="000C6956">
      <w:pPr>
        <w:widowControl/>
        <w:autoSpaceDE/>
        <w:adjustRightInd w:val="0"/>
        <w:jc w:val="center"/>
        <w:rPr>
          <w:b/>
          <w:sz w:val="24"/>
          <w:szCs w:val="24"/>
        </w:rPr>
      </w:pPr>
    </w:p>
    <w:p w:rsidR="000C6956" w:rsidRPr="000C6956" w:rsidRDefault="000C6956" w:rsidP="000C6956">
      <w:pPr>
        <w:widowControl/>
        <w:autoSpaceDE/>
        <w:adjustRightInd w:val="0"/>
        <w:jc w:val="both"/>
        <w:rPr>
          <w:b/>
          <w:sz w:val="24"/>
          <w:szCs w:val="24"/>
        </w:rPr>
      </w:pPr>
      <w:r w:rsidRPr="000C6956">
        <w:rPr>
          <w:b/>
          <w:sz w:val="24"/>
          <w:szCs w:val="24"/>
        </w:rPr>
        <w:t xml:space="preserve">Por el que se aprueban las Leyes de Ingresos de los Municipios de Baca, Bokobá, Calotmul, Celestún, Chicxulub Pueblo, Chocholá, Conkal, Cuncunul, Dzemul, Dzilam de Bravo, Dzilam González, Dzindzantún, Espita, Hocabá, Huhí, Hunucmá, Ixil, Kanasín, Kinchil, Kopomá, Muna, Oxkutzcab, Peto, Quintana Roo, Río Lagartos, San Felipe, Sacalum, Santa Elena, Seyé, Sotuta, Sucilá, Sudzal, Suma de Hidalgo, Tecoh, Tekal de Venegas, Tekantó, Tekax, Tekom, Telchac Pueblo, Telchac Puerto, Temax, Tepakán, Teya, Timucuy, Tixkokob, Tizimín, Tzucacab, Umán, Valladolid, Xocchel y Yobaín, todos del estado de Yucatán, para el Ejercicio Fiscal 2021 </w:t>
      </w:r>
    </w:p>
    <w:p w:rsidR="000C6956" w:rsidRPr="000C6956" w:rsidRDefault="000C6956" w:rsidP="000C6956">
      <w:pPr>
        <w:widowControl/>
        <w:autoSpaceDE/>
        <w:adjustRightInd w:val="0"/>
        <w:jc w:val="both"/>
        <w:rPr>
          <w:sz w:val="24"/>
          <w:szCs w:val="24"/>
        </w:rPr>
      </w:pPr>
    </w:p>
    <w:p w:rsidR="000C6956" w:rsidRPr="000C6956" w:rsidRDefault="000C6956" w:rsidP="000C6956">
      <w:pPr>
        <w:widowControl/>
        <w:autoSpaceDE/>
        <w:adjustRightInd w:val="0"/>
        <w:jc w:val="both"/>
        <w:rPr>
          <w:sz w:val="24"/>
          <w:szCs w:val="24"/>
        </w:rPr>
      </w:pPr>
      <w:r w:rsidRPr="000C6956">
        <w:rPr>
          <w:sz w:val="24"/>
          <w:szCs w:val="24"/>
        </w:rPr>
        <w:t xml:space="preserve">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 </w:t>
      </w:r>
    </w:p>
    <w:p w:rsidR="000C6956" w:rsidRPr="000C6956" w:rsidRDefault="000C6956" w:rsidP="000C6956">
      <w:pPr>
        <w:widowControl/>
        <w:autoSpaceDE/>
        <w:adjustRightInd w:val="0"/>
        <w:jc w:val="both"/>
        <w:rPr>
          <w:b/>
          <w:sz w:val="24"/>
          <w:szCs w:val="24"/>
        </w:rPr>
      </w:pPr>
    </w:p>
    <w:p w:rsidR="000C6956" w:rsidRPr="000C6956" w:rsidRDefault="000C6956" w:rsidP="000C6956">
      <w:pPr>
        <w:widowControl/>
        <w:autoSpaceDE/>
        <w:adjustRightInd w:val="0"/>
        <w:jc w:val="both"/>
        <w:rPr>
          <w:b/>
          <w:sz w:val="24"/>
          <w:szCs w:val="24"/>
          <w:lang w:val="x-none"/>
        </w:rPr>
      </w:pPr>
      <w:r w:rsidRPr="000C6956">
        <w:rPr>
          <w:b/>
          <w:sz w:val="24"/>
          <w:szCs w:val="24"/>
          <w:lang w:val="x-none"/>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rsidR="000C6956" w:rsidRPr="000C6956" w:rsidRDefault="000C6956" w:rsidP="000C6956">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bidi="ar-SA"/>
        </w:rPr>
      </w:pPr>
    </w:p>
    <w:p w:rsidR="000C6956" w:rsidRPr="000C6956" w:rsidRDefault="000C6956" w:rsidP="000C6956">
      <w:pPr>
        <w:widowControl/>
        <w:tabs>
          <w:tab w:val="left" w:pos="8222"/>
        </w:tabs>
        <w:suppressAutoHyphens/>
        <w:autoSpaceDE/>
        <w:autoSpaceDN/>
        <w:spacing w:line="360" w:lineRule="auto"/>
        <w:ind w:right="51" w:firstLine="567"/>
        <w:jc w:val="center"/>
        <w:rPr>
          <w:rFonts w:eastAsia="Times New Roman"/>
          <w:b/>
          <w:color w:val="000000"/>
          <w:lang w:val="pt-BR" w:eastAsia="ar-SA" w:bidi="ar-SA"/>
        </w:rPr>
      </w:pPr>
      <w:r w:rsidRPr="000C6956">
        <w:rPr>
          <w:rFonts w:eastAsia="Times New Roman"/>
          <w:b/>
          <w:color w:val="000000"/>
          <w:lang w:val="pt-BR" w:eastAsia="ar-SA" w:bidi="ar-SA"/>
        </w:rPr>
        <w:t>E X P O S I C I Ó N   D E   M O T I V O S:</w:t>
      </w:r>
    </w:p>
    <w:p w:rsidR="000C6956" w:rsidRPr="000C6956" w:rsidRDefault="000C6956" w:rsidP="000C6956">
      <w:pPr>
        <w:spacing w:line="360" w:lineRule="auto"/>
        <w:ind w:firstLine="709"/>
        <w:jc w:val="both"/>
        <w:rPr>
          <w:bCs/>
          <w:lang w:val="pt-BR"/>
        </w:rPr>
      </w:pPr>
    </w:p>
    <w:p w:rsidR="000C6956" w:rsidRPr="000C6956" w:rsidRDefault="000C6956" w:rsidP="000C6956">
      <w:pPr>
        <w:spacing w:after="120" w:line="360" w:lineRule="auto"/>
        <w:ind w:left="283" w:firstLine="709"/>
        <w:jc w:val="both"/>
        <w:rPr>
          <w:bCs/>
        </w:rPr>
      </w:pPr>
      <w:r w:rsidRPr="000C6956">
        <w:rPr>
          <w:b/>
          <w:bCs/>
        </w:rPr>
        <w:t>PRIMERA</w:t>
      </w:r>
      <w:r w:rsidRPr="000C6956">
        <w:rPr>
          <w:bC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0C6956" w:rsidRPr="000C6956" w:rsidRDefault="000C6956" w:rsidP="000C6956">
      <w:pPr>
        <w:spacing w:after="120" w:line="360" w:lineRule="auto"/>
        <w:ind w:left="283" w:firstLine="709"/>
        <w:jc w:val="both"/>
        <w:rPr>
          <w:bCs/>
        </w:rPr>
      </w:pPr>
      <w:r w:rsidRPr="000C6956">
        <w:rPr>
          <w:b/>
          <w:bCs/>
        </w:rPr>
        <w:t>SEGUNDA</w:t>
      </w:r>
      <w:r w:rsidRPr="000C6956">
        <w:rPr>
          <w:bC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C6956">
            <w:rPr>
              <w:bCs/>
            </w:rPr>
            <w:t>la Constitución</w:t>
          </w:r>
        </w:smartTag>
        <w:r w:rsidRPr="000C6956">
          <w:rPr>
            <w:bCs/>
          </w:rPr>
          <w:t xml:space="preserve"> Política</w:t>
        </w:r>
      </w:smartTag>
      <w:r w:rsidRPr="000C6956">
        <w:rPr>
          <w:bC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0C6956" w:rsidRPr="000C6956" w:rsidRDefault="000C6956" w:rsidP="000C6956">
      <w:pPr>
        <w:spacing w:after="120"/>
        <w:ind w:left="283" w:firstLine="709"/>
        <w:jc w:val="both"/>
        <w:rPr>
          <w:bCs/>
        </w:rPr>
      </w:pPr>
    </w:p>
    <w:p w:rsidR="000C6956" w:rsidRPr="000C6956" w:rsidRDefault="000C6956" w:rsidP="000C6956">
      <w:pPr>
        <w:spacing w:after="120" w:line="360" w:lineRule="auto"/>
        <w:ind w:left="283" w:firstLine="709"/>
        <w:jc w:val="both"/>
        <w:rPr>
          <w:bCs/>
        </w:rPr>
      </w:pPr>
      <w:r w:rsidRPr="000C6956">
        <w:rPr>
          <w:bC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0C6956" w:rsidRPr="000C6956" w:rsidRDefault="000C6956" w:rsidP="000C6956">
      <w:pPr>
        <w:spacing w:after="120"/>
        <w:ind w:left="283" w:firstLine="540"/>
        <w:jc w:val="both"/>
        <w:rPr>
          <w:bCs/>
        </w:rPr>
      </w:pPr>
    </w:p>
    <w:p w:rsidR="000C6956" w:rsidRPr="000C6956" w:rsidRDefault="000C6956" w:rsidP="000C6956">
      <w:pPr>
        <w:spacing w:after="120" w:line="360" w:lineRule="auto"/>
        <w:ind w:left="283" w:firstLine="709"/>
        <w:jc w:val="both"/>
        <w:rPr>
          <w:bCs/>
        </w:rPr>
      </w:pPr>
      <w:r w:rsidRPr="000C6956">
        <w:rPr>
          <w:bC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0C6956" w:rsidRPr="000C6956" w:rsidRDefault="000C6956" w:rsidP="000C6956">
      <w:pPr>
        <w:jc w:val="both"/>
        <w:rPr>
          <w:b/>
          <w:i/>
          <w:iCs/>
        </w:rPr>
      </w:pPr>
    </w:p>
    <w:p w:rsidR="000C6956" w:rsidRPr="000C6956" w:rsidRDefault="000C6956" w:rsidP="000C6956">
      <w:pPr>
        <w:jc w:val="both"/>
        <w:rPr>
          <w:b/>
          <w:i/>
          <w:iCs/>
        </w:rPr>
      </w:pPr>
      <w:r w:rsidRPr="000C6956">
        <w:rPr>
          <w:b/>
          <w:i/>
          <w:iCs/>
        </w:rPr>
        <w:tab/>
      </w:r>
      <w:r w:rsidRPr="000C6956">
        <w:rPr>
          <w:i/>
          <w:iC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0C6956">
            <w:rPr>
              <w:i/>
              <w:iCs/>
            </w:rPr>
            <w:t>la Autonomía</w:t>
          </w:r>
        </w:smartTag>
        <w:r w:rsidRPr="000C6956">
          <w:rPr>
            <w:i/>
            <w:iCs/>
          </w:rPr>
          <w:t xml:space="preserve"> Financiera</w:t>
        </w:r>
      </w:smartTag>
      <w:r w:rsidRPr="000C6956">
        <w:rPr>
          <w:i/>
          <w:iCs/>
        </w:rPr>
        <w:t xml:space="preserve"> Municipal</w:t>
      </w:r>
      <w:r w:rsidRPr="000C6956">
        <w:rPr>
          <w:b/>
          <w:i/>
          <w:iCs/>
        </w:rPr>
        <w:t xml:space="preserve"> </w:t>
      </w:r>
    </w:p>
    <w:p w:rsidR="000C6956" w:rsidRPr="000C6956" w:rsidRDefault="000C6956" w:rsidP="000C6956">
      <w:pPr>
        <w:ind w:left="720" w:right="484"/>
        <w:jc w:val="both"/>
        <w:rPr>
          <w:i/>
        </w:rPr>
      </w:pPr>
    </w:p>
    <w:p w:rsidR="000C6956" w:rsidRPr="000C6956" w:rsidRDefault="000C6956" w:rsidP="000C6956">
      <w:pPr>
        <w:ind w:left="720" w:right="484"/>
        <w:jc w:val="both"/>
        <w:rPr>
          <w:i/>
        </w:rPr>
      </w:pPr>
      <w:r w:rsidRPr="000C6956">
        <w:rPr>
          <w:i/>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0C6956">
          <w:rPr>
            <w:i/>
          </w:rPr>
          <w:t>la Revolución.”</w:t>
        </w:r>
      </w:smartTag>
    </w:p>
    <w:p w:rsidR="000C6956" w:rsidRPr="000C6956" w:rsidRDefault="000C6956" w:rsidP="000C6956">
      <w:pPr>
        <w:ind w:left="720" w:right="484"/>
        <w:jc w:val="both"/>
        <w:rPr>
          <w:i/>
        </w:rPr>
      </w:pPr>
    </w:p>
    <w:p w:rsidR="000C6956" w:rsidRPr="000C6956" w:rsidRDefault="000C6956" w:rsidP="000C6956">
      <w:pPr>
        <w:ind w:left="720" w:right="484"/>
        <w:jc w:val="both"/>
        <w:rPr>
          <w:i/>
        </w:rPr>
      </w:pPr>
      <w:r w:rsidRPr="000C6956">
        <w:rPr>
          <w:i/>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0C6956" w:rsidRPr="000C6956" w:rsidRDefault="000C6956" w:rsidP="000C6956">
      <w:pPr>
        <w:ind w:left="720" w:right="484"/>
        <w:jc w:val="both"/>
        <w:rPr>
          <w:i/>
        </w:rPr>
      </w:pPr>
    </w:p>
    <w:p w:rsidR="000C6956" w:rsidRPr="000C6956" w:rsidRDefault="000C6956" w:rsidP="000C6956">
      <w:pPr>
        <w:ind w:left="720" w:right="484"/>
        <w:jc w:val="both"/>
        <w:rPr>
          <w:i/>
        </w:rPr>
      </w:pPr>
      <w:r w:rsidRPr="000C6956">
        <w:rPr>
          <w:i/>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0C6956">
            <w:rPr>
              <w:i/>
            </w:rPr>
            <w:t>la Legislatura</w:t>
          </w:r>
        </w:smartTag>
        <w:r w:rsidRPr="000C6956">
          <w:rPr>
            <w:i/>
          </w:rPr>
          <w:t xml:space="preserve"> Estatal.”</w:t>
        </w:r>
      </w:smartTag>
    </w:p>
    <w:p w:rsidR="000C6956" w:rsidRPr="000C6956" w:rsidRDefault="000C6956" w:rsidP="000C6956">
      <w:pPr>
        <w:ind w:left="720" w:right="484"/>
        <w:jc w:val="both"/>
        <w:rPr>
          <w:i/>
        </w:rPr>
      </w:pPr>
    </w:p>
    <w:p w:rsidR="000C6956" w:rsidRPr="000C6956" w:rsidRDefault="000C6956" w:rsidP="000C6956">
      <w:pPr>
        <w:ind w:left="720" w:right="484"/>
        <w:jc w:val="both"/>
        <w:rPr>
          <w:i/>
        </w:rPr>
      </w:pPr>
      <w:r w:rsidRPr="000C6956">
        <w:rPr>
          <w:i/>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0C6956">
          <w:rPr>
            <w:i/>
          </w:rPr>
          <w:t>la Nación</w:t>
        </w:r>
      </w:smartTag>
      <w:r w:rsidRPr="000C6956">
        <w:rPr>
          <w:i/>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0C6956" w:rsidRPr="000C6956" w:rsidRDefault="000C6956" w:rsidP="000C6956">
      <w:pPr>
        <w:ind w:left="720" w:right="484"/>
        <w:jc w:val="both"/>
        <w:rPr>
          <w:i/>
        </w:rPr>
      </w:pPr>
    </w:p>
    <w:p w:rsidR="000C6956" w:rsidRPr="000C6956" w:rsidRDefault="000C6956" w:rsidP="000C6956">
      <w:pPr>
        <w:spacing w:after="120" w:line="360" w:lineRule="auto"/>
        <w:ind w:left="283"/>
        <w:jc w:val="both"/>
        <w:rPr>
          <w:bCs/>
          <w:szCs w:val="24"/>
        </w:rPr>
      </w:pPr>
      <w:r w:rsidRPr="000C6956">
        <w:rPr>
          <w:b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0C6956" w:rsidRPr="000C6956" w:rsidRDefault="000C6956" w:rsidP="000C6956">
      <w:pPr>
        <w:spacing w:after="120"/>
        <w:ind w:left="283"/>
        <w:rPr>
          <w:b/>
          <w:i/>
          <w:iCs/>
          <w:szCs w:val="24"/>
        </w:rPr>
      </w:pPr>
    </w:p>
    <w:p w:rsidR="000C6956" w:rsidRPr="000C6956" w:rsidRDefault="000C6956" w:rsidP="000C6956">
      <w:pPr>
        <w:spacing w:line="360" w:lineRule="auto"/>
        <w:ind w:firstLine="708"/>
        <w:jc w:val="both"/>
      </w:pPr>
      <w:r w:rsidRPr="000C6956">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0C6956">
            <w:t>la Constitución</w:t>
          </w:r>
        </w:smartTag>
        <w:r w:rsidRPr="000C6956">
          <w:t xml:space="preserve"> Política</w:t>
        </w:r>
      </w:smartTag>
      <w:r w:rsidRPr="000C6956">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 xml:space="preserve">Para robustecer lo anterior, la Suprema Corte de Justicia de la Nación señaló en su tesis aislada denominada </w:t>
      </w:r>
      <w:r w:rsidRPr="000C6956">
        <w:rPr>
          <w:i/>
        </w:rPr>
        <w:t>“HACIENDA MUNICIPAL. PRINCIPIOS, DERECHOS Y FACULTADES EN ESA MATERIA, PREVISTOS EN EL ARTÍCULO 115, FRACCIÓN IV, DE LA CONSTITUCIÓN POLÍTICA DE LOS ESTADOS UNIDOS MEXICANOS”</w:t>
      </w:r>
      <w:r w:rsidRPr="000C6956">
        <w:rPr>
          <w:i/>
          <w:vertAlign w:val="superscript"/>
        </w:rPr>
        <w:footnoteReference w:id="1"/>
      </w:r>
      <w:r w:rsidRPr="000C6956">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rPr>
          <w:b/>
        </w:rPr>
        <w:t xml:space="preserve">TERCERA. </w:t>
      </w:r>
      <w:r w:rsidRPr="000C6956">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0C6956" w:rsidRPr="000C6956" w:rsidRDefault="000C6956" w:rsidP="000C6956">
      <w:pPr>
        <w:spacing w:line="360" w:lineRule="auto"/>
        <w:ind w:firstLine="708"/>
        <w:jc w:val="both"/>
      </w:pPr>
    </w:p>
    <w:p w:rsidR="000C6956" w:rsidRPr="000C6956" w:rsidRDefault="000C6956" w:rsidP="000C6956">
      <w:pPr>
        <w:spacing w:line="360" w:lineRule="auto"/>
        <w:ind w:firstLine="708"/>
        <w:jc w:val="both"/>
        <w:rPr>
          <w:iCs/>
        </w:rPr>
      </w:pPr>
      <w:r w:rsidRPr="000C6956">
        <w:rPr>
          <w:iCs/>
        </w:rPr>
        <w:t>Sin embargo, es de señalar que de los ayuntamientos de los 106 municipios que integran el estado de Yucatán, los municipios de Abalá y Halachó presentaron extemporáneas sus iniciativas correspondientes a sus leyes de ingresos para el ejercicio fiscal 2021, por lo que no fueron presentadas en tiempo y forma, por no acatar los requisitos que la normatividad en la materia establece, por ello con la finalidad de garantizar el cumplimiento de las funciones del Estado y del Municipio para su propia existencia, se propone prorrogar la vigencia de las actuales leyes de ingresos de los municipios de Abalá y Halachó para el Ejercicio Fiscal 2020, sin la cual no sería posible la recaudación tributaria y la imposibilidad de brindar los servicios públicos municipales básicos, en perjuicio del ciudadano, a quien se le debe garantizar certeza jurídica de sus obligaciones.</w:t>
      </w:r>
    </w:p>
    <w:p w:rsidR="000C6956" w:rsidRPr="000C6956" w:rsidRDefault="000C6956" w:rsidP="000C6956">
      <w:pPr>
        <w:spacing w:line="360" w:lineRule="auto"/>
        <w:ind w:firstLine="708"/>
        <w:jc w:val="both"/>
        <w:rPr>
          <w:iCs/>
        </w:rPr>
      </w:pPr>
    </w:p>
    <w:p w:rsidR="000C6956" w:rsidRPr="000C6956" w:rsidRDefault="000C6956" w:rsidP="000C6956">
      <w:pPr>
        <w:spacing w:line="360" w:lineRule="auto"/>
        <w:ind w:firstLine="708"/>
        <w:jc w:val="both"/>
        <w:rPr>
          <w:iCs/>
        </w:rPr>
      </w:pPr>
      <w:r w:rsidRPr="000C6956">
        <w:rPr>
          <w:iCs/>
        </w:rPr>
        <w:t>Lo anterior se robustece con lo emitido por el alto tribunal de i, en su jurisprudencia denominada “</w:t>
      </w:r>
      <w:r w:rsidRPr="000C6956">
        <w:rPr>
          <w:i/>
          <w:iCs/>
        </w:rPr>
        <w:t>AMPARO INDIRECTO. ES IMPROCEDENTE CUANDO SE IMPUGNA LA CONSTITUCIONALIDAD DE UNA LEY DE INGRESOS MUNICIPAL CUYA VIGENCIA SE PRORROGÓ POR MANDATO DE LEY A EJERCICIOS POSTERIORES, CON MOTIVO DEL PAGO DE DERECHOS POR SERVICIO DE ALUMBRADO PÚBLICO, QUE PREVIAMENTE SE HUBIERE CONSENTIDO POR FALTA DE IMPUGNACIÓN”.</w:t>
      </w:r>
      <w:r w:rsidRPr="000C6956">
        <w:rPr>
          <w:i/>
          <w:iCs/>
          <w:vertAlign w:val="superscript"/>
        </w:rPr>
        <w:footnoteReference w:id="2"/>
      </w:r>
    </w:p>
    <w:p w:rsidR="000C6956" w:rsidRPr="000C6956" w:rsidRDefault="000C6956" w:rsidP="000C6956">
      <w:pPr>
        <w:ind w:firstLine="708"/>
        <w:jc w:val="both"/>
        <w:rPr>
          <w:highlight w:val="yellow"/>
        </w:rPr>
      </w:pPr>
    </w:p>
    <w:p w:rsidR="000C6956" w:rsidRPr="000C6956" w:rsidRDefault="000C6956" w:rsidP="000C6956">
      <w:pPr>
        <w:shd w:val="clear" w:color="auto" w:fill="FFFFFF"/>
        <w:spacing w:after="120" w:line="360" w:lineRule="auto"/>
        <w:jc w:val="both"/>
      </w:pPr>
      <w:r w:rsidRPr="000C6956">
        <w:rPr>
          <w:b/>
        </w:rPr>
        <w:tab/>
        <w:t xml:space="preserve">CUARTA. </w:t>
      </w:r>
      <w:r w:rsidRPr="000C6956">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0C6956" w:rsidRPr="000C6956" w:rsidRDefault="000C6956" w:rsidP="000C6956">
      <w:pPr>
        <w:shd w:val="clear" w:color="auto" w:fill="FFFFFF"/>
        <w:jc w:val="both"/>
        <w:rPr>
          <w:b/>
        </w:rPr>
      </w:pPr>
    </w:p>
    <w:p w:rsidR="000C6956" w:rsidRPr="000C6956" w:rsidRDefault="000C6956" w:rsidP="000C6956">
      <w:pPr>
        <w:spacing w:line="360" w:lineRule="auto"/>
        <w:ind w:firstLine="708"/>
        <w:jc w:val="both"/>
      </w:pPr>
      <w:r w:rsidRPr="000C6956">
        <w:t>Es de estudiado derecho que todo acto de autoridad, para cumplir con el principio de legalidad, debe encontrarse suficientemente fundado y motivado, siendo que las actuaciones que realiza este Poder Legislativo no son la excepción.</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0C6956" w:rsidRPr="000C6956" w:rsidRDefault="000C6956" w:rsidP="000C6956">
      <w:pPr>
        <w:jc w:val="both"/>
      </w:pPr>
    </w:p>
    <w:p w:rsidR="000C6956" w:rsidRPr="000C6956" w:rsidRDefault="000C6956" w:rsidP="000C6956">
      <w:pPr>
        <w:spacing w:line="360" w:lineRule="auto"/>
        <w:ind w:firstLine="708"/>
        <w:jc w:val="both"/>
      </w:pPr>
      <w:r w:rsidRPr="000C6956">
        <w:t xml:space="preserve">El Pleno de la Suprema Corte de Justicia de la Nación ha señalado que la fundamentación puede ser de dos tipos: </w:t>
      </w:r>
      <w:r w:rsidRPr="000C6956">
        <w:rPr>
          <w:i/>
        </w:rPr>
        <w:t xml:space="preserve">reforzada </w:t>
      </w:r>
      <w:r w:rsidRPr="000C6956">
        <w:t>y</w:t>
      </w:r>
      <w:r w:rsidRPr="000C6956">
        <w:rPr>
          <w:i/>
        </w:rPr>
        <w:t xml:space="preserve"> ordinaria</w:t>
      </w:r>
      <w:r w:rsidRPr="000C6956">
        <w:rPr>
          <w:b/>
        </w:rPr>
        <w:t xml:space="preserve">. </w:t>
      </w:r>
      <w:r w:rsidRPr="000C6956">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0C6956" w:rsidRPr="000C6956" w:rsidRDefault="000C6956" w:rsidP="000C6956">
      <w:pPr>
        <w:jc w:val="both"/>
      </w:pPr>
    </w:p>
    <w:p w:rsidR="000C6956" w:rsidRPr="000C6956" w:rsidRDefault="000C6956" w:rsidP="000C6956">
      <w:pPr>
        <w:spacing w:line="360" w:lineRule="auto"/>
        <w:ind w:firstLine="708"/>
        <w:jc w:val="both"/>
      </w:pPr>
      <w:r w:rsidRPr="000C6956">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0C6956" w:rsidRPr="000C6956" w:rsidRDefault="000C6956" w:rsidP="000C6956">
      <w:pPr>
        <w:jc w:val="both"/>
        <w:rPr>
          <w:b/>
        </w:rPr>
      </w:pPr>
    </w:p>
    <w:p w:rsidR="000C6956" w:rsidRPr="000C6956" w:rsidRDefault="000C6956" w:rsidP="000C6956">
      <w:pPr>
        <w:spacing w:line="360" w:lineRule="auto"/>
        <w:ind w:firstLine="708"/>
        <w:jc w:val="both"/>
      </w:pPr>
      <w:r w:rsidRPr="000C6956">
        <w:t>Lo anterior, de conformidad con la jurisprudencia en materia constitucional emitida por el Pleno del máximo tribunal que señala lo siguiente:</w:t>
      </w:r>
    </w:p>
    <w:p w:rsidR="000C6956" w:rsidRPr="000C6956" w:rsidRDefault="000C6956" w:rsidP="000C6956">
      <w:pPr>
        <w:ind w:left="708"/>
        <w:jc w:val="both"/>
      </w:pPr>
    </w:p>
    <w:p w:rsidR="000C6956" w:rsidRPr="000C6956" w:rsidRDefault="000C6956" w:rsidP="000C6956">
      <w:pPr>
        <w:ind w:left="708"/>
        <w:jc w:val="both"/>
        <w:rPr>
          <w:i/>
          <w:sz w:val="20"/>
          <w:szCs w:val="20"/>
        </w:rPr>
      </w:pPr>
      <w:r w:rsidRPr="000C6956">
        <w:rPr>
          <w:i/>
          <w:sz w:val="20"/>
          <w:szCs w:val="20"/>
        </w:rPr>
        <w:t xml:space="preserve">Época: Novena Época </w:t>
      </w:r>
    </w:p>
    <w:p w:rsidR="000C6956" w:rsidRPr="000C6956" w:rsidRDefault="000C6956" w:rsidP="000C6956">
      <w:pPr>
        <w:ind w:left="708"/>
        <w:jc w:val="both"/>
        <w:rPr>
          <w:i/>
          <w:sz w:val="20"/>
          <w:szCs w:val="20"/>
        </w:rPr>
      </w:pPr>
      <w:r w:rsidRPr="000C6956">
        <w:rPr>
          <w:i/>
          <w:sz w:val="20"/>
          <w:szCs w:val="20"/>
        </w:rPr>
        <w:t xml:space="preserve">Registro: 165745 </w:t>
      </w:r>
    </w:p>
    <w:p w:rsidR="000C6956" w:rsidRPr="000C6956" w:rsidRDefault="000C6956" w:rsidP="000C6956">
      <w:pPr>
        <w:ind w:left="708"/>
        <w:jc w:val="both"/>
        <w:rPr>
          <w:i/>
          <w:sz w:val="20"/>
          <w:szCs w:val="20"/>
        </w:rPr>
      </w:pPr>
      <w:r w:rsidRPr="000C6956">
        <w:rPr>
          <w:i/>
          <w:sz w:val="20"/>
          <w:szCs w:val="20"/>
        </w:rPr>
        <w:t xml:space="preserve">Instancia: Pleno </w:t>
      </w:r>
    </w:p>
    <w:p w:rsidR="000C6956" w:rsidRPr="000C6956" w:rsidRDefault="000C6956" w:rsidP="000C6956">
      <w:pPr>
        <w:ind w:left="708"/>
        <w:jc w:val="both"/>
        <w:rPr>
          <w:i/>
          <w:sz w:val="20"/>
          <w:szCs w:val="20"/>
        </w:rPr>
      </w:pPr>
      <w:r w:rsidRPr="000C6956">
        <w:rPr>
          <w:i/>
          <w:sz w:val="20"/>
          <w:szCs w:val="20"/>
        </w:rPr>
        <w:t xml:space="preserve">Tipo de Tesis: Jurisprudencia </w:t>
      </w:r>
    </w:p>
    <w:p w:rsidR="000C6956" w:rsidRPr="000C6956" w:rsidRDefault="000C6956" w:rsidP="000C6956">
      <w:pPr>
        <w:ind w:left="708"/>
        <w:jc w:val="both"/>
        <w:rPr>
          <w:i/>
          <w:sz w:val="20"/>
          <w:szCs w:val="20"/>
        </w:rPr>
      </w:pPr>
      <w:r w:rsidRPr="000C6956">
        <w:rPr>
          <w:i/>
          <w:sz w:val="20"/>
          <w:szCs w:val="20"/>
        </w:rPr>
        <w:t xml:space="preserve">Fuente: Semanario Judicial de la Federación y su Gaceta </w:t>
      </w:r>
    </w:p>
    <w:p w:rsidR="000C6956" w:rsidRPr="000C6956" w:rsidRDefault="000C6956" w:rsidP="000C6956">
      <w:pPr>
        <w:ind w:left="708"/>
        <w:jc w:val="both"/>
        <w:rPr>
          <w:i/>
          <w:sz w:val="20"/>
          <w:szCs w:val="20"/>
        </w:rPr>
      </w:pPr>
      <w:r w:rsidRPr="000C6956">
        <w:rPr>
          <w:i/>
          <w:sz w:val="20"/>
          <w:szCs w:val="20"/>
        </w:rPr>
        <w:t xml:space="preserve">Tomo XXX, Diciembre de 2009 </w:t>
      </w:r>
    </w:p>
    <w:p w:rsidR="000C6956" w:rsidRPr="000C6956" w:rsidRDefault="000C6956" w:rsidP="000C6956">
      <w:pPr>
        <w:ind w:left="708"/>
        <w:jc w:val="both"/>
        <w:rPr>
          <w:i/>
          <w:sz w:val="20"/>
          <w:szCs w:val="20"/>
        </w:rPr>
      </w:pPr>
      <w:r w:rsidRPr="000C6956">
        <w:rPr>
          <w:i/>
          <w:sz w:val="20"/>
          <w:szCs w:val="20"/>
        </w:rPr>
        <w:t xml:space="preserve">Materia(s): Constitucional </w:t>
      </w:r>
    </w:p>
    <w:p w:rsidR="000C6956" w:rsidRPr="000C6956" w:rsidRDefault="000C6956" w:rsidP="000C6956">
      <w:pPr>
        <w:ind w:left="708"/>
        <w:jc w:val="both"/>
        <w:rPr>
          <w:i/>
          <w:sz w:val="20"/>
          <w:szCs w:val="20"/>
        </w:rPr>
      </w:pPr>
      <w:r w:rsidRPr="000C6956">
        <w:rPr>
          <w:i/>
          <w:sz w:val="20"/>
          <w:szCs w:val="20"/>
        </w:rPr>
        <w:t xml:space="preserve">Tesis: P./J. 120/2009 </w:t>
      </w:r>
    </w:p>
    <w:p w:rsidR="000C6956" w:rsidRPr="000C6956" w:rsidRDefault="000C6956" w:rsidP="000C6956">
      <w:pPr>
        <w:ind w:left="708"/>
        <w:jc w:val="both"/>
        <w:rPr>
          <w:i/>
          <w:sz w:val="20"/>
          <w:szCs w:val="20"/>
        </w:rPr>
      </w:pPr>
      <w:r w:rsidRPr="000C6956">
        <w:rPr>
          <w:i/>
          <w:sz w:val="20"/>
          <w:szCs w:val="20"/>
        </w:rPr>
        <w:t xml:space="preserve">Página: 1255 </w:t>
      </w:r>
    </w:p>
    <w:p w:rsidR="000C6956" w:rsidRPr="000C6956" w:rsidRDefault="000C6956" w:rsidP="000C6956">
      <w:pPr>
        <w:ind w:left="708"/>
        <w:jc w:val="both"/>
        <w:rPr>
          <w:i/>
          <w:sz w:val="20"/>
          <w:szCs w:val="20"/>
        </w:rPr>
      </w:pPr>
    </w:p>
    <w:p w:rsidR="000C6956" w:rsidRPr="000C6956" w:rsidRDefault="000C6956" w:rsidP="000C6956">
      <w:pPr>
        <w:ind w:left="708"/>
        <w:jc w:val="both"/>
        <w:rPr>
          <w:b/>
          <w:i/>
          <w:sz w:val="20"/>
          <w:szCs w:val="20"/>
        </w:rPr>
      </w:pPr>
      <w:r w:rsidRPr="000C6956">
        <w:rPr>
          <w:b/>
          <w:i/>
          <w:sz w:val="20"/>
          <w:szCs w:val="20"/>
        </w:rPr>
        <w:t>MOTIVACIÓN LEGISLATIVA. CLASES, CONCEPTO Y CARACTERÍSTICAS.</w:t>
      </w:r>
    </w:p>
    <w:p w:rsidR="000C6956" w:rsidRPr="000C6956" w:rsidRDefault="000C6956" w:rsidP="000C6956">
      <w:pPr>
        <w:ind w:left="708"/>
        <w:jc w:val="both"/>
        <w:rPr>
          <w:i/>
          <w:sz w:val="20"/>
          <w:szCs w:val="20"/>
        </w:rPr>
      </w:pPr>
    </w:p>
    <w:p w:rsidR="000C6956" w:rsidRPr="000C6956" w:rsidRDefault="000C6956" w:rsidP="000C6956">
      <w:pPr>
        <w:ind w:left="708"/>
        <w:jc w:val="both"/>
        <w:rPr>
          <w:i/>
          <w:sz w:val="20"/>
          <w:szCs w:val="20"/>
        </w:rPr>
      </w:pPr>
      <w:r w:rsidRPr="000C6956">
        <w:rPr>
          <w:i/>
          <w:sz w:val="20"/>
          <w:szCs w:val="20"/>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0C6956">
        <w:rPr>
          <w:b/>
          <w:i/>
          <w:sz w:val="20"/>
          <w:szCs w:val="20"/>
          <w:u w:val="single"/>
        </w:rPr>
        <w:t>el de la organización administrativa del Estado</w:t>
      </w:r>
      <w:r w:rsidRPr="000C6956">
        <w:rPr>
          <w:i/>
          <w:sz w:val="20"/>
          <w:szCs w:val="20"/>
        </w:rPr>
        <w:t xml:space="preserve"> y, en general, </w:t>
      </w:r>
      <w:r w:rsidRPr="000C6956">
        <w:rPr>
          <w:b/>
          <w:i/>
          <w:sz w:val="20"/>
          <w:szCs w:val="20"/>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0C6956">
        <w:rPr>
          <w:i/>
          <w:sz w:val="20"/>
          <w:szCs w:val="20"/>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0C6956" w:rsidRPr="000C6956" w:rsidRDefault="000C6956" w:rsidP="000C6956">
      <w:pPr>
        <w:jc w:val="both"/>
      </w:pPr>
    </w:p>
    <w:p w:rsidR="000C6956" w:rsidRPr="000C6956" w:rsidRDefault="000C6956" w:rsidP="000C6956">
      <w:pPr>
        <w:spacing w:line="360" w:lineRule="auto"/>
        <w:ind w:firstLine="708"/>
        <w:jc w:val="both"/>
      </w:pPr>
      <w:r w:rsidRPr="000C6956">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0C6956" w:rsidRPr="000C6956" w:rsidRDefault="000C6956" w:rsidP="000C6956">
      <w:pPr>
        <w:jc w:val="both"/>
      </w:pPr>
    </w:p>
    <w:p w:rsidR="000C6956" w:rsidRPr="000C6956" w:rsidRDefault="000C6956" w:rsidP="000C6956">
      <w:pPr>
        <w:spacing w:line="360" w:lineRule="auto"/>
        <w:ind w:firstLine="708"/>
        <w:jc w:val="both"/>
        <w:rPr>
          <w:i/>
          <w:lang w:eastAsia="es-MX"/>
        </w:rPr>
      </w:pPr>
      <w:r w:rsidRPr="000C6956">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0C6956">
        <w:rPr>
          <w:lang w:eastAsia="es-MX"/>
        </w:rPr>
        <w:t>Sin embargo,</w:t>
      </w:r>
      <w:r w:rsidRPr="000C6956">
        <w:rPr>
          <w:sz w:val="30"/>
          <w:szCs w:val="30"/>
          <w:lang w:eastAsia="es-MX"/>
        </w:rPr>
        <w:t xml:space="preserve"> </w:t>
      </w:r>
      <w:r w:rsidRPr="000C6956">
        <w:rPr>
          <w:lang w:eastAsia="es-MX"/>
        </w:rPr>
        <w:t xml:space="preserve">no debe perderse de vista que </w:t>
      </w:r>
      <w:r w:rsidRPr="000C6956">
        <w:rPr>
          <w:i/>
          <w:lang w:eastAsia="es-MX"/>
        </w:rPr>
        <w:t>“las legislaturas estatales no están obligadas a aprobar, sin más, las propuestas de los Municipios […], pues no deja de tratarse de la expedición de leyes tributarias a nivel municipal, cuya potestad conservan aquéllas…”</w:t>
      </w:r>
      <w:r w:rsidRPr="000C6956">
        <w:rPr>
          <w:i/>
          <w:vertAlign w:val="superscript"/>
          <w:lang w:eastAsia="es-MX"/>
        </w:rPr>
        <w:footnoteReference w:id="3"/>
      </w:r>
      <w:r w:rsidRPr="000C6956">
        <w:rPr>
          <w:i/>
          <w:lang w:eastAsia="es-MX"/>
        </w:rPr>
        <w:t>.</w:t>
      </w:r>
    </w:p>
    <w:p w:rsidR="000C6956" w:rsidRPr="000C6956" w:rsidRDefault="000C6956" w:rsidP="000C6956">
      <w:pPr>
        <w:jc w:val="both"/>
        <w:rPr>
          <w:i/>
          <w:lang w:eastAsia="es-MX"/>
        </w:rPr>
      </w:pPr>
    </w:p>
    <w:p w:rsidR="000C6956" w:rsidRPr="000C6956" w:rsidRDefault="000C6956" w:rsidP="000C6956">
      <w:pPr>
        <w:spacing w:line="360" w:lineRule="auto"/>
        <w:ind w:firstLine="708"/>
        <w:jc w:val="both"/>
      </w:pPr>
      <w:r w:rsidRPr="000C6956">
        <w:rPr>
          <w:lang w:eastAsia="es-MX"/>
        </w:rPr>
        <w:t xml:space="preserve">En este sentido, al resolverse la controversia constitucional 10/2014 el pleno de la Suprema Corte de Justicia de la Nación estableció que </w:t>
      </w:r>
      <w:r w:rsidRPr="000C6956">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0C6956" w:rsidRPr="000C6956" w:rsidRDefault="000C6956" w:rsidP="000C6956">
      <w:pPr>
        <w:ind w:firstLine="708"/>
        <w:jc w:val="both"/>
      </w:pPr>
    </w:p>
    <w:p w:rsidR="000C6956" w:rsidRPr="000C6956" w:rsidRDefault="000C6956" w:rsidP="000C6956">
      <w:pPr>
        <w:spacing w:line="360" w:lineRule="auto"/>
        <w:ind w:firstLine="709"/>
        <w:jc w:val="both"/>
      </w:pPr>
      <w:r w:rsidRPr="000C6956">
        <w:rPr>
          <w:b/>
        </w:rPr>
        <w:t xml:space="preserve">QUINTA. </w:t>
      </w:r>
      <w:r w:rsidRPr="000C6956">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0C6956" w:rsidRPr="000C6956" w:rsidRDefault="000C6956" w:rsidP="000C6956">
      <w:pPr>
        <w:ind w:firstLine="709"/>
        <w:jc w:val="both"/>
      </w:pPr>
    </w:p>
    <w:p w:rsidR="000C6956" w:rsidRPr="000C6956" w:rsidRDefault="000C6956" w:rsidP="000C6956">
      <w:pPr>
        <w:spacing w:line="360" w:lineRule="auto"/>
        <w:ind w:firstLine="709"/>
        <w:jc w:val="both"/>
      </w:pPr>
      <w:r w:rsidRPr="000C6956">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0C6956" w:rsidRPr="000C6956" w:rsidRDefault="000C6956" w:rsidP="000C6956">
      <w:pPr>
        <w:ind w:firstLine="709"/>
        <w:jc w:val="both"/>
      </w:pPr>
    </w:p>
    <w:p w:rsidR="000C6956" w:rsidRPr="000C6956" w:rsidRDefault="000C6956" w:rsidP="000C6956">
      <w:pPr>
        <w:spacing w:line="360" w:lineRule="auto"/>
        <w:ind w:firstLine="708"/>
        <w:jc w:val="both"/>
      </w:pPr>
      <w:r w:rsidRPr="000C6956">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rsidR="000C6956" w:rsidRPr="000C6956" w:rsidRDefault="000C6956" w:rsidP="000C6956">
      <w:pPr>
        <w:ind w:firstLine="708"/>
        <w:jc w:val="both"/>
      </w:pPr>
    </w:p>
    <w:p w:rsidR="000C6956" w:rsidRPr="000C6956" w:rsidRDefault="000C6956" w:rsidP="000C6956">
      <w:pPr>
        <w:shd w:val="clear" w:color="auto" w:fill="FFFFFF"/>
        <w:spacing w:line="360" w:lineRule="auto"/>
        <w:ind w:right="5" w:firstLine="708"/>
        <w:jc w:val="both"/>
      </w:pPr>
      <w:r w:rsidRPr="000C6956">
        <w:rPr>
          <w:b/>
          <w:bCs/>
        </w:rPr>
        <w:t xml:space="preserve">SEXTA. </w:t>
      </w:r>
      <w:r w:rsidRPr="000C6956">
        <w:t xml:space="preserve">Asimismo y dando continuidad con el estudio de las iniciativas fiscales, es de señalar que los municipios de Baca, San Felipe, Sucilá, Temax y Tepakan presentaron en el rubro de ingresos extraordinarios, recibir ingresos por concepto de convenios para el pago de laudos de trabajadores, por las cantidades de $ 2’000,000.00, $ 1’000,000.00, $ 10’000,000.00, 2’000,000.00 y $ 2’000,000.00, respectivamente. </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rPr>
          <w:bCs/>
        </w:rPr>
        <w:t xml:space="preserve">En este contexto, se resalta que los recursos que pretenden obtener dichos </w:t>
      </w:r>
      <w:r w:rsidRPr="000C6956">
        <w:rPr>
          <w:bCs/>
        </w:rPr>
        <w:br/>
        <w:t xml:space="preserve">ayuntamientos </w:t>
      </w:r>
      <w:r w:rsidRPr="000C6956">
        <w:rPr>
          <w:bCs/>
          <w:lang w:val="es-MX"/>
        </w:rPr>
        <w:t xml:space="preserve">no son objeto de un empréstito o deuda pública; toda vez que para que el municipio pueda contraer una deuda o empréstito, es necesario </w:t>
      </w:r>
      <w:r w:rsidRPr="000C6956">
        <w:rPr>
          <w:bC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0C6956">
        <w:t>En este sentido, estimamos que con el objeto que el municipio pueda hacer frente de forma adecuada a la situación financiera en la que se encuentra, conserven la proyección que en convenios pretenden percibir en su ley de ingresos.</w:t>
      </w:r>
    </w:p>
    <w:p w:rsidR="000C6956" w:rsidRPr="000C6956" w:rsidRDefault="000C6956" w:rsidP="000C6956">
      <w:pPr>
        <w:jc w:val="both"/>
      </w:pPr>
    </w:p>
    <w:p w:rsidR="000C6956" w:rsidRPr="000C6956" w:rsidRDefault="000C6956" w:rsidP="000C6956">
      <w:pPr>
        <w:spacing w:line="360" w:lineRule="auto"/>
        <w:ind w:firstLine="708"/>
        <w:jc w:val="both"/>
      </w:pPr>
      <w:r w:rsidRPr="000C6956">
        <w:rPr>
          <w:b/>
        </w:rPr>
        <w:t>SÉPTIMA.</w:t>
      </w:r>
      <w:r w:rsidRPr="000C6956">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Umán, Yucatán, propone cobrar una sobretasa de tres veces el factor aplicable al valor catastral planteado cuando se trate de predios sin construcción, con maleza y sin cercar, así como de predios con construcción, deshabitados y que tengan maleza. </w:t>
      </w:r>
    </w:p>
    <w:p w:rsidR="000C6956" w:rsidRPr="000C6956" w:rsidRDefault="000C6956" w:rsidP="000C6956">
      <w:pPr>
        <w:ind w:firstLine="708"/>
        <w:jc w:val="both"/>
      </w:pPr>
    </w:p>
    <w:p w:rsidR="000C6956" w:rsidRPr="000C6956" w:rsidRDefault="000C6956" w:rsidP="000C6956">
      <w:pPr>
        <w:spacing w:line="360" w:lineRule="auto"/>
        <w:ind w:firstLine="708"/>
        <w:jc w:val="both"/>
      </w:pPr>
      <w:r w:rsidRPr="000C6956">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0C6956">
        <w:rPr>
          <w:i/>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0C6956">
        <w:t>emitida por la Suprema Corte de Justicia de la Nación.</w:t>
      </w:r>
      <w:r w:rsidRPr="000C6956">
        <w:rPr>
          <w:vertAlign w:val="superscript"/>
        </w:rPr>
        <w:footnoteReference w:id="4"/>
      </w:r>
    </w:p>
    <w:p w:rsidR="000C6956" w:rsidRPr="000C6956" w:rsidRDefault="000C6956" w:rsidP="000C6956">
      <w:pPr>
        <w:ind w:firstLine="708"/>
        <w:jc w:val="both"/>
      </w:pPr>
    </w:p>
    <w:p w:rsidR="000C6956" w:rsidRPr="000C6956" w:rsidRDefault="000C6956" w:rsidP="000C6956">
      <w:pPr>
        <w:spacing w:line="360" w:lineRule="auto"/>
        <w:jc w:val="both"/>
        <w:rPr>
          <w:i/>
        </w:rPr>
      </w:pPr>
      <w:r w:rsidRPr="000C6956">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0C6956">
        <w:rPr>
          <w:i/>
        </w:rPr>
        <w:t>“el ejercicio del derecho de acceso a la información es gratuito y sólo podrá requerirse el cobro correspondiente a la modalidad de reproducción y entrega solicitada.”</w:t>
      </w:r>
    </w:p>
    <w:p w:rsidR="000C6956" w:rsidRPr="000C6956" w:rsidRDefault="000C6956" w:rsidP="000C6956">
      <w:pPr>
        <w:jc w:val="both"/>
        <w:rPr>
          <w:i/>
        </w:rPr>
      </w:pPr>
    </w:p>
    <w:p w:rsidR="000C6956" w:rsidRPr="000C6956" w:rsidRDefault="000C6956" w:rsidP="000C6956">
      <w:pPr>
        <w:spacing w:line="360" w:lineRule="auto"/>
        <w:jc w:val="both"/>
      </w:pPr>
      <w:r w:rsidRPr="000C6956">
        <w:rPr>
          <w:i/>
        </w:rPr>
        <w:tab/>
      </w:r>
      <w:r w:rsidRPr="000C6956">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0C6956">
        <w:rPr>
          <w:vertAlign w:val="superscript"/>
        </w:rPr>
        <w:footnoteReference w:id="5"/>
      </w:r>
      <w:r w:rsidRPr="000C6956">
        <w:t xml:space="preserve"> </w:t>
      </w:r>
    </w:p>
    <w:p w:rsidR="000C6956" w:rsidRPr="000C6956" w:rsidRDefault="000C6956" w:rsidP="000C6956">
      <w:pPr>
        <w:jc w:val="both"/>
        <w:rPr>
          <w:i/>
          <w:sz w:val="20"/>
          <w:szCs w:val="20"/>
        </w:rPr>
      </w:pPr>
    </w:p>
    <w:p w:rsidR="000C6956" w:rsidRPr="000C6956" w:rsidRDefault="000C6956" w:rsidP="000C6956">
      <w:pPr>
        <w:spacing w:line="360" w:lineRule="auto"/>
        <w:ind w:firstLine="708"/>
        <w:jc w:val="both"/>
      </w:pPr>
      <w:r w:rsidRPr="000C6956">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0C6956" w:rsidRPr="000C6956" w:rsidRDefault="000C6956" w:rsidP="000C6956">
      <w:pPr>
        <w:ind w:firstLine="709"/>
        <w:jc w:val="both"/>
      </w:pPr>
    </w:p>
    <w:p w:rsidR="000C6956" w:rsidRPr="000C6956" w:rsidRDefault="000C6956" w:rsidP="000C6956">
      <w:pPr>
        <w:spacing w:line="360" w:lineRule="auto"/>
        <w:ind w:firstLine="709"/>
        <w:jc w:val="both"/>
      </w:pPr>
      <w:r w:rsidRPr="000C6956">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0C6956" w:rsidRPr="000C6956" w:rsidRDefault="000C6956" w:rsidP="000C6956">
      <w:pPr>
        <w:spacing w:after="120"/>
        <w:ind w:left="283" w:firstLine="283"/>
        <w:rPr>
          <w:bCs/>
          <w:i/>
        </w:rPr>
      </w:pPr>
    </w:p>
    <w:p w:rsidR="000C6956" w:rsidRPr="000C6956" w:rsidRDefault="000C6956" w:rsidP="000C6956">
      <w:pPr>
        <w:spacing w:line="360" w:lineRule="auto"/>
        <w:ind w:firstLine="708"/>
        <w:jc w:val="both"/>
      </w:pPr>
      <w:r w:rsidRPr="000C6956">
        <w:rPr>
          <w:b/>
        </w:rPr>
        <w:t xml:space="preserve">OCTAVA. </w:t>
      </w:r>
      <w:r w:rsidRPr="000C6956">
        <w:t>Finalmente esta comisión permanente,</w:t>
      </w:r>
      <w:r w:rsidRPr="000C6956">
        <w:rPr>
          <w:b/>
        </w:rPr>
        <w:t xml:space="preserve"> </w:t>
      </w:r>
      <w:r w:rsidRPr="000C6956">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0C6956">
          <w:t>la Ley</w:t>
        </w:r>
      </w:smartTag>
      <w:r w:rsidRPr="000C6956">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0C6956" w:rsidRPr="000C6956" w:rsidRDefault="000C6956" w:rsidP="000C6956">
      <w:pPr>
        <w:ind w:firstLine="708"/>
        <w:jc w:val="both"/>
      </w:pPr>
    </w:p>
    <w:p w:rsidR="000C6956" w:rsidRPr="000C6956" w:rsidRDefault="000C6956" w:rsidP="000C6956">
      <w:pPr>
        <w:spacing w:line="360" w:lineRule="auto"/>
        <w:ind w:firstLine="708"/>
        <w:jc w:val="both"/>
        <w:rPr>
          <w:iCs/>
        </w:rPr>
      </w:pPr>
      <w:r w:rsidRPr="000C6956">
        <w:rPr>
          <w:iC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0C6956">
          <w:rPr>
            <w:iCs/>
          </w:rPr>
          <w:t>la Constitución Política</w:t>
        </w:r>
      </w:smartTag>
      <w:r w:rsidRPr="000C6956">
        <w:rPr>
          <w:iCs/>
        </w:rPr>
        <w:t xml:space="preserve"> de los Estados Unidos Mexicanos.</w:t>
      </w:r>
    </w:p>
    <w:p w:rsidR="000C6956" w:rsidRPr="000C6956" w:rsidRDefault="000C6956" w:rsidP="000C6956">
      <w:pPr>
        <w:ind w:firstLine="708"/>
        <w:jc w:val="both"/>
        <w:rPr>
          <w:iCs/>
        </w:rPr>
      </w:pPr>
    </w:p>
    <w:p w:rsidR="000C6956" w:rsidRPr="000C6956" w:rsidRDefault="000C6956" w:rsidP="000C6956">
      <w:pPr>
        <w:widowControl/>
        <w:autoSpaceDE/>
        <w:autoSpaceDN/>
        <w:spacing w:line="360" w:lineRule="auto"/>
        <w:ind w:firstLine="709"/>
        <w:jc w:val="both"/>
        <w:rPr>
          <w:rFonts w:eastAsia="Times New Roman"/>
          <w:lang w:bidi="ar-SA"/>
        </w:rPr>
      </w:pPr>
      <w:r w:rsidRPr="000C6956">
        <w:rPr>
          <w:rFonts w:eastAsia="Times New Roman"/>
          <w:lang w:bidi="ar-SA"/>
        </w:rPr>
        <w:t>Por todo lo expuesto y fundado, las y los legisladores integrantes de la Comisión Permanente de Presupuesto, Patrimonio Estatal y Municipal, consideramos que las iniciativas que proponen leyes de ingresos municipales para el ejercicio fiscal 2021 de los municipios de: 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0C6956">
        <w:rPr>
          <w:rFonts w:eastAsia="Times New Roman"/>
          <w:lang w:eastAsia="es-ES_tradnl" w:bidi="ar-SA"/>
        </w:rPr>
        <w:t xml:space="preserve"> </w:t>
      </w:r>
      <w:r w:rsidRPr="000C6956">
        <w:rPr>
          <w:rFonts w:eastAsia="Times New Roman"/>
          <w:lang w:bidi="ar-SA"/>
        </w:rPr>
        <w:t>todos del estado de Yucatán, deben ser aprobadas con las modificaciones aludidas en el presente dictamen</w:t>
      </w:r>
      <w:r w:rsidRPr="000C6956">
        <w:rPr>
          <w:rFonts w:eastAsia="Times New Roman"/>
          <w:iCs/>
          <w:lang w:bidi="ar-SA"/>
        </w:rPr>
        <w:t xml:space="preserve">.    </w:t>
      </w:r>
    </w:p>
    <w:p w:rsidR="000C6956" w:rsidRPr="000C6956" w:rsidRDefault="000C6956" w:rsidP="000C6956">
      <w:pPr>
        <w:widowControl/>
        <w:autoSpaceDE/>
        <w:autoSpaceDN/>
        <w:ind w:firstLine="709"/>
        <w:jc w:val="both"/>
        <w:rPr>
          <w:rFonts w:eastAsia="Times New Roman"/>
          <w:iCs/>
          <w:lang w:bidi="ar-SA"/>
        </w:rPr>
      </w:pPr>
    </w:p>
    <w:p w:rsidR="000C6956" w:rsidRPr="000C6956" w:rsidRDefault="000C6956" w:rsidP="000C6956">
      <w:pPr>
        <w:widowControl/>
        <w:autoSpaceDE/>
        <w:autoSpaceDN/>
        <w:spacing w:line="360" w:lineRule="auto"/>
        <w:ind w:firstLine="709"/>
        <w:jc w:val="both"/>
        <w:rPr>
          <w:rFonts w:eastAsia="Times New Roman"/>
          <w:iCs/>
          <w:lang w:bidi="ar-SA"/>
        </w:rPr>
      </w:pPr>
      <w:r w:rsidRPr="000C6956">
        <w:rPr>
          <w:rFonts w:eastAsia="Times New Roman"/>
          <w:lang w:bidi="ar-SA"/>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0C6956" w:rsidRPr="000C6956" w:rsidRDefault="000C6956" w:rsidP="000C6956">
      <w:pPr>
        <w:tabs>
          <w:tab w:val="left" w:pos="8280"/>
          <w:tab w:val="left" w:pos="9310"/>
        </w:tabs>
        <w:adjustRightInd w:val="0"/>
        <w:spacing w:line="360" w:lineRule="auto"/>
        <w:ind w:right="-51"/>
        <w:jc w:val="center"/>
        <w:rPr>
          <w:b/>
        </w:rPr>
      </w:pPr>
      <w:r w:rsidRPr="000C6956">
        <w:rPr>
          <w:b/>
        </w:rPr>
        <w:br w:type="column"/>
        <w:t>D E C R E T O</w:t>
      </w:r>
    </w:p>
    <w:p w:rsidR="000C6956" w:rsidRPr="000C6956" w:rsidRDefault="000C6956" w:rsidP="000C6956">
      <w:pPr>
        <w:tabs>
          <w:tab w:val="left" w:pos="8280"/>
          <w:tab w:val="left" w:pos="9310"/>
        </w:tabs>
        <w:adjustRightInd w:val="0"/>
        <w:ind w:right="-51"/>
        <w:jc w:val="center"/>
        <w:rPr>
          <w:b/>
        </w:rPr>
      </w:pPr>
    </w:p>
    <w:p w:rsidR="000C6956" w:rsidRPr="000C6956" w:rsidRDefault="000C6956" w:rsidP="000C6956">
      <w:pPr>
        <w:tabs>
          <w:tab w:val="left" w:pos="8280"/>
          <w:tab w:val="left" w:pos="9310"/>
        </w:tabs>
        <w:adjustRightInd w:val="0"/>
        <w:spacing w:line="360" w:lineRule="auto"/>
        <w:ind w:right="-51"/>
        <w:jc w:val="center"/>
        <w:rPr>
          <w:b/>
        </w:rPr>
      </w:pPr>
      <w:r w:rsidRPr="000C6956">
        <w:rPr>
          <w:b/>
        </w:rPr>
        <w:t>Por el que se aprueban 51 leyes de ingresos municipales correspondientes al ejercicio fiscal 2021</w:t>
      </w:r>
    </w:p>
    <w:p w:rsidR="000C6956" w:rsidRPr="000C6956" w:rsidRDefault="000C6956" w:rsidP="000C6956">
      <w:pPr>
        <w:tabs>
          <w:tab w:val="left" w:pos="8280"/>
          <w:tab w:val="left" w:pos="9310"/>
        </w:tabs>
        <w:adjustRightInd w:val="0"/>
        <w:ind w:right="-51"/>
        <w:jc w:val="center"/>
        <w:rPr>
          <w:b/>
        </w:rPr>
      </w:pPr>
    </w:p>
    <w:p w:rsidR="000C6956" w:rsidRPr="000C6956" w:rsidRDefault="000C6956" w:rsidP="000C6956">
      <w:pPr>
        <w:spacing w:line="360" w:lineRule="auto"/>
        <w:jc w:val="both"/>
        <w:rPr>
          <w:sz w:val="20"/>
          <w:szCs w:val="20"/>
        </w:rPr>
      </w:pPr>
      <w:r w:rsidRPr="000C6956">
        <w:rPr>
          <w:b/>
          <w:sz w:val="20"/>
          <w:szCs w:val="20"/>
        </w:rPr>
        <w:t xml:space="preserve">Artículo Primero. </w:t>
      </w:r>
      <w:r w:rsidRPr="000C6956">
        <w:rPr>
          <w:sz w:val="20"/>
          <w:szCs w:val="20"/>
        </w:rPr>
        <w:t xml:space="preserve">Se aprueban las leyes de ingresos de los municipios de: </w:t>
      </w:r>
      <w:r w:rsidRPr="000C6956">
        <w:rPr>
          <w:b/>
          <w:sz w:val="20"/>
          <w:szCs w:val="20"/>
        </w:rPr>
        <w:t>1. Baca; 2. Bokobá; 3. Calotmul; 4. Celestún; 5. Chicxulub Pueblo; 6. Chocholá; 7. Conkal; 8. Cuncunul; 9. Dzemul; 10. Dzilam de Bravo; 11. Dzilam González; 12. Dzindzantún; 13. Espita; 14. Hocabá; 15. Huhí; 16. Hunucmá; 17. Ixil; 18. Kanasín; 19. Kinchil; 20. Kopomá; 21. Muna; 22. Oxkutzcab; 23. Peto; 24. Quintana Roo; 25. Río Lagartos; 26. San Felipe; 27. Sacalum; 28. Santa Elena; 29. Seyé; 30. Sotuta; 31. Sucilá; 32. Sudzal; 33. Suma de Hidalgo; 34. Tecoh; 35. Tekal de Venegas; 36. Tekantó; 37. Tekax; 38. Tekom; 39. Telchac Pueblo; 40. Telchac Puerto; 41.Temax; 42.Tepakán; 43.Teya; 44.Timucuy; 45. Tixkokob; 46. Tizimín; 47. Tzucacab; 48. Umán; 49. Valladolid; 50. Xocchel, y 51. Yobaín</w:t>
      </w:r>
      <w:r w:rsidRPr="000C6956">
        <w:rPr>
          <w:sz w:val="20"/>
          <w:szCs w:val="20"/>
          <w:lang w:eastAsia="es-ES_tradnl"/>
        </w:rPr>
        <w:t xml:space="preserve">, </w:t>
      </w:r>
      <w:r w:rsidRPr="000C6956">
        <w:rPr>
          <w:sz w:val="20"/>
          <w:szCs w:val="20"/>
        </w:rPr>
        <w:t>todos del estado de Yucatán, para el Ejercicio Fiscal 2021.</w:t>
      </w:r>
    </w:p>
    <w:p w:rsidR="000C6956" w:rsidRPr="000C6956" w:rsidRDefault="000C6956" w:rsidP="000C6956">
      <w:pPr>
        <w:spacing w:line="360" w:lineRule="auto"/>
        <w:jc w:val="both"/>
        <w:rPr>
          <w:sz w:val="20"/>
          <w:szCs w:val="20"/>
        </w:rPr>
      </w:pPr>
    </w:p>
    <w:p w:rsidR="000C6956" w:rsidRPr="000C6956" w:rsidRDefault="000C6956" w:rsidP="000C6956">
      <w:pPr>
        <w:tabs>
          <w:tab w:val="left" w:pos="8280"/>
        </w:tabs>
        <w:adjustRightInd w:val="0"/>
        <w:spacing w:line="360" w:lineRule="auto"/>
        <w:ind w:right="-50"/>
        <w:jc w:val="both"/>
        <w:rPr>
          <w:sz w:val="20"/>
          <w:szCs w:val="20"/>
        </w:rPr>
      </w:pPr>
      <w:r w:rsidRPr="000C6956">
        <w:rPr>
          <w:b/>
          <w:sz w:val="20"/>
          <w:szCs w:val="20"/>
        </w:rPr>
        <w:t>Artículo Segundo.</w:t>
      </w:r>
      <w:r w:rsidRPr="000C6956">
        <w:rPr>
          <w:sz w:val="20"/>
          <w:szCs w:val="20"/>
        </w:rPr>
        <w:t xml:space="preserve"> Las leyes de ingresos a que se refiere el artículo anterior, se describen en cada una de las fracciones siguientes:</w:t>
      </w:r>
    </w:p>
    <w:p w:rsidR="000C6956" w:rsidRDefault="000C6956" w:rsidP="00D300E9">
      <w:pPr>
        <w:spacing w:line="360" w:lineRule="auto"/>
        <w:jc w:val="both"/>
        <w:rPr>
          <w:b/>
          <w:color w:val="221F1F"/>
          <w:sz w:val="20"/>
          <w:szCs w:val="20"/>
        </w:rPr>
      </w:pPr>
    </w:p>
    <w:p w:rsidR="001F7D7D" w:rsidRPr="004E05C3" w:rsidRDefault="001D6C30" w:rsidP="00D300E9">
      <w:pPr>
        <w:spacing w:line="360" w:lineRule="auto"/>
        <w:jc w:val="both"/>
        <w:rPr>
          <w:b/>
          <w:sz w:val="20"/>
          <w:szCs w:val="20"/>
        </w:rPr>
      </w:pPr>
      <w:r>
        <w:rPr>
          <w:b/>
          <w:color w:val="221F1F"/>
          <w:sz w:val="20"/>
          <w:szCs w:val="20"/>
        </w:rPr>
        <w:t>XLI</w:t>
      </w:r>
      <w:r w:rsidR="005770E4">
        <w:rPr>
          <w:b/>
          <w:color w:val="221F1F"/>
          <w:sz w:val="20"/>
          <w:szCs w:val="20"/>
        </w:rPr>
        <w:t>I</w:t>
      </w:r>
      <w:r>
        <w:rPr>
          <w:b/>
          <w:color w:val="221F1F"/>
          <w:sz w:val="20"/>
          <w:szCs w:val="20"/>
        </w:rPr>
        <w:t xml:space="preserve">.- </w:t>
      </w:r>
      <w:r w:rsidR="00CB27FC" w:rsidRPr="004E05C3">
        <w:rPr>
          <w:b/>
          <w:color w:val="221F1F"/>
          <w:sz w:val="20"/>
          <w:szCs w:val="20"/>
        </w:rPr>
        <w:t>LEY DE INGRESOS DEL MUNICIPIO DE TEPAKÁN, YUCATÁ</w:t>
      </w:r>
      <w:r w:rsidR="009D61EE" w:rsidRPr="004E05C3">
        <w:rPr>
          <w:b/>
          <w:color w:val="221F1F"/>
          <w:sz w:val="20"/>
          <w:szCs w:val="20"/>
        </w:rPr>
        <w:t>N, PARA EL EJERCICIO FISCAL 2021</w:t>
      </w:r>
      <w:r w:rsidR="00CB27FC" w:rsidRPr="004E05C3">
        <w:rPr>
          <w:b/>
          <w:color w:val="221F1F"/>
          <w:sz w:val="20"/>
          <w:szCs w:val="20"/>
        </w:rPr>
        <w:t>:</w:t>
      </w:r>
    </w:p>
    <w:p w:rsidR="001F7D7D" w:rsidRPr="004E05C3" w:rsidRDefault="001F7D7D" w:rsidP="00700CA6">
      <w:pPr>
        <w:pStyle w:val="Textoindependiente"/>
        <w:spacing w:line="360" w:lineRule="auto"/>
        <w:jc w:val="center"/>
        <w:rPr>
          <w:b/>
        </w:rPr>
      </w:pPr>
    </w:p>
    <w:p w:rsidR="00700CA6" w:rsidRPr="004E05C3" w:rsidRDefault="00CB27FC" w:rsidP="00700CA6">
      <w:pPr>
        <w:spacing w:line="360" w:lineRule="auto"/>
        <w:jc w:val="center"/>
        <w:rPr>
          <w:b/>
          <w:color w:val="221F1F"/>
          <w:sz w:val="20"/>
          <w:szCs w:val="20"/>
        </w:rPr>
      </w:pPr>
      <w:r w:rsidRPr="004E05C3">
        <w:rPr>
          <w:b/>
          <w:color w:val="221F1F"/>
          <w:sz w:val="20"/>
          <w:szCs w:val="20"/>
        </w:rPr>
        <w:t>TÍTULO PRIMERO</w:t>
      </w:r>
    </w:p>
    <w:p w:rsidR="001F7D7D" w:rsidRPr="004E05C3" w:rsidRDefault="00CB27FC" w:rsidP="00700CA6">
      <w:pPr>
        <w:spacing w:line="360" w:lineRule="auto"/>
        <w:jc w:val="center"/>
        <w:rPr>
          <w:b/>
          <w:sz w:val="20"/>
          <w:szCs w:val="20"/>
        </w:rPr>
      </w:pPr>
      <w:r w:rsidRPr="004E05C3">
        <w:rPr>
          <w:b/>
          <w:color w:val="221F1F"/>
          <w:sz w:val="20"/>
          <w:szCs w:val="20"/>
        </w:rPr>
        <w:t>DISPOSICIONES GENERALES</w:t>
      </w:r>
    </w:p>
    <w:p w:rsidR="001F7D7D" w:rsidRPr="004E05C3" w:rsidRDefault="001F7D7D" w:rsidP="00700CA6">
      <w:pPr>
        <w:pStyle w:val="Textoindependiente"/>
        <w:spacing w:line="360" w:lineRule="auto"/>
        <w:jc w:val="center"/>
        <w:rPr>
          <w:b/>
        </w:rPr>
      </w:pPr>
    </w:p>
    <w:p w:rsidR="001F7D7D" w:rsidRPr="004E05C3" w:rsidRDefault="00CB27FC" w:rsidP="00700CA6">
      <w:pPr>
        <w:spacing w:line="360" w:lineRule="auto"/>
        <w:jc w:val="center"/>
        <w:rPr>
          <w:b/>
          <w:sz w:val="20"/>
          <w:szCs w:val="20"/>
        </w:rPr>
      </w:pPr>
      <w:r w:rsidRPr="004E05C3">
        <w:rPr>
          <w:b/>
          <w:color w:val="221F1F"/>
          <w:sz w:val="20"/>
          <w:szCs w:val="20"/>
        </w:rPr>
        <w:t>CAPÍTULO I</w:t>
      </w:r>
    </w:p>
    <w:p w:rsidR="001F7D7D" w:rsidRPr="004E05C3" w:rsidRDefault="00CB27FC" w:rsidP="00700CA6">
      <w:pPr>
        <w:spacing w:line="360" w:lineRule="auto"/>
        <w:jc w:val="center"/>
        <w:rPr>
          <w:b/>
          <w:sz w:val="20"/>
          <w:szCs w:val="20"/>
        </w:rPr>
      </w:pPr>
      <w:r w:rsidRPr="004E05C3">
        <w:rPr>
          <w:b/>
          <w:color w:val="221F1F"/>
          <w:sz w:val="20"/>
          <w:szCs w:val="20"/>
        </w:rPr>
        <w:t>De la Naturaleza y el Objeto de la Ley</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1.- </w:t>
      </w:r>
      <w:r w:rsidRPr="004E05C3">
        <w:rPr>
          <w:color w:val="221F1F"/>
          <w:sz w:val="20"/>
          <w:szCs w:val="20"/>
        </w:rPr>
        <w:t xml:space="preserve">La presente Ley es de orden público y de interés social, y tiene por objeto establecer los ingresos que percibirá la Hacienda Pública del Ayuntamiento de Tepakán, Yucatán, a través de su Tesorería Municipal, durante el ejercicio fiscal del año </w:t>
      </w:r>
      <w:r w:rsidR="009D61EE" w:rsidRPr="004E05C3">
        <w:rPr>
          <w:color w:val="221F1F"/>
          <w:sz w:val="20"/>
          <w:szCs w:val="20"/>
        </w:rPr>
        <w:t>2021</w:t>
      </w:r>
      <w:r w:rsidRPr="004E05C3">
        <w:rPr>
          <w:color w:val="221F1F"/>
          <w:sz w:val="20"/>
          <w:szCs w:val="20"/>
        </w:rPr>
        <w:t>.</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2.- </w:t>
      </w:r>
      <w:r w:rsidRPr="004E05C3">
        <w:rPr>
          <w:color w:val="221F1F"/>
          <w:sz w:val="20"/>
          <w:szCs w:val="20"/>
        </w:rPr>
        <w:t>Las personas domiciliadas dentro del Municipio de Tepakán, Yucatán que tuvieren bienes en su territorio o celebren actos que surtan efectos en el mismo, están obligados a contribuir para los gastos públicos de la manera que disponga la presente Ley, la Ley de Hacienda para el Municipio de Tepakán, Yucatán, el Código Fiscal del Estado de Yucatán y los demás ordenamientos fiscales de carácter local y federal.</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3.- </w:t>
      </w:r>
      <w:r w:rsidRPr="004E05C3">
        <w:rPr>
          <w:color w:val="221F1F"/>
          <w:sz w:val="20"/>
          <w:szCs w:val="20"/>
        </w:rPr>
        <w:t>Los ingresos que se recauden por los conceptos señalados en la presente Ley, se destinarán a sufragar los gastos públicos establecidos y autorizados en el Presupuesto de Egresos del Municipio de Tepakán, Yucatán, así como en lo dispuesto en los convenios de coordinación fiscal y en las leyes en que se fundamenten.</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center"/>
        <w:rPr>
          <w:b/>
          <w:sz w:val="20"/>
          <w:szCs w:val="20"/>
        </w:rPr>
      </w:pPr>
      <w:r w:rsidRPr="004E05C3">
        <w:rPr>
          <w:b/>
          <w:color w:val="221F1F"/>
          <w:sz w:val="20"/>
          <w:szCs w:val="20"/>
        </w:rPr>
        <w:t>CAPÍTULO II</w:t>
      </w:r>
    </w:p>
    <w:p w:rsidR="001F7D7D" w:rsidRPr="004E05C3" w:rsidRDefault="00CB27FC" w:rsidP="00700CA6">
      <w:pPr>
        <w:spacing w:line="360" w:lineRule="auto"/>
        <w:jc w:val="center"/>
        <w:rPr>
          <w:b/>
          <w:sz w:val="20"/>
          <w:szCs w:val="20"/>
        </w:rPr>
      </w:pPr>
      <w:r w:rsidRPr="004E05C3">
        <w:rPr>
          <w:b/>
          <w:color w:val="221F1F"/>
          <w:sz w:val="20"/>
          <w:szCs w:val="20"/>
        </w:rPr>
        <w:t>De los Conceptos de Ingresos y su Pronóstico</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4.- </w:t>
      </w:r>
      <w:r w:rsidRPr="004E05C3">
        <w:rPr>
          <w:color w:val="221F1F"/>
          <w:sz w:val="20"/>
          <w:szCs w:val="20"/>
        </w:rPr>
        <w:t>Los conceptos por los que la Hacienda Pública del Municipio de Tepakán, Yucatán, percibirá ingresos, serán los siguientes:</w:t>
      </w:r>
    </w:p>
    <w:p w:rsidR="001F7D7D" w:rsidRPr="004E05C3" w:rsidRDefault="001F7D7D" w:rsidP="00700CA6">
      <w:pPr>
        <w:pStyle w:val="Textoindependiente"/>
        <w:spacing w:line="360" w:lineRule="auto"/>
        <w:jc w:val="both"/>
      </w:pPr>
    </w:p>
    <w:p w:rsidR="001F7D7D" w:rsidRPr="004E05C3" w:rsidRDefault="00CB27FC" w:rsidP="00700CA6">
      <w:pPr>
        <w:pStyle w:val="Prrafodelista"/>
        <w:numPr>
          <w:ilvl w:val="0"/>
          <w:numId w:val="14"/>
        </w:numPr>
        <w:tabs>
          <w:tab w:val="left" w:pos="628"/>
          <w:tab w:val="left" w:pos="629"/>
        </w:tabs>
        <w:spacing w:line="360" w:lineRule="auto"/>
        <w:ind w:left="0" w:firstLine="0"/>
        <w:jc w:val="both"/>
        <w:rPr>
          <w:color w:val="221F1F"/>
          <w:sz w:val="20"/>
          <w:szCs w:val="20"/>
        </w:rPr>
      </w:pPr>
      <w:r w:rsidRPr="004E05C3">
        <w:rPr>
          <w:color w:val="221F1F"/>
          <w:sz w:val="20"/>
          <w:szCs w:val="20"/>
        </w:rPr>
        <w:t>Impuestos;</w:t>
      </w:r>
    </w:p>
    <w:p w:rsidR="001F7D7D" w:rsidRPr="004E05C3" w:rsidRDefault="00CB27FC" w:rsidP="00700CA6">
      <w:pPr>
        <w:pStyle w:val="Prrafodelista"/>
        <w:numPr>
          <w:ilvl w:val="0"/>
          <w:numId w:val="14"/>
        </w:numPr>
        <w:tabs>
          <w:tab w:val="left" w:pos="628"/>
          <w:tab w:val="left" w:pos="629"/>
        </w:tabs>
        <w:spacing w:line="360" w:lineRule="auto"/>
        <w:ind w:left="0" w:firstLine="0"/>
        <w:jc w:val="both"/>
        <w:rPr>
          <w:sz w:val="20"/>
          <w:szCs w:val="20"/>
        </w:rPr>
      </w:pPr>
      <w:r w:rsidRPr="004E05C3">
        <w:rPr>
          <w:color w:val="221F1F"/>
          <w:sz w:val="20"/>
          <w:szCs w:val="20"/>
        </w:rPr>
        <w:t>Derechos;</w:t>
      </w:r>
    </w:p>
    <w:p w:rsidR="001F7D7D" w:rsidRPr="004E05C3" w:rsidRDefault="00CB27FC" w:rsidP="00700CA6">
      <w:pPr>
        <w:pStyle w:val="Prrafodelista"/>
        <w:numPr>
          <w:ilvl w:val="0"/>
          <w:numId w:val="14"/>
        </w:numPr>
        <w:tabs>
          <w:tab w:val="left" w:pos="628"/>
          <w:tab w:val="left" w:pos="629"/>
        </w:tabs>
        <w:spacing w:line="360" w:lineRule="auto"/>
        <w:ind w:left="0" w:firstLine="0"/>
        <w:jc w:val="both"/>
        <w:rPr>
          <w:color w:val="221F1F"/>
          <w:sz w:val="20"/>
          <w:szCs w:val="20"/>
        </w:rPr>
      </w:pPr>
      <w:r w:rsidRPr="004E05C3">
        <w:rPr>
          <w:color w:val="221F1F"/>
          <w:sz w:val="20"/>
          <w:szCs w:val="20"/>
        </w:rPr>
        <w:t>Contribuciones de Mejoras;</w:t>
      </w:r>
    </w:p>
    <w:p w:rsidR="001F7D7D" w:rsidRPr="004E05C3" w:rsidRDefault="00CB27FC" w:rsidP="00700CA6">
      <w:pPr>
        <w:pStyle w:val="Prrafodelista"/>
        <w:numPr>
          <w:ilvl w:val="0"/>
          <w:numId w:val="14"/>
        </w:numPr>
        <w:tabs>
          <w:tab w:val="left" w:pos="629"/>
        </w:tabs>
        <w:spacing w:line="360" w:lineRule="auto"/>
        <w:ind w:left="0" w:firstLine="0"/>
        <w:jc w:val="both"/>
        <w:rPr>
          <w:sz w:val="20"/>
          <w:szCs w:val="20"/>
        </w:rPr>
      </w:pPr>
      <w:r w:rsidRPr="004E05C3">
        <w:rPr>
          <w:color w:val="221F1F"/>
          <w:sz w:val="20"/>
          <w:szCs w:val="20"/>
        </w:rPr>
        <w:lastRenderedPageBreak/>
        <w:t>Productos;</w:t>
      </w:r>
    </w:p>
    <w:p w:rsidR="001F7D7D" w:rsidRPr="004E05C3" w:rsidRDefault="00CB27FC" w:rsidP="00700CA6">
      <w:pPr>
        <w:pStyle w:val="Prrafodelista"/>
        <w:numPr>
          <w:ilvl w:val="0"/>
          <w:numId w:val="14"/>
        </w:numPr>
        <w:tabs>
          <w:tab w:val="left" w:pos="628"/>
          <w:tab w:val="left" w:pos="629"/>
        </w:tabs>
        <w:spacing w:line="360" w:lineRule="auto"/>
        <w:ind w:left="0" w:firstLine="0"/>
        <w:jc w:val="both"/>
        <w:rPr>
          <w:sz w:val="20"/>
          <w:szCs w:val="20"/>
        </w:rPr>
      </w:pPr>
      <w:r w:rsidRPr="004E05C3">
        <w:rPr>
          <w:color w:val="221F1F"/>
          <w:sz w:val="20"/>
          <w:szCs w:val="20"/>
        </w:rPr>
        <w:t>Aprovechamientos;</w:t>
      </w:r>
    </w:p>
    <w:p w:rsidR="001F7D7D" w:rsidRPr="004E05C3" w:rsidRDefault="00CB27FC" w:rsidP="00700CA6">
      <w:pPr>
        <w:pStyle w:val="Prrafodelista"/>
        <w:numPr>
          <w:ilvl w:val="0"/>
          <w:numId w:val="14"/>
        </w:numPr>
        <w:tabs>
          <w:tab w:val="left" w:pos="629"/>
        </w:tabs>
        <w:spacing w:line="360" w:lineRule="auto"/>
        <w:ind w:left="0" w:firstLine="0"/>
        <w:jc w:val="both"/>
        <w:rPr>
          <w:color w:val="221F1F"/>
          <w:sz w:val="20"/>
          <w:szCs w:val="20"/>
        </w:rPr>
      </w:pPr>
      <w:r w:rsidRPr="004E05C3">
        <w:rPr>
          <w:color w:val="221F1F"/>
          <w:sz w:val="20"/>
          <w:szCs w:val="20"/>
        </w:rPr>
        <w:t>Participaciones Federales y Estatales;</w:t>
      </w:r>
    </w:p>
    <w:p w:rsidR="001F7D7D" w:rsidRPr="004E05C3" w:rsidRDefault="00CB27FC" w:rsidP="00700CA6">
      <w:pPr>
        <w:pStyle w:val="Prrafodelista"/>
        <w:numPr>
          <w:ilvl w:val="0"/>
          <w:numId w:val="14"/>
        </w:numPr>
        <w:tabs>
          <w:tab w:val="left" w:pos="629"/>
        </w:tabs>
        <w:spacing w:line="360" w:lineRule="auto"/>
        <w:ind w:left="0" w:firstLine="0"/>
        <w:jc w:val="both"/>
        <w:rPr>
          <w:sz w:val="20"/>
          <w:szCs w:val="20"/>
        </w:rPr>
      </w:pPr>
      <w:r w:rsidRPr="004E05C3">
        <w:rPr>
          <w:color w:val="221F1F"/>
          <w:sz w:val="20"/>
          <w:szCs w:val="20"/>
        </w:rPr>
        <w:t>Aportaciones, y</w:t>
      </w:r>
    </w:p>
    <w:p w:rsidR="001F7D7D" w:rsidRPr="004E05C3" w:rsidRDefault="00CB27FC" w:rsidP="00700CA6">
      <w:pPr>
        <w:pStyle w:val="Prrafodelista"/>
        <w:numPr>
          <w:ilvl w:val="0"/>
          <w:numId w:val="14"/>
        </w:numPr>
        <w:tabs>
          <w:tab w:val="left" w:pos="629"/>
        </w:tabs>
        <w:spacing w:line="360" w:lineRule="auto"/>
        <w:ind w:left="0" w:firstLine="0"/>
        <w:jc w:val="both"/>
        <w:rPr>
          <w:sz w:val="20"/>
          <w:szCs w:val="20"/>
        </w:rPr>
      </w:pPr>
      <w:r w:rsidRPr="004E05C3">
        <w:rPr>
          <w:color w:val="221F1F"/>
          <w:sz w:val="20"/>
          <w:szCs w:val="20"/>
        </w:rPr>
        <w:t>Ingresos Extraordinarios.</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5.- </w:t>
      </w:r>
      <w:r w:rsidRPr="004E05C3">
        <w:rPr>
          <w:color w:val="221F1F"/>
          <w:sz w:val="20"/>
          <w:szCs w:val="20"/>
        </w:rPr>
        <w:t>Los impuestos que el municipio percibirá se clasificarán como sigue:</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6"/>
        <w:gridCol w:w="1325"/>
      </w:tblGrid>
      <w:tr w:rsidR="001F7D7D" w:rsidRPr="004E05C3" w:rsidTr="00700CA6">
        <w:trPr>
          <w:trHeight w:val="335"/>
        </w:trPr>
        <w:tc>
          <w:tcPr>
            <w:tcW w:w="6586" w:type="dxa"/>
          </w:tcPr>
          <w:p w:rsidR="001F7D7D" w:rsidRPr="004E05C3" w:rsidRDefault="00CB27FC" w:rsidP="00700CA6">
            <w:pPr>
              <w:pStyle w:val="TableParagraph"/>
              <w:spacing w:line="360" w:lineRule="auto"/>
              <w:jc w:val="both"/>
              <w:rPr>
                <w:b/>
                <w:sz w:val="20"/>
                <w:szCs w:val="20"/>
              </w:rPr>
            </w:pPr>
            <w:r w:rsidRPr="004E05C3">
              <w:rPr>
                <w:b/>
                <w:sz w:val="20"/>
                <w:szCs w:val="20"/>
              </w:rPr>
              <w:t>Impuestos</w:t>
            </w:r>
          </w:p>
        </w:tc>
        <w:tc>
          <w:tcPr>
            <w:tcW w:w="1325" w:type="dxa"/>
          </w:tcPr>
          <w:p w:rsidR="001F7D7D" w:rsidRPr="004E05C3" w:rsidRDefault="001347ED" w:rsidP="004E05C3">
            <w:pPr>
              <w:pStyle w:val="TableParagraph"/>
              <w:spacing w:line="360" w:lineRule="auto"/>
              <w:jc w:val="right"/>
              <w:rPr>
                <w:b/>
                <w:sz w:val="20"/>
                <w:szCs w:val="20"/>
              </w:rPr>
            </w:pPr>
            <w:r w:rsidRPr="004E05C3">
              <w:rPr>
                <w:b/>
                <w:sz w:val="20"/>
                <w:szCs w:val="20"/>
              </w:rPr>
              <w:t>$</w:t>
            </w:r>
            <w:r w:rsidR="004E05C3">
              <w:rPr>
                <w:b/>
                <w:sz w:val="20"/>
                <w:szCs w:val="20"/>
              </w:rPr>
              <w:t xml:space="preserve">  </w:t>
            </w:r>
            <w:r w:rsidRPr="004E05C3">
              <w:rPr>
                <w:b/>
                <w:sz w:val="20"/>
                <w:szCs w:val="20"/>
              </w:rPr>
              <w:t xml:space="preserve"> 36,815</w:t>
            </w:r>
            <w:r w:rsidR="00CB27FC" w:rsidRPr="004E05C3">
              <w:rPr>
                <w:b/>
                <w:sz w:val="20"/>
                <w:szCs w:val="20"/>
              </w:rPr>
              <w:t>.00</w:t>
            </w:r>
          </w:p>
        </w:tc>
      </w:tr>
      <w:tr w:rsidR="001F7D7D" w:rsidRPr="004E05C3" w:rsidTr="00700CA6">
        <w:trPr>
          <w:trHeight w:val="334"/>
        </w:trPr>
        <w:tc>
          <w:tcPr>
            <w:tcW w:w="6586" w:type="dxa"/>
          </w:tcPr>
          <w:p w:rsidR="001F7D7D" w:rsidRPr="004E05C3" w:rsidRDefault="00CB27FC" w:rsidP="00700CA6">
            <w:pPr>
              <w:pStyle w:val="TableParagraph"/>
              <w:spacing w:line="360" w:lineRule="auto"/>
              <w:jc w:val="both"/>
              <w:rPr>
                <w:b/>
                <w:sz w:val="20"/>
                <w:szCs w:val="20"/>
              </w:rPr>
            </w:pPr>
            <w:r w:rsidRPr="004E05C3">
              <w:rPr>
                <w:b/>
                <w:sz w:val="20"/>
                <w:szCs w:val="20"/>
              </w:rPr>
              <w:t>Impuestos sobre los ingresos</w:t>
            </w:r>
          </w:p>
        </w:tc>
        <w:tc>
          <w:tcPr>
            <w:tcW w:w="1325" w:type="dxa"/>
          </w:tcPr>
          <w:p w:rsidR="001F7D7D" w:rsidRPr="004E05C3" w:rsidRDefault="00CB27FC" w:rsidP="004E05C3">
            <w:pPr>
              <w:pStyle w:val="TableParagraph"/>
              <w:tabs>
                <w:tab w:val="left" w:pos="376"/>
              </w:tabs>
              <w:spacing w:line="360" w:lineRule="auto"/>
              <w:jc w:val="right"/>
              <w:rPr>
                <w:b/>
                <w:sz w:val="20"/>
                <w:szCs w:val="20"/>
              </w:rPr>
            </w:pPr>
            <w:r w:rsidRPr="004E05C3">
              <w:rPr>
                <w:b/>
                <w:sz w:val="20"/>
                <w:szCs w:val="20"/>
              </w:rPr>
              <w:t>$</w:t>
            </w:r>
            <w:r w:rsidRPr="004E05C3">
              <w:rPr>
                <w:b/>
                <w:sz w:val="20"/>
                <w:szCs w:val="20"/>
              </w:rPr>
              <w:tab/>
            </w:r>
            <w:r w:rsidR="001347ED" w:rsidRPr="004E05C3">
              <w:rPr>
                <w:b/>
                <w:sz w:val="20"/>
                <w:szCs w:val="20"/>
              </w:rPr>
              <w:t>1,274</w:t>
            </w:r>
            <w:r w:rsidRPr="004E05C3">
              <w:rPr>
                <w:b/>
                <w:sz w:val="20"/>
                <w:szCs w:val="20"/>
              </w:rPr>
              <w:t>.00</w:t>
            </w:r>
          </w:p>
        </w:tc>
      </w:tr>
      <w:tr w:rsidR="001F7D7D" w:rsidRPr="004E05C3" w:rsidTr="00700CA6">
        <w:trPr>
          <w:trHeight w:val="335"/>
        </w:trPr>
        <w:tc>
          <w:tcPr>
            <w:tcW w:w="6586" w:type="dxa"/>
          </w:tcPr>
          <w:p w:rsidR="001F7D7D" w:rsidRPr="004E05C3" w:rsidRDefault="00CB27FC" w:rsidP="00700CA6">
            <w:pPr>
              <w:pStyle w:val="TableParagraph"/>
              <w:spacing w:line="360" w:lineRule="auto"/>
              <w:jc w:val="both"/>
              <w:rPr>
                <w:sz w:val="20"/>
                <w:szCs w:val="20"/>
              </w:rPr>
            </w:pPr>
            <w:r w:rsidRPr="004E05C3">
              <w:rPr>
                <w:sz w:val="20"/>
                <w:szCs w:val="20"/>
              </w:rPr>
              <w:t>&gt; Impuesto sobre Espectáculos y Diversiones Públicas</w:t>
            </w:r>
          </w:p>
        </w:tc>
        <w:tc>
          <w:tcPr>
            <w:tcW w:w="1325" w:type="dxa"/>
          </w:tcPr>
          <w:p w:rsidR="001F7D7D" w:rsidRPr="004E05C3" w:rsidRDefault="00CB27FC" w:rsidP="004E05C3">
            <w:pPr>
              <w:pStyle w:val="TableParagraph"/>
              <w:tabs>
                <w:tab w:val="left" w:pos="376"/>
              </w:tabs>
              <w:spacing w:line="360" w:lineRule="auto"/>
              <w:jc w:val="right"/>
              <w:rPr>
                <w:sz w:val="20"/>
                <w:szCs w:val="20"/>
              </w:rPr>
            </w:pPr>
            <w:r w:rsidRPr="004E05C3">
              <w:rPr>
                <w:sz w:val="20"/>
                <w:szCs w:val="20"/>
              </w:rPr>
              <w:t>$</w:t>
            </w:r>
            <w:r w:rsidRPr="004E05C3">
              <w:rPr>
                <w:sz w:val="20"/>
                <w:szCs w:val="20"/>
              </w:rPr>
              <w:tab/>
            </w:r>
            <w:r w:rsidR="001347ED" w:rsidRPr="004E05C3">
              <w:rPr>
                <w:sz w:val="20"/>
                <w:szCs w:val="20"/>
              </w:rPr>
              <w:t>1,274</w:t>
            </w:r>
            <w:r w:rsidRPr="004E05C3">
              <w:rPr>
                <w:sz w:val="20"/>
                <w:szCs w:val="20"/>
              </w:rPr>
              <w:t>.00</w:t>
            </w:r>
          </w:p>
        </w:tc>
      </w:tr>
      <w:tr w:rsidR="001F7D7D" w:rsidRPr="004E05C3" w:rsidTr="00700CA6">
        <w:trPr>
          <w:trHeight w:val="335"/>
        </w:trPr>
        <w:tc>
          <w:tcPr>
            <w:tcW w:w="6586" w:type="dxa"/>
          </w:tcPr>
          <w:p w:rsidR="001F7D7D" w:rsidRPr="004E05C3" w:rsidRDefault="00CB27FC" w:rsidP="00700CA6">
            <w:pPr>
              <w:pStyle w:val="TableParagraph"/>
              <w:spacing w:line="360" w:lineRule="auto"/>
              <w:jc w:val="both"/>
              <w:rPr>
                <w:b/>
                <w:sz w:val="20"/>
                <w:szCs w:val="20"/>
              </w:rPr>
            </w:pPr>
            <w:r w:rsidRPr="004E05C3">
              <w:rPr>
                <w:b/>
                <w:sz w:val="20"/>
                <w:szCs w:val="20"/>
              </w:rPr>
              <w:t>Impuestos sobre el patrimonio</w:t>
            </w:r>
          </w:p>
        </w:tc>
        <w:tc>
          <w:tcPr>
            <w:tcW w:w="1325" w:type="dxa"/>
          </w:tcPr>
          <w:p w:rsidR="001F7D7D" w:rsidRPr="004E05C3" w:rsidRDefault="001347ED" w:rsidP="004E05C3">
            <w:pPr>
              <w:pStyle w:val="TableParagraph"/>
              <w:spacing w:line="360" w:lineRule="auto"/>
              <w:jc w:val="right"/>
              <w:rPr>
                <w:b/>
                <w:sz w:val="20"/>
                <w:szCs w:val="20"/>
              </w:rPr>
            </w:pPr>
            <w:r w:rsidRPr="004E05C3">
              <w:rPr>
                <w:b/>
                <w:sz w:val="20"/>
                <w:szCs w:val="20"/>
              </w:rPr>
              <w:t>$</w:t>
            </w:r>
            <w:r w:rsidR="004E05C3">
              <w:rPr>
                <w:b/>
                <w:sz w:val="20"/>
                <w:szCs w:val="20"/>
              </w:rPr>
              <w:t xml:space="preserve">  </w:t>
            </w:r>
            <w:r w:rsidRPr="004E05C3">
              <w:rPr>
                <w:b/>
                <w:sz w:val="20"/>
                <w:szCs w:val="20"/>
              </w:rPr>
              <w:t xml:space="preserve"> 13,792</w:t>
            </w:r>
            <w:r w:rsidR="00CB27FC" w:rsidRPr="004E05C3">
              <w:rPr>
                <w:b/>
                <w:sz w:val="20"/>
                <w:szCs w:val="20"/>
              </w:rPr>
              <w:t>.00</w:t>
            </w:r>
          </w:p>
        </w:tc>
      </w:tr>
      <w:tr w:rsidR="001F7D7D" w:rsidRPr="004E05C3" w:rsidTr="00700CA6">
        <w:trPr>
          <w:trHeight w:val="335"/>
        </w:trPr>
        <w:tc>
          <w:tcPr>
            <w:tcW w:w="6586" w:type="dxa"/>
          </w:tcPr>
          <w:p w:rsidR="001F7D7D" w:rsidRPr="004E05C3" w:rsidRDefault="00CB27FC" w:rsidP="00700CA6">
            <w:pPr>
              <w:pStyle w:val="TableParagraph"/>
              <w:spacing w:line="360" w:lineRule="auto"/>
              <w:jc w:val="both"/>
              <w:rPr>
                <w:sz w:val="20"/>
                <w:szCs w:val="20"/>
              </w:rPr>
            </w:pPr>
            <w:r w:rsidRPr="004E05C3">
              <w:rPr>
                <w:sz w:val="20"/>
                <w:szCs w:val="20"/>
              </w:rPr>
              <w:t>&gt; Impuesto Predial</w:t>
            </w:r>
          </w:p>
        </w:tc>
        <w:tc>
          <w:tcPr>
            <w:tcW w:w="1325" w:type="dxa"/>
          </w:tcPr>
          <w:p w:rsidR="001F7D7D" w:rsidRPr="004E05C3" w:rsidRDefault="001347ED" w:rsidP="004E05C3">
            <w:pPr>
              <w:pStyle w:val="TableParagraph"/>
              <w:spacing w:line="360" w:lineRule="auto"/>
              <w:jc w:val="right"/>
              <w:rPr>
                <w:sz w:val="20"/>
                <w:szCs w:val="20"/>
              </w:rPr>
            </w:pPr>
            <w:r w:rsidRPr="004E05C3">
              <w:rPr>
                <w:sz w:val="20"/>
                <w:szCs w:val="20"/>
              </w:rPr>
              <w:t>$</w:t>
            </w:r>
            <w:r w:rsidR="004E05C3">
              <w:rPr>
                <w:sz w:val="20"/>
                <w:szCs w:val="20"/>
              </w:rPr>
              <w:t xml:space="preserve">  </w:t>
            </w:r>
            <w:r w:rsidRPr="004E05C3">
              <w:rPr>
                <w:sz w:val="20"/>
                <w:szCs w:val="20"/>
              </w:rPr>
              <w:t xml:space="preserve"> 13,792</w:t>
            </w:r>
            <w:r w:rsidR="00CB27FC" w:rsidRPr="004E05C3">
              <w:rPr>
                <w:sz w:val="20"/>
                <w:szCs w:val="20"/>
              </w:rPr>
              <w:t>.00</w:t>
            </w:r>
          </w:p>
        </w:tc>
      </w:tr>
      <w:tr w:rsidR="001F7D7D" w:rsidRPr="004E05C3" w:rsidTr="00700CA6">
        <w:trPr>
          <w:trHeight w:val="335"/>
        </w:trPr>
        <w:tc>
          <w:tcPr>
            <w:tcW w:w="6586" w:type="dxa"/>
          </w:tcPr>
          <w:p w:rsidR="001F7D7D" w:rsidRPr="004E05C3" w:rsidRDefault="00CB27FC" w:rsidP="00700CA6">
            <w:pPr>
              <w:pStyle w:val="TableParagraph"/>
              <w:spacing w:line="360" w:lineRule="auto"/>
              <w:jc w:val="both"/>
              <w:rPr>
                <w:b/>
                <w:sz w:val="20"/>
                <w:szCs w:val="20"/>
              </w:rPr>
            </w:pPr>
            <w:r w:rsidRPr="004E05C3">
              <w:rPr>
                <w:b/>
                <w:sz w:val="20"/>
                <w:szCs w:val="20"/>
              </w:rPr>
              <w:t>Impuestos sobre la producción, el consumo y las transacciones</w:t>
            </w:r>
          </w:p>
        </w:tc>
        <w:tc>
          <w:tcPr>
            <w:tcW w:w="1325" w:type="dxa"/>
          </w:tcPr>
          <w:p w:rsidR="001F7D7D" w:rsidRPr="004E05C3" w:rsidRDefault="001347ED" w:rsidP="004E05C3">
            <w:pPr>
              <w:pStyle w:val="TableParagraph"/>
              <w:spacing w:line="360" w:lineRule="auto"/>
              <w:jc w:val="right"/>
              <w:rPr>
                <w:b/>
                <w:sz w:val="20"/>
                <w:szCs w:val="20"/>
              </w:rPr>
            </w:pPr>
            <w:r w:rsidRPr="004E05C3">
              <w:rPr>
                <w:b/>
                <w:sz w:val="20"/>
                <w:szCs w:val="20"/>
              </w:rPr>
              <w:t>$</w:t>
            </w:r>
            <w:r w:rsidR="004E05C3">
              <w:rPr>
                <w:b/>
                <w:sz w:val="20"/>
                <w:szCs w:val="20"/>
              </w:rPr>
              <w:t xml:space="preserve">  </w:t>
            </w:r>
            <w:r w:rsidRPr="004E05C3">
              <w:rPr>
                <w:b/>
                <w:sz w:val="20"/>
                <w:szCs w:val="20"/>
              </w:rPr>
              <w:t xml:space="preserve"> 21,749</w:t>
            </w:r>
            <w:r w:rsidR="00CB27FC" w:rsidRPr="004E05C3">
              <w:rPr>
                <w:b/>
                <w:sz w:val="20"/>
                <w:szCs w:val="20"/>
              </w:rPr>
              <w:t>.00</w:t>
            </w:r>
          </w:p>
        </w:tc>
      </w:tr>
      <w:tr w:rsidR="001F7D7D" w:rsidRPr="004E05C3" w:rsidTr="00700CA6">
        <w:trPr>
          <w:trHeight w:val="334"/>
        </w:trPr>
        <w:tc>
          <w:tcPr>
            <w:tcW w:w="6586" w:type="dxa"/>
          </w:tcPr>
          <w:p w:rsidR="001F7D7D" w:rsidRPr="004E05C3" w:rsidRDefault="00CB27FC" w:rsidP="00700CA6">
            <w:pPr>
              <w:pStyle w:val="TableParagraph"/>
              <w:spacing w:line="360" w:lineRule="auto"/>
              <w:jc w:val="both"/>
              <w:rPr>
                <w:sz w:val="20"/>
                <w:szCs w:val="20"/>
              </w:rPr>
            </w:pPr>
            <w:r w:rsidRPr="004E05C3">
              <w:rPr>
                <w:sz w:val="20"/>
                <w:szCs w:val="20"/>
              </w:rPr>
              <w:t>&gt; Impuesto sobre Adquisición de Inmuebles</w:t>
            </w:r>
          </w:p>
        </w:tc>
        <w:tc>
          <w:tcPr>
            <w:tcW w:w="1325" w:type="dxa"/>
          </w:tcPr>
          <w:p w:rsidR="001F7D7D" w:rsidRPr="004E05C3" w:rsidRDefault="001347ED" w:rsidP="004E05C3">
            <w:pPr>
              <w:pStyle w:val="TableParagraph"/>
              <w:spacing w:line="360" w:lineRule="auto"/>
              <w:jc w:val="right"/>
              <w:rPr>
                <w:sz w:val="20"/>
                <w:szCs w:val="20"/>
              </w:rPr>
            </w:pPr>
            <w:r w:rsidRPr="004E05C3">
              <w:rPr>
                <w:sz w:val="20"/>
                <w:szCs w:val="20"/>
              </w:rPr>
              <w:t>$</w:t>
            </w:r>
            <w:r w:rsidR="004E05C3">
              <w:rPr>
                <w:sz w:val="20"/>
                <w:szCs w:val="20"/>
              </w:rPr>
              <w:t xml:space="preserve">  </w:t>
            </w:r>
            <w:r w:rsidRPr="004E05C3">
              <w:rPr>
                <w:sz w:val="20"/>
                <w:szCs w:val="20"/>
              </w:rPr>
              <w:t xml:space="preserve"> 21,749</w:t>
            </w:r>
            <w:r w:rsidR="00CB27FC" w:rsidRPr="004E05C3">
              <w:rPr>
                <w:sz w:val="20"/>
                <w:szCs w:val="20"/>
              </w:rPr>
              <w:t>.00</w:t>
            </w:r>
          </w:p>
        </w:tc>
      </w:tr>
      <w:tr w:rsidR="001F7D7D" w:rsidRPr="004E05C3" w:rsidTr="00700CA6">
        <w:trPr>
          <w:trHeight w:val="335"/>
        </w:trPr>
        <w:tc>
          <w:tcPr>
            <w:tcW w:w="6586" w:type="dxa"/>
          </w:tcPr>
          <w:p w:rsidR="001F7D7D" w:rsidRPr="004E05C3" w:rsidRDefault="00CB27FC" w:rsidP="00700CA6">
            <w:pPr>
              <w:pStyle w:val="TableParagraph"/>
              <w:spacing w:line="360" w:lineRule="auto"/>
              <w:jc w:val="both"/>
              <w:rPr>
                <w:b/>
                <w:sz w:val="20"/>
                <w:szCs w:val="20"/>
              </w:rPr>
            </w:pPr>
            <w:r w:rsidRPr="004E05C3">
              <w:rPr>
                <w:b/>
                <w:sz w:val="20"/>
                <w:szCs w:val="20"/>
              </w:rPr>
              <w:t>Accesorios</w:t>
            </w:r>
          </w:p>
        </w:tc>
        <w:tc>
          <w:tcPr>
            <w:tcW w:w="1325" w:type="dxa"/>
          </w:tcPr>
          <w:p w:rsidR="001F7D7D" w:rsidRPr="004E05C3" w:rsidRDefault="00CB27FC" w:rsidP="004E05C3">
            <w:pPr>
              <w:pStyle w:val="TableParagraph"/>
              <w:tabs>
                <w:tab w:val="left" w:pos="755"/>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700CA6">
        <w:trPr>
          <w:trHeight w:val="393"/>
        </w:trPr>
        <w:tc>
          <w:tcPr>
            <w:tcW w:w="6586" w:type="dxa"/>
          </w:tcPr>
          <w:p w:rsidR="001F7D7D" w:rsidRPr="004E05C3" w:rsidRDefault="00CB27FC" w:rsidP="00700CA6">
            <w:pPr>
              <w:pStyle w:val="TableParagraph"/>
              <w:spacing w:line="360" w:lineRule="auto"/>
              <w:jc w:val="both"/>
              <w:rPr>
                <w:sz w:val="20"/>
                <w:szCs w:val="20"/>
              </w:rPr>
            </w:pPr>
            <w:r w:rsidRPr="004E05C3">
              <w:rPr>
                <w:sz w:val="20"/>
                <w:szCs w:val="20"/>
              </w:rPr>
              <w:t>&gt; Actualizaciones y Recargos de Impuestos</w:t>
            </w:r>
          </w:p>
        </w:tc>
        <w:tc>
          <w:tcPr>
            <w:tcW w:w="1325" w:type="dxa"/>
          </w:tcPr>
          <w:p w:rsidR="001F7D7D" w:rsidRPr="004E05C3" w:rsidRDefault="00CB27FC" w:rsidP="004E05C3">
            <w:pPr>
              <w:pStyle w:val="TableParagraph"/>
              <w:tabs>
                <w:tab w:val="left" w:pos="755"/>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700CA6">
        <w:trPr>
          <w:trHeight w:val="393"/>
        </w:trPr>
        <w:tc>
          <w:tcPr>
            <w:tcW w:w="6586" w:type="dxa"/>
          </w:tcPr>
          <w:p w:rsidR="001F7D7D" w:rsidRPr="004E05C3" w:rsidRDefault="00CB27FC" w:rsidP="00700CA6">
            <w:pPr>
              <w:pStyle w:val="TableParagraph"/>
              <w:spacing w:line="360" w:lineRule="auto"/>
              <w:jc w:val="both"/>
              <w:rPr>
                <w:sz w:val="20"/>
                <w:szCs w:val="20"/>
              </w:rPr>
            </w:pPr>
            <w:r w:rsidRPr="004E05C3">
              <w:rPr>
                <w:sz w:val="20"/>
                <w:szCs w:val="20"/>
              </w:rPr>
              <w:t>&gt; Multas de Impuestos</w:t>
            </w:r>
          </w:p>
        </w:tc>
        <w:tc>
          <w:tcPr>
            <w:tcW w:w="1325" w:type="dxa"/>
          </w:tcPr>
          <w:p w:rsidR="001F7D7D" w:rsidRPr="004E05C3" w:rsidRDefault="00CB27FC" w:rsidP="004E05C3">
            <w:pPr>
              <w:pStyle w:val="TableParagraph"/>
              <w:tabs>
                <w:tab w:val="left" w:pos="755"/>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700CA6">
        <w:trPr>
          <w:trHeight w:val="394"/>
        </w:trPr>
        <w:tc>
          <w:tcPr>
            <w:tcW w:w="6586" w:type="dxa"/>
          </w:tcPr>
          <w:p w:rsidR="001F7D7D" w:rsidRPr="004E05C3" w:rsidRDefault="00CB27FC" w:rsidP="00700CA6">
            <w:pPr>
              <w:pStyle w:val="TableParagraph"/>
              <w:spacing w:line="360" w:lineRule="auto"/>
              <w:jc w:val="both"/>
              <w:rPr>
                <w:sz w:val="20"/>
                <w:szCs w:val="20"/>
              </w:rPr>
            </w:pPr>
            <w:r w:rsidRPr="004E05C3">
              <w:rPr>
                <w:sz w:val="20"/>
                <w:szCs w:val="20"/>
              </w:rPr>
              <w:t>&gt; Gastos de Ejecución de Impuestos</w:t>
            </w:r>
          </w:p>
        </w:tc>
        <w:tc>
          <w:tcPr>
            <w:tcW w:w="1325" w:type="dxa"/>
          </w:tcPr>
          <w:p w:rsidR="001F7D7D" w:rsidRPr="004E05C3" w:rsidRDefault="00CB27FC" w:rsidP="004E05C3">
            <w:pPr>
              <w:pStyle w:val="TableParagraph"/>
              <w:tabs>
                <w:tab w:val="left" w:pos="755"/>
              </w:tabs>
              <w:spacing w:line="360" w:lineRule="auto"/>
              <w:jc w:val="right"/>
              <w:rPr>
                <w:sz w:val="20"/>
                <w:szCs w:val="20"/>
              </w:rPr>
            </w:pPr>
            <w:r w:rsidRPr="004E05C3">
              <w:rPr>
                <w:sz w:val="20"/>
                <w:szCs w:val="20"/>
              </w:rPr>
              <w:t>$</w:t>
            </w:r>
            <w:r w:rsidRPr="004E05C3">
              <w:rPr>
                <w:sz w:val="20"/>
                <w:szCs w:val="20"/>
              </w:rPr>
              <w:tab/>
              <w:t>0.00</w:t>
            </w:r>
          </w:p>
        </w:tc>
      </w:tr>
      <w:tr w:rsidR="001F7D7D" w:rsidRPr="00192536" w:rsidTr="00700CA6">
        <w:trPr>
          <w:trHeight w:val="394"/>
        </w:trPr>
        <w:tc>
          <w:tcPr>
            <w:tcW w:w="6586" w:type="dxa"/>
          </w:tcPr>
          <w:p w:rsidR="001F7D7D" w:rsidRPr="004E05C3" w:rsidRDefault="00CB27FC" w:rsidP="00700CA6">
            <w:pPr>
              <w:pStyle w:val="TableParagraph"/>
              <w:spacing w:line="360" w:lineRule="auto"/>
              <w:jc w:val="both"/>
              <w:rPr>
                <w:b/>
                <w:sz w:val="20"/>
                <w:szCs w:val="20"/>
              </w:rPr>
            </w:pPr>
            <w:r w:rsidRPr="004E05C3">
              <w:rPr>
                <w:b/>
                <w:sz w:val="20"/>
                <w:szCs w:val="20"/>
              </w:rPr>
              <w:t>Otros Impuestos</w:t>
            </w:r>
          </w:p>
        </w:tc>
        <w:tc>
          <w:tcPr>
            <w:tcW w:w="1325" w:type="dxa"/>
          </w:tcPr>
          <w:p w:rsidR="001F7D7D" w:rsidRPr="00192536" w:rsidRDefault="00CB27FC" w:rsidP="004E05C3">
            <w:pPr>
              <w:pStyle w:val="TableParagraph"/>
              <w:tabs>
                <w:tab w:val="left" w:pos="755"/>
              </w:tabs>
              <w:spacing w:line="360" w:lineRule="auto"/>
              <w:jc w:val="right"/>
              <w:rPr>
                <w:b/>
                <w:sz w:val="20"/>
                <w:szCs w:val="20"/>
              </w:rPr>
            </w:pPr>
            <w:r w:rsidRPr="00192536">
              <w:rPr>
                <w:b/>
                <w:sz w:val="20"/>
                <w:szCs w:val="20"/>
              </w:rPr>
              <w:t>$</w:t>
            </w:r>
            <w:r w:rsidRPr="00192536">
              <w:rPr>
                <w:b/>
                <w:sz w:val="20"/>
                <w:szCs w:val="20"/>
              </w:rPr>
              <w:tab/>
              <w:t>0.00</w:t>
            </w:r>
          </w:p>
        </w:tc>
      </w:tr>
      <w:tr w:rsidR="001F7D7D" w:rsidRPr="004E05C3" w:rsidTr="00700CA6">
        <w:trPr>
          <w:trHeight w:val="1006"/>
        </w:trPr>
        <w:tc>
          <w:tcPr>
            <w:tcW w:w="6586" w:type="dxa"/>
          </w:tcPr>
          <w:p w:rsidR="001F7D7D" w:rsidRPr="004E05C3" w:rsidRDefault="00CB27FC" w:rsidP="00700CA6">
            <w:pPr>
              <w:pStyle w:val="TableParagraph"/>
              <w:spacing w:line="360" w:lineRule="auto"/>
              <w:jc w:val="both"/>
              <w:rPr>
                <w:b/>
                <w:sz w:val="20"/>
                <w:szCs w:val="20"/>
              </w:rPr>
            </w:pPr>
            <w:r w:rsidRPr="004E05C3">
              <w:rPr>
                <w:b/>
                <w:sz w:val="20"/>
                <w:szCs w:val="20"/>
              </w:rPr>
              <w:t>Impuestos no comprendidos en las fracciones de la Ley de Ingresos</w:t>
            </w:r>
            <w:r w:rsidR="00700CA6" w:rsidRPr="004E05C3">
              <w:rPr>
                <w:b/>
                <w:sz w:val="20"/>
                <w:szCs w:val="20"/>
              </w:rPr>
              <w:t xml:space="preserve"> </w:t>
            </w:r>
            <w:r w:rsidRPr="004E05C3">
              <w:rPr>
                <w:b/>
                <w:sz w:val="20"/>
                <w:szCs w:val="20"/>
              </w:rPr>
              <w:t>causadas en ejercicios fiscales anteriores pendientes de liquidación o pago</w:t>
            </w:r>
          </w:p>
        </w:tc>
        <w:tc>
          <w:tcPr>
            <w:tcW w:w="1325" w:type="dxa"/>
          </w:tcPr>
          <w:p w:rsidR="001F7D7D" w:rsidRPr="004E05C3" w:rsidRDefault="00CB27FC" w:rsidP="004E05C3">
            <w:pPr>
              <w:pStyle w:val="TableParagraph"/>
              <w:tabs>
                <w:tab w:val="left" w:pos="755"/>
              </w:tabs>
              <w:spacing w:line="360" w:lineRule="auto"/>
              <w:jc w:val="right"/>
              <w:rPr>
                <w:sz w:val="20"/>
                <w:szCs w:val="20"/>
              </w:rPr>
            </w:pPr>
            <w:r w:rsidRPr="004E05C3">
              <w:rPr>
                <w:sz w:val="20"/>
                <w:szCs w:val="20"/>
              </w:rPr>
              <w:t>$</w:t>
            </w:r>
            <w:r w:rsidRPr="004E05C3">
              <w:rPr>
                <w:sz w:val="20"/>
                <w:szCs w:val="20"/>
              </w:rPr>
              <w:tab/>
              <w:t>0.00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6.- </w:t>
      </w:r>
      <w:r w:rsidRPr="004E05C3">
        <w:rPr>
          <w:color w:val="221F1F"/>
          <w:sz w:val="20"/>
          <w:szCs w:val="20"/>
        </w:rPr>
        <w:t>Los derechos que el municipio percibirá se causarán por los siguientes conceptos:</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7"/>
        <w:gridCol w:w="308"/>
        <w:gridCol w:w="1134"/>
      </w:tblGrid>
      <w:tr w:rsidR="001F7D7D" w:rsidRPr="004E05C3" w:rsidTr="00192536">
        <w:trPr>
          <w:trHeight w:val="335"/>
        </w:trPr>
        <w:tc>
          <w:tcPr>
            <w:tcW w:w="6637" w:type="dxa"/>
          </w:tcPr>
          <w:p w:rsidR="001F7D7D" w:rsidRPr="004E05C3" w:rsidRDefault="00CB27FC" w:rsidP="00700CA6">
            <w:pPr>
              <w:pStyle w:val="TableParagraph"/>
              <w:spacing w:line="360" w:lineRule="auto"/>
              <w:jc w:val="both"/>
              <w:rPr>
                <w:b/>
                <w:sz w:val="20"/>
                <w:szCs w:val="20"/>
              </w:rPr>
            </w:pPr>
            <w:r w:rsidRPr="004E05C3">
              <w:rPr>
                <w:b/>
                <w:sz w:val="20"/>
                <w:szCs w:val="20"/>
              </w:rPr>
              <w:t>Derechos</w:t>
            </w:r>
          </w:p>
        </w:tc>
        <w:tc>
          <w:tcPr>
            <w:tcW w:w="1438" w:type="dxa"/>
            <w:gridSpan w:val="2"/>
          </w:tcPr>
          <w:p w:rsidR="001F7D7D" w:rsidRPr="004E05C3" w:rsidRDefault="00CB27FC" w:rsidP="00700CA6">
            <w:pPr>
              <w:pStyle w:val="TableParagraph"/>
              <w:tabs>
                <w:tab w:val="left" w:pos="322"/>
              </w:tabs>
              <w:spacing w:line="360" w:lineRule="auto"/>
              <w:jc w:val="both"/>
              <w:rPr>
                <w:b/>
                <w:sz w:val="20"/>
                <w:szCs w:val="20"/>
              </w:rPr>
            </w:pPr>
            <w:r w:rsidRPr="004E05C3">
              <w:rPr>
                <w:b/>
                <w:sz w:val="20"/>
                <w:szCs w:val="20"/>
              </w:rPr>
              <w:t>$</w:t>
            </w:r>
            <w:r w:rsidRPr="004E05C3">
              <w:rPr>
                <w:b/>
                <w:sz w:val="20"/>
                <w:szCs w:val="20"/>
              </w:rPr>
              <w:tab/>
            </w:r>
            <w:r w:rsidR="001347ED" w:rsidRPr="004E05C3">
              <w:rPr>
                <w:b/>
                <w:sz w:val="20"/>
                <w:szCs w:val="20"/>
              </w:rPr>
              <w:t>39,516</w:t>
            </w:r>
            <w:r w:rsidRPr="004E05C3">
              <w:rPr>
                <w:b/>
                <w:sz w:val="20"/>
                <w:szCs w:val="20"/>
              </w:rPr>
              <w:t>.00</w:t>
            </w:r>
          </w:p>
        </w:tc>
      </w:tr>
      <w:tr w:rsidR="001F7D7D" w:rsidRPr="004E05C3" w:rsidTr="00192536">
        <w:trPr>
          <w:trHeight w:val="670"/>
        </w:trPr>
        <w:tc>
          <w:tcPr>
            <w:tcW w:w="6637" w:type="dxa"/>
          </w:tcPr>
          <w:p w:rsidR="001F7D7D" w:rsidRPr="004E05C3" w:rsidRDefault="00CB27FC" w:rsidP="00700CA6">
            <w:pPr>
              <w:pStyle w:val="TableParagraph"/>
              <w:spacing w:line="360" w:lineRule="auto"/>
              <w:jc w:val="both"/>
              <w:rPr>
                <w:b/>
                <w:sz w:val="20"/>
                <w:szCs w:val="20"/>
              </w:rPr>
            </w:pPr>
            <w:r w:rsidRPr="004E05C3">
              <w:rPr>
                <w:b/>
                <w:sz w:val="20"/>
                <w:szCs w:val="20"/>
              </w:rPr>
              <w:t>Derechos por el uso, goce, aprovechamiento o explotación de bienes</w:t>
            </w:r>
            <w:r w:rsidR="00700CA6" w:rsidRPr="004E05C3">
              <w:rPr>
                <w:b/>
                <w:sz w:val="20"/>
                <w:szCs w:val="20"/>
              </w:rPr>
              <w:t xml:space="preserve"> </w:t>
            </w:r>
            <w:r w:rsidRPr="004E05C3">
              <w:rPr>
                <w:b/>
                <w:sz w:val="20"/>
                <w:szCs w:val="20"/>
              </w:rPr>
              <w:t>de dominio público</w:t>
            </w:r>
          </w:p>
        </w:tc>
        <w:tc>
          <w:tcPr>
            <w:tcW w:w="1438" w:type="dxa"/>
            <w:gridSpan w:val="2"/>
          </w:tcPr>
          <w:p w:rsidR="001F7D7D" w:rsidRPr="004E05C3" w:rsidRDefault="001F7D7D" w:rsidP="00700CA6">
            <w:pPr>
              <w:pStyle w:val="TableParagraph"/>
              <w:spacing w:line="360" w:lineRule="auto"/>
              <w:jc w:val="both"/>
              <w:rPr>
                <w:sz w:val="20"/>
                <w:szCs w:val="20"/>
              </w:rPr>
            </w:pPr>
          </w:p>
          <w:p w:rsidR="001F7D7D" w:rsidRPr="004E05C3" w:rsidRDefault="00CB27FC" w:rsidP="00700CA6">
            <w:pPr>
              <w:pStyle w:val="TableParagraph"/>
              <w:tabs>
                <w:tab w:val="left" w:pos="592"/>
              </w:tabs>
              <w:spacing w:line="360" w:lineRule="auto"/>
              <w:jc w:val="both"/>
              <w:rPr>
                <w:b/>
                <w:sz w:val="20"/>
                <w:szCs w:val="20"/>
              </w:rPr>
            </w:pPr>
            <w:r w:rsidRPr="004E05C3">
              <w:rPr>
                <w:b/>
                <w:sz w:val="20"/>
                <w:szCs w:val="20"/>
              </w:rPr>
              <w:t>$</w:t>
            </w:r>
            <w:r w:rsidRPr="004E05C3">
              <w:rPr>
                <w:b/>
                <w:sz w:val="20"/>
                <w:szCs w:val="20"/>
              </w:rPr>
              <w:tab/>
            </w:r>
            <w:r w:rsidR="001347ED" w:rsidRPr="004E05C3">
              <w:rPr>
                <w:b/>
                <w:sz w:val="20"/>
                <w:szCs w:val="20"/>
              </w:rPr>
              <w:t>636</w:t>
            </w:r>
            <w:r w:rsidRPr="004E05C3">
              <w:rPr>
                <w:b/>
                <w:sz w:val="20"/>
                <w:szCs w:val="20"/>
              </w:rPr>
              <w:t>.00</w:t>
            </w:r>
          </w:p>
        </w:tc>
      </w:tr>
      <w:tr w:rsidR="001F7D7D" w:rsidRPr="004E05C3" w:rsidTr="00192536">
        <w:trPr>
          <w:trHeight w:val="671"/>
        </w:trPr>
        <w:tc>
          <w:tcPr>
            <w:tcW w:w="6637" w:type="dxa"/>
          </w:tcPr>
          <w:p w:rsidR="001F7D7D" w:rsidRPr="004E05C3" w:rsidRDefault="00CB27FC" w:rsidP="00700CA6">
            <w:pPr>
              <w:pStyle w:val="TableParagraph"/>
              <w:spacing w:line="360" w:lineRule="auto"/>
              <w:jc w:val="both"/>
              <w:rPr>
                <w:sz w:val="20"/>
                <w:szCs w:val="20"/>
              </w:rPr>
            </w:pPr>
            <w:r w:rsidRPr="004E05C3">
              <w:rPr>
                <w:sz w:val="20"/>
                <w:szCs w:val="20"/>
              </w:rPr>
              <w:t>&gt; Por el uso de locales o pisos de mercados, espacios en la vía o parques</w:t>
            </w:r>
            <w:r w:rsidR="00700CA6" w:rsidRPr="004E05C3">
              <w:rPr>
                <w:sz w:val="20"/>
                <w:szCs w:val="20"/>
              </w:rPr>
              <w:t xml:space="preserve"> </w:t>
            </w:r>
            <w:r w:rsidRPr="004E05C3">
              <w:rPr>
                <w:sz w:val="20"/>
                <w:szCs w:val="20"/>
              </w:rPr>
              <w:t>públicos</w:t>
            </w:r>
          </w:p>
        </w:tc>
        <w:tc>
          <w:tcPr>
            <w:tcW w:w="1438" w:type="dxa"/>
            <w:gridSpan w:val="2"/>
          </w:tcPr>
          <w:p w:rsidR="001F7D7D" w:rsidRPr="004E05C3" w:rsidRDefault="001F7D7D" w:rsidP="00700CA6">
            <w:pPr>
              <w:pStyle w:val="TableParagraph"/>
              <w:spacing w:line="360" w:lineRule="auto"/>
              <w:jc w:val="both"/>
              <w:rPr>
                <w:sz w:val="20"/>
                <w:szCs w:val="20"/>
              </w:rPr>
            </w:pPr>
          </w:p>
          <w:p w:rsidR="001F7D7D" w:rsidRPr="004E05C3" w:rsidRDefault="00CB27FC" w:rsidP="00700CA6">
            <w:pPr>
              <w:pStyle w:val="TableParagraph"/>
              <w:tabs>
                <w:tab w:val="left" w:pos="592"/>
              </w:tabs>
              <w:spacing w:line="360" w:lineRule="auto"/>
              <w:jc w:val="both"/>
              <w:rPr>
                <w:sz w:val="20"/>
                <w:szCs w:val="20"/>
              </w:rPr>
            </w:pPr>
            <w:r w:rsidRPr="004E05C3">
              <w:rPr>
                <w:sz w:val="20"/>
                <w:szCs w:val="20"/>
              </w:rPr>
              <w:t>$</w:t>
            </w:r>
            <w:r w:rsidRPr="004E05C3">
              <w:rPr>
                <w:sz w:val="20"/>
                <w:szCs w:val="20"/>
              </w:rPr>
              <w:tab/>
            </w:r>
            <w:r w:rsidR="001347ED" w:rsidRPr="004E05C3">
              <w:rPr>
                <w:sz w:val="20"/>
                <w:szCs w:val="20"/>
              </w:rPr>
              <w:t>318</w:t>
            </w:r>
            <w:r w:rsidRPr="004E05C3">
              <w:rPr>
                <w:sz w:val="20"/>
                <w:szCs w:val="20"/>
              </w:rPr>
              <w:t>.00</w:t>
            </w:r>
          </w:p>
        </w:tc>
      </w:tr>
      <w:tr w:rsidR="001F7D7D" w:rsidRPr="004E05C3" w:rsidTr="00192536">
        <w:trPr>
          <w:trHeight w:val="670"/>
        </w:trPr>
        <w:tc>
          <w:tcPr>
            <w:tcW w:w="6637" w:type="dxa"/>
          </w:tcPr>
          <w:p w:rsidR="001F7D7D" w:rsidRPr="004E05C3" w:rsidRDefault="00CB27FC" w:rsidP="009324E7">
            <w:pPr>
              <w:pStyle w:val="TableParagraph"/>
              <w:spacing w:line="360" w:lineRule="auto"/>
              <w:jc w:val="both"/>
              <w:rPr>
                <w:sz w:val="20"/>
                <w:szCs w:val="20"/>
              </w:rPr>
            </w:pPr>
            <w:r w:rsidRPr="004E05C3">
              <w:rPr>
                <w:sz w:val="20"/>
                <w:szCs w:val="20"/>
              </w:rPr>
              <w:lastRenderedPageBreak/>
              <w:t>&gt; Por el uso y aprovechamiento de los bienes de dominio público del</w:t>
            </w:r>
            <w:r w:rsidR="009324E7" w:rsidRPr="004E05C3">
              <w:rPr>
                <w:sz w:val="20"/>
                <w:szCs w:val="20"/>
              </w:rPr>
              <w:t xml:space="preserve"> </w:t>
            </w:r>
            <w:r w:rsidRPr="004E05C3">
              <w:rPr>
                <w:sz w:val="20"/>
                <w:szCs w:val="20"/>
              </w:rPr>
              <w:t>patrimonio municipal</w:t>
            </w:r>
          </w:p>
        </w:tc>
        <w:tc>
          <w:tcPr>
            <w:tcW w:w="1438" w:type="dxa"/>
            <w:gridSpan w:val="2"/>
          </w:tcPr>
          <w:p w:rsidR="001F7D7D" w:rsidRPr="004E05C3" w:rsidRDefault="001F7D7D" w:rsidP="00700CA6">
            <w:pPr>
              <w:pStyle w:val="TableParagraph"/>
              <w:spacing w:line="360" w:lineRule="auto"/>
              <w:jc w:val="both"/>
              <w:rPr>
                <w:sz w:val="20"/>
                <w:szCs w:val="20"/>
              </w:rPr>
            </w:pPr>
          </w:p>
          <w:p w:rsidR="001F7D7D" w:rsidRPr="004E05C3" w:rsidRDefault="00CB27FC" w:rsidP="00700CA6">
            <w:pPr>
              <w:pStyle w:val="TableParagraph"/>
              <w:tabs>
                <w:tab w:val="left" w:pos="538"/>
              </w:tabs>
              <w:spacing w:line="360" w:lineRule="auto"/>
              <w:jc w:val="both"/>
              <w:rPr>
                <w:sz w:val="20"/>
                <w:szCs w:val="20"/>
              </w:rPr>
            </w:pPr>
            <w:r w:rsidRPr="004E05C3">
              <w:rPr>
                <w:sz w:val="20"/>
                <w:szCs w:val="20"/>
              </w:rPr>
              <w:t>$</w:t>
            </w:r>
            <w:r w:rsidRPr="004E05C3">
              <w:rPr>
                <w:sz w:val="20"/>
                <w:szCs w:val="20"/>
              </w:rPr>
              <w:tab/>
            </w:r>
            <w:r w:rsidR="001347ED" w:rsidRPr="004E05C3">
              <w:rPr>
                <w:sz w:val="20"/>
                <w:szCs w:val="20"/>
              </w:rPr>
              <w:t>318</w:t>
            </w:r>
            <w:r w:rsidRPr="004E05C3">
              <w:rPr>
                <w:sz w:val="20"/>
                <w:szCs w:val="20"/>
              </w:rPr>
              <w:t>.00</w:t>
            </w:r>
          </w:p>
        </w:tc>
      </w:tr>
      <w:tr w:rsidR="001F7D7D" w:rsidRPr="004E05C3" w:rsidTr="00192536">
        <w:trPr>
          <w:trHeight w:val="335"/>
        </w:trPr>
        <w:tc>
          <w:tcPr>
            <w:tcW w:w="6637" w:type="dxa"/>
          </w:tcPr>
          <w:p w:rsidR="001F7D7D" w:rsidRPr="004E05C3" w:rsidRDefault="00CB27FC" w:rsidP="00700CA6">
            <w:pPr>
              <w:pStyle w:val="TableParagraph"/>
              <w:spacing w:line="360" w:lineRule="auto"/>
              <w:jc w:val="both"/>
              <w:rPr>
                <w:b/>
                <w:sz w:val="20"/>
                <w:szCs w:val="20"/>
              </w:rPr>
            </w:pPr>
            <w:r w:rsidRPr="004E05C3">
              <w:rPr>
                <w:b/>
                <w:sz w:val="20"/>
                <w:szCs w:val="20"/>
              </w:rPr>
              <w:t>Derechos por prestación de servicios</w:t>
            </w:r>
          </w:p>
        </w:tc>
        <w:tc>
          <w:tcPr>
            <w:tcW w:w="1438" w:type="dxa"/>
            <w:gridSpan w:val="2"/>
          </w:tcPr>
          <w:p w:rsidR="001F7D7D" w:rsidRPr="004E05C3" w:rsidRDefault="00CB27FC" w:rsidP="00700CA6">
            <w:pPr>
              <w:pStyle w:val="TableParagraph"/>
              <w:tabs>
                <w:tab w:val="left" w:pos="376"/>
              </w:tabs>
              <w:spacing w:line="360" w:lineRule="auto"/>
              <w:jc w:val="both"/>
              <w:rPr>
                <w:b/>
                <w:sz w:val="20"/>
                <w:szCs w:val="20"/>
              </w:rPr>
            </w:pPr>
            <w:r w:rsidRPr="004E05C3">
              <w:rPr>
                <w:b/>
                <w:sz w:val="20"/>
                <w:szCs w:val="20"/>
              </w:rPr>
              <w:t>$</w:t>
            </w:r>
            <w:r w:rsidRPr="004E05C3">
              <w:rPr>
                <w:b/>
                <w:sz w:val="20"/>
                <w:szCs w:val="20"/>
              </w:rPr>
              <w:tab/>
            </w:r>
            <w:r w:rsidR="001347ED" w:rsidRPr="004E05C3">
              <w:rPr>
                <w:b/>
                <w:sz w:val="20"/>
                <w:szCs w:val="20"/>
              </w:rPr>
              <w:t>19,254</w:t>
            </w:r>
            <w:r w:rsidRPr="004E05C3">
              <w:rPr>
                <w:b/>
                <w:sz w:val="20"/>
                <w:szCs w:val="20"/>
              </w:rPr>
              <w:t>.00</w:t>
            </w:r>
          </w:p>
        </w:tc>
      </w:tr>
      <w:tr w:rsidR="001F7D7D" w:rsidRPr="004E05C3" w:rsidTr="00192536">
        <w:trPr>
          <w:trHeight w:val="334"/>
        </w:trPr>
        <w:tc>
          <w:tcPr>
            <w:tcW w:w="6637" w:type="dxa"/>
          </w:tcPr>
          <w:p w:rsidR="001F7D7D" w:rsidRPr="004E05C3" w:rsidRDefault="00CB27FC" w:rsidP="00700CA6">
            <w:pPr>
              <w:pStyle w:val="TableParagraph"/>
              <w:spacing w:line="360" w:lineRule="auto"/>
              <w:jc w:val="both"/>
              <w:rPr>
                <w:sz w:val="20"/>
                <w:szCs w:val="20"/>
              </w:rPr>
            </w:pPr>
            <w:r w:rsidRPr="004E05C3">
              <w:rPr>
                <w:sz w:val="20"/>
                <w:szCs w:val="20"/>
              </w:rPr>
              <w:t>&gt; Servicios de Agua potable, drenaje y alcantarillado</w:t>
            </w:r>
          </w:p>
        </w:tc>
        <w:tc>
          <w:tcPr>
            <w:tcW w:w="1438" w:type="dxa"/>
            <w:gridSpan w:val="2"/>
          </w:tcPr>
          <w:p w:rsidR="001F7D7D" w:rsidRPr="004E05C3" w:rsidRDefault="00CB27FC" w:rsidP="009324E7">
            <w:pPr>
              <w:pStyle w:val="TableParagraph"/>
              <w:tabs>
                <w:tab w:val="left" w:pos="376"/>
              </w:tabs>
              <w:spacing w:line="360" w:lineRule="auto"/>
              <w:jc w:val="both"/>
              <w:rPr>
                <w:sz w:val="20"/>
                <w:szCs w:val="20"/>
              </w:rPr>
            </w:pPr>
            <w:r w:rsidRPr="004E05C3">
              <w:rPr>
                <w:sz w:val="20"/>
                <w:szCs w:val="20"/>
              </w:rPr>
              <w:t>$</w:t>
            </w:r>
            <w:r w:rsidR="009324E7" w:rsidRPr="004E05C3">
              <w:rPr>
                <w:sz w:val="20"/>
                <w:szCs w:val="20"/>
              </w:rPr>
              <w:t xml:space="preserve">    </w:t>
            </w:r>
            <w:r w:rsidR="001347ED" w:rsidRPr="004E05C3">
              <w:rPr>
                <w:sz w:val="20"/>
                <w:szCs w:val="20"/>
              </w:rPr>
              <w:t>13,367</w:t>
            </w:r>
            <w:r w:rsidRPr="004E05C3">
              <w:rPr>
                <w:sz w:val="20"/>
                <w:szCs w:val="20"/>
              </w:rPr>
              <w:t>.00</w:t>
            </w:r>
          </w:p>
        </w:tc>
      </w:tr>
      <w:tr w:rsidR="001F7D7D" w:rsidRPr="004E05C3" w:rsidTr="00192536">
        <w:trPr>
          <w:trHeight w:val="335"/>
        </w:trPr>
        <w:tc>
          <w:tcPr>
            <w:tcW w:w="6637" w:type="dxa"/>
          </w:tcPr>
          <w:p w:rsidR="001F7D7D" w:rsidRPr="004E05C3" w:rsidRDefault="00CB27FC" w:rsidP="00700CA6">
            <w:pPr>
              <w:pStyle w:val="TableParagraph"/>
              <w:spacing w:line="360" w:lineRule="auto"/>
              <w:jc w:val="both"/>
              <w:rPr>
                <w:sz w:val="20"/>
                <w:szCs w:val="20"/>
              </w:rPr>
            </w:pPr>
            <w:r w:rsidRPr="004E05C3">
              <w:rPr>
                <w:sz w:val="20"/>
                <w:szCs w:val="20"/>
              </w:rPr>
              <w:t>&gt; Servicio de Alumbrado público</w:t>
            </w:r>
          </w:p>
        </w:tc>
        <w:tc>
          <w:tcPr>
            <w:tcW w:w="1438" w:type="dxa"/>
            <w:gridSpan w:val="2"/>
          </w:tcPr>
          <w:p w:rsidR="001F7D7D" w:rsidRPr="004E05C3" w:rsidRDefault="00CB27FC" w:rsidP="00700CA6">
            <w:pPr>
              <w:pStyle w:val="TableParagraph"/>
              <w:tabs>
                <w:tab w:val="left" w:pos="810"/>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96"/>
        </w:trPr>
        <w:tc>
          <w:tcPr>
            <w:tcW w:w="6637" w:type="dxa"/>
          </w:tcPr>
          <w:p w:rsidR="001F7D7D" w:rsidRPr="004E05C3" w:rsidRDefault="00CB27FC" w:rsidP="00700CA6">
            <w:pPr>
              <w:pStyle w:val="TableParagraph"/>
              <w:spacing w:line="360" w:lineRule="auto"/>
              <w:jc w:val="both"/>
              <w:rPr>
                <w:sz w:val="20"/>
                <w:szCs w:val="20"/>
              </w:rPr>
            </w:pPr>
            <w:r w:rsidRPr="004E05C3">
              <w:rPr>
                <w:sz w:val="20"/>
                <w:szCs w:val="20"/>
              </w:rPr>
              <w:t>&gt; Servicio de Limpia, Recolección, Traslado y disposición final de residuos</w:t>
            </w:r>
          </w:p>
        </w:tc>
        <w:tc>
          <w:tcPr>
            <w:tcW w:w="1438" w:type="dxa"/>
            <w:gridSpan w:val="2"/>
          </w:tcPr>
          <w:p w:rsidR="001F7D7D" w:rsidRPr="004E05C3" w:rsidRDefault="00CB27FC" w:rsidP="00700CA6">
            <w:pPr>
              <w:pStyle w:val="TableParagraph"/>
              <w:tabs>
                <w:tab w:val="left" w:pos="592"/>
              </w:tabs>
              <w:spacing w:line="360" w:lineRule="auto"/>
              <w:jc w:val="both"/>
              <w:rPr>
                <w:sz w:val="20"/>
                <w:szCs w:val="20"/>
              </w:rPr>
            </w:pPr>
            <w:r w:rsidRPr="004E05C3">
              <w:rPr>
                <w:sz w:val="20"/>
                <w:szCs w:val="20"/>
              </w:rPr>
              <w:t>$</w:t>
            </w:r>
            <w:r w:rsidRPr="004E05C3">
              <w:rPr>
                <w:sz w:val="20"/>
                <w:szCs w:val="20"/>
              </w:rPr>
              <w:tab/>
            </w:r>
            <w:r w:rsidR="001347ED" w:rsidRPr="004E05C3">
              <w:rPr>
                <w:sz w:val="20"/>
                <w:szCs w:val="20"/>
              </w:rPr>
              <w:t>318</w:t>
            </w:r>
            <w:r w:rsidRPr="004E05C3">
              <w:rPr>
                <w:sz w:val="20"/>
                <w:szCs w:val="20"/>
              </w:rPr>
              <w:t>.00</w:t>
            </w:r>
          </w:p>
        </w:tc>
      </w:tr>
      <w:tr w:rsidR="001F7D7D" w:rsidRPr="004E05C3" w:rsidTr="00192536">
        <w:trPr>
          <w:trHeight w:val="335"/>
        </w:trPr>
        <w:tc>
          <w:tcPr>
            <w:tcW w:w="6637" w:type="dxa"/>
          </w:tcPr>
          <w:p w:rsidR="001F7D7D" w:rsidRPr="004E05C3" w:rsidRDefault="00CB27FC" w:rsidP="00700CA6">
            <w:pPr>
              <w:pStyle w:val="TableParagraph"/>
              <w:spacing w:line="360" w:lineRule="auto"/>
              <w:jc w:val="both"/>
              <w:rPr>
                <w:sz w:val="20"/>
                <w:szCs w:val="20"/>
              </w:rPr>
            </w:pPr>
            <w:r w:rsidRPr="004E05C3">
              <w:rPr>
                <w:sz w:val="20"/>
                <w:szCs w:val="20"/>
              </w:rPr>
              <w:t>&gt; Servicio de Mercados y centrales de abasto</w:t>
            </w:r>
          </w:p>
        </w:tc>
        <w:tc>
          <w:tcPr>
            <w:tcW w:w="1438" w:type="dxa"/>
            <w:gridSpan w:val="2"/>
          </w:tcPr>
          <w:p w:rsidR="001F7D7D" w:rsidRPr="004E05C3" w:rsidRDefault="009324E7" w:rsidP="009324E7">
            <w:pPr>
              <w:pStyle w:val="TableParagraph"/>
              <w:tabs>
                <w:tab w:val="left" w:pos="360"/>
                <w:tab w:val="left" w:pos="810"/>
              </w:tabs>
              <w:spacing w:line="360" w:lineRule="auto"/>
              <w:jc w:val="right"/>
              <w:rPr>
                <w:sz w:val="20"/>
                <w:szCs w:val="20"/>
              </w:rPr>
            </w:pPr>
            <w:r w:rsidRPr="004E05C3">
              <w:rPr>
                <w:sz w:val="20"/>
                <w:szCs w:val="20"/>
              </w:rPr>
              <w:t xml:space="preserve">$             </w:t>
            </w:r>
            <w:r w:rsidR="00CB27FC" w:rsidRPr="004E05C3">
              <w:rPr>
                <w:sz w:val="20"/>
                <w:szCs w:val="20"/>
              </w:rPr>
              <w:t>0.00</w:t>
            </w:r>
          </w:p>
        </w:tc>
      </w:tr>
      <w:tr w:rsidR="009324E7" w:rsidRPr="004E05C3" w:rsidTr="00192536">
        <w:trPr>
          <w:trHeight w:val="334"/>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Servicio de Panteones</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513"/>
              </w:tabs>
              <w:spacing w:line="360" w:lineRule="auto"/>
              <w:jc w:val="right"/>
              <w:rPr>
                <w:sz w:val="20"/>
                <w:szCs w:val="20"/>
              </w:rPr>
            </w:pPr>
            <w:r w:rsidRPr="004E05C3">
              <w:rPr>
                <w:sz w:val="20"/>
                <w:szCs w:val="20"/>
              </w:rPr>
              <w:t>5,569.00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Servicio de Rastro</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889"/>
              </w:tabs>
              <w:spacing w:line="360" w:lineRule="auto"/>
              <w:jc w:val="right"/>
              <w:rPr>
                <w:sz w:val="20"/>
                <w:szCs w:val="20"/>
              </w:rPr>
            </w:pPr>
            <w:r w:rsidRPr="004E05C3">
              <w:rPr>
                <w:sz w:val="20"/>
                <w:szCs w:val="20"/>
              </w:rPr>
              <w:t>0.00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Servicio de Seguridad pública (Policía Preventiva y Tránsito Municipal)</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889"/>
              </w:tabs>
              <w:spacing w:line="360" w:lineRule="auto"/>
              <w:jc w:val="right"/>
              <w:rPr>
                <w:sz w:val="20"/>
                <w:szCs w:val="20"/>
              </w:rPr>
            </w:pPr>
            <w:r w:rsidRPr="004E05C3">
              <w:rPr>
                <w:sz w:val="20"/>
                <w:szCs w:val="20"/>
              </w:rPr>
              <w:t>0.00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Servicio de Catastro</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889"/>
              </w:tabs>
              <w:spacing w:line="360" w:lineRule="auto"/>
              <w:jc w:val="right"/>
              <w:rPr>
                <w:sz w:val="20"/>
                <w:szCs w:val="20"/>
              </w:rPr>
            </w:pPr>
            <w:r w:rsidRPr="004E05C3">
              <w:rPr>
                <w:sz w:val="20"/>
                <w:szCs w:val="20"/>
              </w:rPr>
              <w:t>0.00</w:t>
            </w:r>
          </w:p>
        </w:tc>
      </w:tr>
      <w:tr w:rsidR="009324E7" w:rsidRPr="004E05C3" w:rsidTr="00192536">
        <w:trPr>
          <w:trHeight w:val="334"/>
        </w:trPr>
        <w:tc>
          <w:tcPr>
            <w:tcW w:w="6633" w:type="dxa"/>
          </w:tcPr>
          <w:p w:rsidR="009324E7" w:rsidRPr="004E05C3" w:rsidRDefault="009324E7" w:rsidP="009324E7">
            <w:pPr>
              <w:pStyle w:val="TableParagraph"/>
              <w:spacing w:line="360" w:lineRule="auto"/>
              <w:jc w:val="both"/>
              <w:rPr>
                <w:b/>
                <w:sz w:val="20"/>
                <w:szCs w:val="20"/>
              </w:rPr>
            </w:pPr>
            <w:r w:rsidRPr="004E05C3">
              <w:rPr>
                <w:b/>
                <w:sz w:val="20"/>
                <w:szCs w:val="20"/>
              </w:rPr>
              <w:t>Otros Derechos</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spacing w:line="360" w:lineRule="auto"/>
              <w:jc w:val="right"/>
              <w:rPr>
                <w:b/>
                <w:sz w:val="20"/>
                <w:szCs w:val="20"/>
              </w:rPr>
            </w:pPr>
            <w:r w:rsidRPr="004E05C3">
              <w:rPr>
                <w:b/>
                <w:sz w:val="20"/>
                <w:szCs w:val="20"/>
              </w:rPr>
              <w:t>19,626.00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Licencias de funcionamiento y Permisos</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spacing w:line="360" w:lineRule="auto"/>
              <w:jc w:val="right"/>
              <w:rPr>
                <w:sz w:val="20"/>
                <w:szCs w:val="20"/>
              </w:rPr>
            </w:pPr>
            <w:r w:rsidRPr="004E05C3">
              <w:rPr>
                <w:sz w:val="20"/>
                <w:szCs w:val="20"/>
              </w:rPr>
              <w:t>15,913.00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Servicios que presta la Dirección de Obras Públicas y Desarrollo Urbano</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889"/>
              </w:tabs>
              <w:spacing w:line="360" w:lineRule="auto"/>
              <w:jc w:val="right"/>
              <w:rPr>
                <w:sz w:val="20"/>
                <w:szCs w:val="20"/>
              </w:rPr>
            </w:pPr>
            <w:r w:rsidRPr="004E05C3">
              <w:rPr>
                <w:sz w:val="20"/>
                <w:szCs w:val="20"/>
              </w:rPr>
              <w:t>0.00</w:t>
            </w:r>
          </w:p>
        </w:tc>
      </w:tr>
      <w:tr w:rsidR="009324E7" w:rsidRPr="004E05C3" w:rsidTr="00192536">
        <w:trPr>
          <w:trHeight w:val="360"/>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&gt;Expedición de certificados, constancias, copias, fotografías y formas oficiales</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889"/>
              </w:tabs>
              <w:spacing w:line="360" w:lineRule="auto"/>
              <w:jc w:val="right"/>
              <w:rPr>
                <w:sz w:val="20"/>
                <w:szCs w:val="20"/>
              </w:rPr>
            </w:pPr>
            <w:r w:rsidRPr="004E05C3">
              <w:rPr>
                <w:sz w:val="20"/>
                <w:szCs w:val="20"/>
              </w:rPr>
              <w:t>1591.00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Servicios que presta la Unidad de Acceso a la Información Pública</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512"/>
              </w:tabs>
              <w:spacing w:line="360" w:lineRule="auto"/>
              <w:jc w:val="right"/>
              <w:rPr>
                <w:sz w:val="20"/>
                <w:szCs w:val="20"/>
              </w:rPr>
            </w:pPr>
            <w:r w:rsidRPr="004E05C3">
              <w:rPr>
                <w:sz w:val="20"/>
                <w:szCs w:val="20"/>
              </w:rPr>
              <w:t>2,122.00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Servicio de Supervisión Sanitaria de Matanza de Ganado</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pStyle w:val="TableParagraph"/>
              <w:tabs>
                <w:tab w:val="left" w:pos="888"/>
              </w:tabs>
              <w:spacing w:line="360" w:lineRule="auto"/>
              <w:jc w:val="right"/>
              <w:rPr>
                <w:sz w:val="20"/>
                <w:szCs w:val="20"/>
              </w:rPr>
            </w:pPr>
            <w:r w:rsidRPr="004E05C3">
              <w:rPr>
                <w:sz w:val="20"/>
                <w:szCs w:val="20"/>
              </w:rPr>
              <w:t>0.00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b/>
                <w:sz w:val="20"/>
                <w:szCs w:val="20"/>
              </w:rPr>
            </w:pPr>
            <w:r w:rsidRPr="004E05C3">
              <w:rPr>
                <w:b/>
                <w:sz w:val="20"/>
                <w:szCs w:val="20"/>
              </w:rPr>
              <w:t>Accesorios</w:t>
            </w:r>
          </w:p>
        </w:tc>
        <w:tc>
          <w:tcPr>
            <w:tcW w:w="308" w:type="dxa"/>
            <w:tcBorders>
              <w:right w:val="nil"/>
            </w:tcBorders>
          </w:tcPr>
          <w:p w:rsidR="009324E7" w:rsidRPr="00192536" w:rsidRDefault="009324E7" w:rsidP="009324E7">
            <w:pPr>
              <w:rPr>
                <w:b/>
              </w:rPr>
            </w:pPr>
            <w:r w:rsidRPr="00192536">
              <w:rPr>
                <w:b/>
                <w:sz w:val="20"/>
                <w:szCs w:val="20"/>
              </w:rPr>
              <w:t>$</w:t>
            </w:r>
          </w:p>
        </w:tc>
        <w:tc>
          <w:tcPr>
            <w:tcW w:w="1134" w:type="dxa"/>
            <w:tcBorders>
              <w:left w:val="nil"/>
            </w:tcBorders>
          </w:tcPr>
          <w:p w:rsidR="009324E7" w:rsidRPr="00192536" w:rsidRDefault="009324E7" w:rsidP="009324E7">
            <w:pPr>
              <w:jc w:val="right"/>
              <w:rPr>
                <w:b/>
              </w:rPr>
            </w:pPr>
            <w:r w:rsidRPr="00192536">
              <w:rPr>
                <w:b/>
                <w:sz w:val="20"/>
                <w:szCs w:val="20"/>
              </w:rPr>
              <w:t>0.00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Actualizaciones y Recargos de Derechos</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jc w:val="right"/>
            </w:pPr>
            <w:r w:rsidRPr="004E05C3">
              <w:rPr>
                <w:sz w:val="20"/>
                <w:szCs w:val="20"/>
              </w:rPr>
              <w:t>0.00</w:t>
            </w:r>
          </w:p>
        </w:tc>
      </w:tr>
      <w:tr w:rsidR="009324E7" w:rsidRPr="004E05C3" w:rsidTr="00192536">
        <w:trPr>
          <w:trHeight w:val="334"/>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Multas de Derechos</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jc w:val="right"/>
            </w:pPr>
            <w:r w:rsidRPr="004E05C3">
              <w:rPr>
                <w:sz w:val="20"/>
                <w:szCs w:val="20"/>
              </w:rPr>
              <w:t>0.00</w:t>
            </w:r>
          </w:p>
        </w:tc>
      </w:tr>
      <w:tr w:rsidR="009324E7" w:rsidRPr="004E05C3" w:rsidTr="00192536">
        <w:trPr>
          <w:trHeight w:val="335"/>
        </w:trPr>
        <w:tc>
          <w:tcPr>
            <w:tcW w:w="6633" w:type="dxa"/>
          </w:tcPr>
          <w:p w:rsidR="009324E7" w:rsidRPr="004E05C3" w:rsidRDefault="009324E7" w:rsidP="009324E7">
            <w:pPr>
              <w:pStyle w:val="TableParagraph"/>
              <w:spacing w:line="360" w:lineRule="auto"/>
              <w:jc w:val="both"/>
              <w:rPr>
                <w:sz w:val="20"/>
                <w:szCs w:val="20"/>
              </w:rPr>
            </w:pPr>
            <w:r w:rsidRPr="004E05C3">
              <w:rPr>
                <w:sz w:val="20"/>
                <w:szCs w:val="20"/>
              </w:rPr>
              <w:t>&gt; Gastos de Ejecución de Derechos</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jc w:val="right"/>
            </w:pPr>
            <w:r w:rsidRPr="004E05C3">
              <w:rPr>
                <w:sz w:val="20"/>
                <w:szCs w:val="20"/>
              </w:rPr>
              <w:t>0.00</w:t>
            </w:r>
          </w:p>
        </w:tc>
      </w:tr>
      <w:tr w:rsidR="009324E7" w:rsidRPr="004E05C3" w:rsidTr="00192536">
        <w:trPr>
          <w:trHeight w:val="1006"/>
        </w:trPr>
        <w:tc>
          <w:tcPr>
            <w:tcW w:w="6633" w:type="dxa"/>
          </w:tcPr>
          <w:p w:rsidR="009324E7" w:rsidRPr="004E05C3" w:rsidRDefault="009324E7" w:rsidP="009324E7">
            <w:pPr>
              <w:pStyle w:val="TableParagraph"/>
              <w:spacing w:line="360" w:lineRule="auto"/>
              <w:jc w:val="both"/>
              <w:rPr>
                <w:b/>
                <w:sz w:val="20"/>
                <w:szCs w:val="20"/>
              </w:rPr>
            </w:pPr>
            <w:r w:rsidRPr="004E05C3">
              <w:rPr>
                <w:b/>
                <w:sz w:val="20"/>
                <w:szCs w:val="20"/>
              </w:rPr>
              <w:t>Derechos no comprendidos en las fracciones de la Ley de Ingresos</w:t>
            </w:r>
          </w:p>
          <w:p w:rsidR="009324E7" w:rsidRPr="004E05C3" w:rsidRDefault="009324E7" w:rsidP="009324E7">
            <w:pPr>
              <w:pStyle w:val="TableParagraph"/>
              <w:spacing w:line="360" w:lineRule="auto"/>
              <w:jc w:val="both"/>
              <w:rPr>
                <w:b/>
                <w:sz w:val="20"/>
                <w:szCs w:val="20"/>
              </w:rPr>
            </w:pPr>
            <w:r w:rsidRPr="004E05C3">
              <w:rPr>
                <w:b/>
                <w:sz w:val="20"/>
                <w:szCs w:val="20"/>
              </w:rPr>
              <w:t>causadas en ejercicios fiscales anteriores pendientes de liquidación o pago</w:t>
            </w:r>
          </w:p>
        </w:tc>
        <w:tc>
          <w:tcPr>
            <w:tcW w:w="308" w:type="dxa"/>
            <w:tcBorders>
              <w:right w:val="nil"/>
            </w:tcBorders>
          </w:tcPr>
          <w:p w:rsidR="009324E7" w:rsidRPr="004E05C3" w:rsidRDefault="009324E7" w:rsidP="009324E7">
            <w:r w:rsidRPr="004E05C3">
              <w:rPr>
                <w:sz w:val="20"/>
                <w:szCs w:val="20"/>
              </w:rPr>
              <w:t>$</w:t>
            </w:r>
          </w:p>
        </w:tc>
        <w:tc>
          <w:tcPr>
            <w:tcW w:w="1134" w:type="dxa"/>
            <w:tcBorders>
              <w:left w:val="nil"/>
            </w:tcBorders>
          </w:tcPr>
          <w:p w:rsidR="009324E7" w:rsidRPr="004E05C3" w:rsidRDefault="009324E7" w:rsidP="009324E7">
            <w:pPr>
              <w:jc w:val="right"/>
            </w:pPr>
            <w:r w:rsidRPr="004E05C3">
              <w:rPr>
                <w:sz w:val="20"/>
                <w:szCs w:val="20"/>
              </w:rPr>
              <w:t>0.00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7.- </w:t>
      </w:r>
      <w:r w:rsidRPr="004E05C3">
        <w:rPr>
          <w:color w:val="221F1F"/>
          <w:sz w:val="20"/>
          <w:szCs w:val="20"/>
        </w:rPr>
        <w:t>Las contribuciones de mejoras que la Hacienda Pública Municipal tiene derecho de Percibir, serán las siguientes:</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1417"/>
      </w:tblGrid>
      <w:tr w:rsidR="009324E7" w:rsidRPr="004E05C3" w:rsidTr="004E05C3">
        <w:trPr>
          <w:trHeight w:val="335"/>
        </w:trPr>
        <w:tc>
          <w:tcPr>
            <w:tcW w:w="6658" w:type="dxa"/>
          </w:tcPr>
          <w:p w:rsidR="009324E7" w:rsidRPr="004E05C3" w:rsidRDefault="009324E7" w:rsidP="009324E7">
            <w:pPr>
              <w:pStyle w:val="TableParagraph"/>
              <w:spacing w:line="360" w:lineRule="auto"/>
              <w:jc w:val="both"/>
              <w:rPr>
                <w:b/>
                <w:sz w:val="20"/>
                <w:szCs w:val="20"/>
              </w:rPr>
            </w:pPr>
            <w:r w:rsidRPr="004E05C3">
              <w:rPr>
                <w:b/>
                <w:sz w:val="20"/>
                <w:szCs w:val="20"/>
              </w:rPr>
              <w:t>Contribuciones de mejoras</w:t>
            </w:r>
          </w:p>
        </w:tc>
        <w:tc>
          <w:tcPr>
            <w:tcW w:w="1417" w:type="dxa"/>
          </w:tcPr>
          <w:p w:rsidR="009324E7" w:rsidRPr="004E05C3" w:rsidRDefault="009324E7" w:rsidP="009324E7">
            <w:r w:rsidRPr="004E05C3">
              <w:rPr>
                <w:sz w:val="20"/>
                <w:szCs w:val="20"/>
              </w:rPr>
              <w:t>$             0.00</w:t>
            </w:r>
          </w:p>
        </w:tc>
      </w:tr>
      <w:tr w:rsidR="009324E7" w:rsidRPr="004E05C3" w:rsidTr="004E05C3">
        <w:trPr>
          <w:trHeight w:val="334"/>
        </w:trPr>
        <w:tc>
          <w:tcPr>
            <w:tcW w:w="6658" w:type="dxa"/>
          </w:tcPr>
          <w:p w:rsidR="009324E7" w:rsidRPr="004E05C3" w:rsidRDefault="009324E7" w:rsidP="009324E7">
            <w:pPr>
              <w:pStyle w:val="TableParagraph"/>
              <w:spacing w:line="360" w:lineRule="auto"/>
              <w:jc w:val="both"/>
              <w:rPr>
                <w:b/>
                <w:sz w:val="20"/>
                <w:szCs w:val="20"/>
              </w:rPr>
            </w:pPr>
            <w:r w:rsidRPr="004E05C3">
              <w:rPr>
                <w:b/>
                <w:sz w:val="20"/>
                <w:szCs w:val="20"/>
              </w:rPr>
              <w:t>Contribución de mejoras por obras públicas</w:t>
            </w:r>
          </w:p>
        </w:tc>
        <w:tc>
          <w:tcPr>
            <w:tcW w:w="1417" w:type="dxa"/>
          </w:tcPr>
          <w:p w:rsidR="009324E7" w:rsidRPr="004E05C3" w:rsidRDefault="009324E7" w:rsidP="009324E7">
            <w:r w:rsidRPr="004E05C3">
              <w:rPr>
                <w:sz w:val="20"/>
                <w:szCs w:val="20"/>
              </w:rPr>
              <w:t>$             0.00</w:t>
            </w:r>
          </w:p>
        </w:tc>
      </w:tr>
      <w:tr w:rsidR="009324E7" w:rsidRPr="004E05C3" w:rsidTr="004E05C3">
        <w:trPr>
          <w:trHeight w:val="335"/>
        </w:trPr>
        <w:tc>
          <w:tcPr>
            <w:tcW w:w="6658" w:type="dxa"/>
          </w:tcPr>
          <w:p w:rsidR="009324E7" w:rsidRPr="004E05C3" w:rsidRDefault="009324E7" w:rsidP="009324E7">
            <w:pPr>
              <w:pStyle w:val="TableParagraph"/>
              <w:spacing w:line="360" w:lineRule="auto"/>
              <w:jc w:val="both"/>
              <w:rPr>
                <w:sz w:val="20"/>
                <w:szCs w:val="20"/>
              </w:rPr>
            </w:pPr>
            <w:r w:rsidRPr="004E05C3">
              <w:rPr>
                <w:sz w:val="20"/>
                <w:szCs w:val="20"/>
              </w:rPr>
              <w:t>&gt; Contribuciones de mejoras por obras públicas</w:t>
            </w:r>
          </w:p>
        </w:tc>
        <w:tc>
          <w:tcPr>
            <w:tcW w:w="1417" w:type="dxa"/>
          </w:tcPr>
          <w:p w:rsidR="009324E7" w:rsidRPr="004E05C3" w:rsidRDefault="009324E7" w:rsidP="009324E7">
            <w:r w:rsidRPr="004E05C3">
              <w:rPr>
                <w:sz w:val="20"/>
                <w:szCs w:val="20"/>
              </w:rPr>
              <w:t>$             0.00</w:t>
            </w:r>
          </w:p>
        </w:tc>
      </w:tr>
      <w:tr w:rsidR="009324E7" w:rsidRPr="004E05C3" w:rsidTr="004E05C3">
        <w:trPr>
          <w:trHeight w:val="334"/>
        </w:trPr>
        <w:tc>
          <w:tcPr>
            <w:tcW w:w="6658" w:type="dxa"/>
          </w:tcPr>
          <w:p w:rsidR="009324E7" w:rsidRPr="004E05C3" w:rsidRDefault="009324E7" w:rsidP="009324E7">
            <w:pPr>
              <w:pStyle w:val="TableParagraph"/>
              <w:spacing w:line="360" w:lineRule="auto"/>
              <w:jc w:val="both"/>
              <w:rPr>
                <w:sz w:val="20"/>
                <w:szCs w:val="20"/>
              </w:rPr>
            </w:pPr>
            <w:r w:rsidRPr="004E05C3">
              <w:rPr>
                <w:sz w:val="20"/>
                <w:szCs w:val="20"/>
              </w:rPr>
              <w:t>&gt; Contribuciones de mejoras por servicios públicos</w:t>
            </w:r>
          </w:p>
        </w:tc>
        <w:tc>
          <w:tcPr>
            <w:tcW w:w="1417" w:type="dxa"/>
          </w:tcPr>
          <w:p w:rsidR="009324E7" w:rsidRPr="004E05C3" w:rsidRDefault="009324E7" w:rsidP="009324E7">
            <w:r w:rsidRPr="004E05C3">
              <w:rPr>
                <w:sz w:val="20"/>
                <w:szCs w:val="20"/>
              </w:rPr>
              <w:t>$             0.00</w:t>
            </w:r>
          </w:p>
        </w:tc>
      </w:tr>
      <w:tr w:rsidR="009324E7" w:rsidRPr="004E05C3" w:rsidTr="004E05C3">
        <w:trPr>
          <w:trHeight w:val="1006"/>
        </w:trPr>
        <w:tc>
          <w:tcPr>
            <w:tcW w:w="6658" w:type="dxa"/>
          </w:tcPr>
          <w:p w:rsidR="009324E7" w:rsidRPr="004E05C3" w:rsidRDefault="009324E7" w:rsidP="009324E7">
            <w:pPr>
              <w:pStyle w:val="TableParagraph"/>
              <w:spacing w:line="360" w:lineRule="auto"/>
              <w:jc w:val="both"/>
              <w:rPr>
                <w:b/>
                <w:sz w:val="20"/>
                <w:szCs w:val="20"/>
              </w:rPr>
            </w:pPr>
            <w:r w:rsidRPr="004E05C3">
              <w:rPr>
                <w:b/>
                <w:sz w:val="20"/>
                <w:szCs w:val="20"/>
              </w:rPr>
              <w:t>Contribuciones de Mejoras no comprendidas en las fracciones de la Ley de Ingresos causadas en ejercicios fiscales anteriores pendiente de liquidación o pago</w:t>
            </w:r>
          </w:p>
        </w:tc>
        <w:tc>
          <w:tcPr>
            <w:tcW w:w="1417" w:type="dxa"/>
          </w:tcPr>
          <w:p w:rsidR="009324E7" w:rsidRPr="004E05C3" w:rsidRDefault="009324E7" w:rsidP="009324E7">
            <w:r w:rsidRPr="004E05C3">
              <w:rPr>
                <w:sz w:val="20"/>
                <w:szCs w:val="20"/>
              </w:rPr>
              <w:t>$             0.00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8.- </w:t>
      </w:r>
      <w:r w:rsidRPr="004E05C3">
        <w:rPr>
          <w:color w:val="221F1F"/>
          <w:sz w:val="20"/>
          <w:szCs w:val="20"/>
        </w:rPr>
        <w:t>Los ingresos que la Hacienda Pública Municipal percibirá por concepto de productos, serán las siguientes:</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8"/>
        <w:gridCol w:w="1252"/>
        <w:gridCol w:w="23"/>
      </w:tblGrid>
      <w:tr w:rsidR="001F7D7D" w:rsidRPr="004E05C3" w:rsidTr="009324E7">
        <w:trPr>
          <w:trHeight w:val="334"/>
        </w:trPr>
        <w:tc>
          <w:tcPr>
            <w:tcW w:w="6658" w:type="dxa"/>
          </w:tcPr>
          <w:p w:rsidR="001F7D7D" w:rsidRPr="004E05C3" w:rsidRDefault="00CB27FC" w:rsidP="00700CA6">
            <w:pPr>
              <w:pStyle w:val="TableParagraph"/>
              <w:spacing w:line="360" w:lineRule="auto"/>
              <w:jc w:val="both"/>
              <w:rPr>
                <w:b/>
                <w:sz w:val="20"/>
                <w:szCs w:val="20"/>
              </w:rPr>
            </w:pPr>
            <w:r w:rsidRPr="004E05C3">
              <w:rPr>
                <w:b/>
                <w:sz w:val="20"/>
                <w:szCs w:val="20"/>
              </w:rPr>
              <w:t>Productos</w:t>
            </w:r>
          </w:p>
        </w:tc>
        <w:tc>
          <w:tcPr>
            <w:tcW w:w="1275" w:type="dxa"/>
            <w:gridSpan w:val="2"/>
          </w:tcPr>
          <w:p w:rsidR="001F7D7D" w:rsidRPr="004E05C3" w:rsidRDefault="00CB27FC" w:rsidP="009324E7">
            <w:pPr>
              <w:pStyle w:val="TableParagraph"/>
              <w:tabs>
                <w:tab w:val="left" w:pos="648"/>
              </w:tabs>
              <w:spacing w:line="360" w:lineRule="auto"/>
              <w:jc w:val="right"/>
              <w:rPr>
                <w:b/>
                <w:sz w:val="20"/>
                <w:szCs w:val="20"/>
              </w:rPr>
            </w:pPr>
            <w:r w:rsidRPr="004E05C3">
              <w:rPr>
                <w:b/>
                <w:sz w:val="20"/>
                <w:szCs w:val="20"/>
              </w:rPr>
              <w:t>$</w:t>
            </w:r>
            <w:r w:rsidRPr="004E05C3">
              <w:rPr>
                <w:b/>
                <w:sz w:val="20"/>
                <w:szCs w:val="20"/>
              </w:rPr>
              <w:tab/>
            </w:r>
            <w:r w:rsidR="001347ED" w:rsidRPr="004E05C3">
              <w:rPr>
                <w:b/>
                <w:sz w:val="20"/>
                <w:szCs w:val="20"/>
              </w:rPr>
              <w:t>530</w:t>
            </w:r>
            <w:r w:rsidRPr="004E05C3">
              <w:rPr>
                <w:b/>
                <w:sz w:val="20"/>
                <w:szCs w:val="20"/>
              </w:rPr>
              <w:t>.00</w:t>
            </w:r>
          </w:p>
        </w:tc>
      </w:tr>
      <w:tr w:rsidR="001F7D7D" w:rsidRPr="004E05C3" w:rsidTr="009324E7">
        <w:trPr>
          <w:trHeight w:val="335"/>
        </w:trPr>
        <w:tc>
          <w:tcPr>
            <w:tcW w:w="6658" w:type="dxa"/>
          </w:tcPr>
          <w:p w:rsidR="001F7D7D" w:rsidRPr="004E05C3" w:rsidRDefault="00CB27FC" w:rsidP="00700CA6">
            <w:pPr>
              <w:pStyle w:val="TableParagraph"/>
              <w:spacing w:line="360" w:lineRule="auto"/>
              <w:jc w:val="both"/>
              <w:rPr>
                <w:b/>
                <w:sz w:val="20"/>
                <w:szCs w:val="20"/>
              </w:rPr>
            </w:pPr>
            <w:r w:rsidRPr="004E05C3">
              <w:rPr>
                <w:b/>
                <w:sz w:val="20"/>
                <w:szCs w:val="20"/>
              </w:rPr>
              <w:t>Productos de tipo corriente</w:t>
            </w:r>
          </w:p>
        </w:tc>
        <w:tc>
          <w:tcPr>
            <w:tcW w:w="1275" w:type="dxa"/>
            <w:gridSpan w:val="2"/>
          </w:tcPr>
          <w:p w:rsidR="001F7D7D" w:rsidRPr="004E05C3" w:rsidRDefault="00CB27FC" w:rsidP="009324E7">
            <w:pPr>
              <w:pStyle w:val="TableParagraph"/>
              <w:tabs>
                <w:tab w:val="left" w:pos="648"/>
              </w:tabs>
              <w:spacing w:line="360" w:lineRule="auto"/>
              <w:jc w:val="right"/>
              <w:rPr>
                <w:sz w:val="20"/>
                <w:szCs w:val="20"/>
              </w:rPr>
            </w:pPr>
            <w:r w:rsidRPr="004E05C3">
              <w:rPr>
                <w:sz w:val="20"/>
                <w:szCs w:val="20"/>
              </w:rPr>
              <w:t>$</w:t>
            </w:r>
            <w:r w:rsidRPr="004E05C3">
              <w:rPr>
                <w:sz w:val="20"/>
                <w:szCs w:val="20"/>
              </w:rPr>
              <w:tab/>
            </w:r>
            <w:r w:rsidR="001347ED" w:rsidRPr="004E05C3">
              <w:rPr>
                <w:sz w:val="20"/>
                <w:szCs w:val="20"/>
              </w:rPr>
              <w:t>530</w:t>
            </w:r>
            <w:r w:rsidRPr="004E05C3">
              <w:rPr>
                <w:sz w:val="20"/>
                <w:szCs w:val="20"/>
              </w:rPr>
              <w:t>.00</w:t>
            </w:r>
          </w:p>
        </w:tc>
      </w:tr>
      <w:tr w:rsidR="001F7D7D" w:rsidRPr="004E05C3" w:rsidTr="009324E7">
        <w:trPr>
          <w:trHeight w:val="335"/>
        </w:trPr>
        <w:tc>
          <w:tcPr>
            <w:tcW w:w="6658" w:type="dxa"/>
          </w:tcPr>
          <w:p w:rsidR="001F7D7D" w:rsidRPr="004E05C3" w:rsidRDefault="00CB27FC" w:rsidP="00700CA6">
            <w:pPr>
              <w:pStyle w:val="TableParagraph"/>
              <w:spacing w:line="360" w:lineRule="auto"/>
              <w:jc w:val="both"/>
              <w:rPr>
                <w:sz w:val="20"/>
                <w:szCs w:val="20"/>
              </w:rPr>
            </w:pPr>
            <w:r w:rsidRPr="004E05C3">
              <w:rPr>
                <w:sz w:val="20"/>
                <w:szCs w:val="20"/>
              </w:rPr>
              <w:t>&gt;Derivados de Productos Financieros</w:t>
            </w:r>
          </w:p>
        </w:tc>
        <w:tc>
          <w:tcPr>
            <w:tcW w:w="1275" w:type="dxa"/>
            <w:gridSpan w:val="2"/>
          </w:tcPr>
          <w:p w:rsidR="001F7D7D" w:rsidRPr="004E05C3" w:rsidRDefault="00CB27FC" w:rsidP="009324E7">
            <w:pPr>
              <w:pStyle w:val="TableParagraph"/>
              <w:tabs>
                <w:tab w:val="left" w:pos="647"/>
              </w:tabs>
              <w:spacing w:line="360" w:lineRule="auto"/>
              <w:jc w:val="right"/>
              <w:rPr>
                <w:sz w:val="20"/>
                <w:szCs w:val="20"/>
              </w:rPr>
            </w:pPr>
            <w:r w:rsidRPr="004E05C3">
              <w:rPr>
                <w:sz w:val="20"/>
                <w:szCs w:val="20"/>
              </w:rPr>
              <w:t>$</w:t>
            </w:r>
            <w:r w:rsidRPr="004E05C3">
              <w:rPr>
                <w:sz w:val="20"/>
                <w:szCs w:val="20"/>
              </w:rPr>
              <w:tab/>
            </w:r>
            <w:r w:rsidR="001347ED" w:rsidRPr="004E05C3">
              <w:rPr>
                <w:sz w:val="20"/>
                <w:szCs w:val="20"/>
              </w:rPr>
              <w:t>530</w:t>
            </w:r>
            <w:r w:rsidRPr="004E05C3">
              <w:rPr>
                <w:sz w:val="20"/>
                <w:szCs w:val="20"/>
              </w:rPr>
              <w:t>.00</w:t>
            </w:r>
          </w:p>
        </w:tc>
      </w:tr>
      <w:tr w:rsidR="001F7D7D" w:rsidRPr="004E05C3" w:rsidTr="009324E7">
        <w:trPr>
          <w:trHeight w:val="335"/>
        </w:trPr>
        <w:tc>
          <w:tcPr>
            <w:tcW w:w="6658" w:type="dxa"/>
          </w:tcPr>
          <w:p w:rsidR="001F7D7D" w:rsidRPr="004E05C3" w:rsidRDefault="00CB27FC" w:rsidP="00700CA6">
            <w:pPr>
              <w:pStyle w:val="TableParagraph"/>
              <w:spacing w:line="360" w:lineRule="auto"/>
              <w:jc w:val="both"/>
              <w:rPr>
                <w:b/>
                <w:sz w:val="20"/>
                <w:szCs w:val="20"/>
              </w:rPr>
            </w:pPr>
            <w:r w:rsidRPr="004E05C3">
              <w:rPr>
                <w:b/>
                <w:sz w:val="20"/>
                <w:szCs w:val="20"/>
              </w:rPr>
              <w:t>Productos de capital</w:t>
            </w:r>
          </w:p>
        </w:tc>
        <w:tc>
          <w:tcPr>
            <w:tcW w:w="1275" w:type="dxa"/>
            <w:gridSpan w:val="2"/>
          </w:tcPr>
          <w:p w:rsidR="001F7D7D" w:rsidRPr="004E05C3" w:rsidRDefault="00CB27FC" w:rsidP="009324E7">
            <w:pPr>
              <w:pStyle w:val="TableParagraph"/>
              <w:tabs>
                <w:tab w:val="left" w:pos="863"/>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671"/>
        </w:trPr>
        <w:tc>
          <w:tcPr>
            <w:tcW w:w="6658" w:type="dxa"/>
          </w:tcPr>
          <w:p w:rsidR="001F7D7D" w:rsidRPr="004E05C3" w:rsidRDefault="00CB27FC" w:rsidP="009324E7">
            <w:pPr>
              <w:pStyle w:val="TableParagraph"/>
              <w:spacing w:line="360" w:lineRule="auto"/>
              <w:jc w:val="both"/>
              <w:rPr>
                <w:sz w:val="20"/>
                <w:szCs w:val="20"/>
              </w:rPr>
            </w:pPr>
            <w:r w:rsidRPr="004E05C3">
              <w:rPr>
                <w:sz w:val="20"/>
                <w:szCs w:val="20"/>
              </w:rPr>
              <w:t>&gt; Arrendamiento, enajenación, uso y explotación de bienes muebles del</w:t>
            </w:r>
            <w:r w:rsidR="009324E7" w:rsidRPr="004E05C3">
              <w:rPr>
                <w:sz w:val="20"/>
                <w:szCs w:val="20"/>
              </w:rPr>
              <w:t xml:space="preserve"> </w:t>
            </w:r>
            <w:r w:rsidRPr="004E05C3">
              <w:rPr>
                <w:sz w:val="20"/>
                <w:szCs w:val="20"/>
              </w:rPr>
              <w:t>dominio privado del Municipio.</w:t>
            </w:r>
          </w:p>
        </w:tc>
        <w:tc>
          <w:tcPr>
            <w:tcW w:w="1275" w:type="dxa"/>
            <w:gridSpan w:val="2"/>
          </w:tcPr>
          <w:p w:rsidR="001F7D7D" w:rsidRPr="004E05C3" w:rsidRDefault="00CB27FC" w:rsidP="009324E7">
            <w:pPr>
              <w:pStyle w:val="TableParagraph"/>
              <w:tabs>
                <w:tab w:val="left" w:pos="810"/>
              </w:tabs>
              <w:spacing w:line="360" w:lineRule="auto"/>
              <w:jc w:val="right"/>
              <w:rPr>
                <w:sz w:val="20"/>
                <w:szCs w:val="20"/>
              </w:rPr>
            </w:pPr>
            <w:r w:rsidRPr="004E05C3">
              <w:rPr>
                <w:sz w:val="20"/>
                <w:szCs w:val="20"/>
              </w:rPr>
              <w:t>$</w:t>
            </w:r>
            <w:r w:rsidRPr="004E05C3">
              <w:rPr>
                <w:sz w:val="20"/>
                <w:szCs w:val="20"/>
              </w:rPr>
              <w:tab/>
            </w:r>
            <w:r w:rsidR="00D300E9" w:rsidRPr="004E05C3">
              <w:rPr>
                <w:sz w:val="20"/>
                <w:szCs w:val="20"/>
              </w:rPr>
              <w:t xml:space="preserve"> </w:t>
            </w:r>
            <w:r w:rsidRPr="004E05C3">
              <w:rPr>
                <w:sz w:val="20"/>
                <w:szCs w:val="20"/>
              </w:rPr>
              <w:t>0.00</w:t>
            </w:r>
          </w:p>
        </w:tc>
      </w:tr>
      <w:tr w:rsidR="001F7D7D" w:rsidRPr="004E05C3" w:rsidTr="009324E7">
        <w:trPr>
          <w:gridAfter w:val="1"/>
          <w:wAfter w:w="23" w:type="dxa"/>
          <w:trHeight w:val="670"/>
        </w:trPr>
        <w:tc>
          <w:tcPr>
            <w:tcW w:w="6658" w:type="dxa"/>
          </w:tcPr>
          <w:p w:rsidR="001F7D7D" w:rsidRPr="004E05C3" w:rsidRDefault="00CB27FC" w:rsidP="009324E7">
            <w:pPr>
              <w:pStyle w:val="TableParagraph"/>
              <w:spacing w:line="360" w:lineRule="auto"/>
              <w:jc w:val="both"/>
              <w:rPr>
                <w:sz w:val="20"/>
                <w:szCs w:val="20"/>
              </w:rPr>
            </w:pPr>
            <w:r w:rsidRPr="004E05C3">
              <w:rPr>
                <w:sz w:val="20"/>
                <w:szCs w:val="20"/>
              </w:rPr>
              <w:t>&gt; Arrendamiento, enajenación, uso y explotación de bienes Inmuebles del</w:t>
            </w:r>
            <w:r w:rsidR="009324E7" w:rsidRPr="004E05C3">
              <w:rPr>
                <w:sz w:val="20"/>
                <w:szCs w:val="20"/>
              </w:rPr>
              <w:t xml:space="preserve"> </w:t>
            </w:r>
            <w:r w:rsidRPr="004E05C3">
              <w:rPr>
                <w:sz w:val="20"/>
                <w:szCs w:val="20"/>
              </w:rPr>
              <w:t>dominio privado del Municipio.</w:t>
            </w:r>
          </w:p>
        </w:tc>
        <w:tc>
          <w:tcPr>
            <w:tcW w:w="1252" w:type="dxa"/>
          </w:tcPr>
          <w:p w:rsidR="001F7D7D" w:rsidRPr="004E05C3" w:rsidRDefault="00CB27FC" w:rsidP="009324E7">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gridAfter w:val="1"/>
          <w:wAfter w:w="23" w:type="dxa"/>
          <w:trHeight w:val="670"/>
        </w:trPr>
        <w:tc>
          <w:tcPr>
            <w:tcW w:w="6658" w:type="dxa"/>
          </w:tcPr>
          <w:p w:rsidR="001F7D7D" w:rsidRPr="004E05C3" w:rsidRDefault="00CB27FC" w:rsidP="009324E7">
            <w:pPr>
              <w:pStyle w:val="TableParagraph"/>
              <w:spacing w:line="360" w:lineRule="auto"/>
              <w:jc w:val="both"/>
              <w:rPr>
                <w:b/>
                <w:sz w:val="20"/>
                <w:szCs w:val="20"/>
              </w:rPr>
            </w:pPr>
            <w:r w:rsidRPr="004E05C3">
              <w:rPr>
                <w:b/>
                <w:sz w:val="20"/>
                <w:szCs w:val="20"/>
              </w:rPr>
              <w:t>Productos no comprendidos en las fracciones de la Ley de Ingresos</w:t>
            </w:r>
            <w:r w:rsidR="009324E7" w:rsidRPr="004E05C3">
              <w:rPr>
                <w:b/>
                <w:sz w:val="20"/>
                <w:szCs w:val="20"/>
              </w:rPr>
              <w:t xml:space="preserve"> </w:t>
            </w:r>
            <w:r w:rsidRPr="004E05C3">
              <w:rPr>
                <w:b/>
                <w:sz w:val="20"/>
                <w:szCs w:val="20"/>
              </w:rPr>
              <w:t>causadas en ejercicios fiscales anteriores pendientes de liquidación o</w:t>
            </w:r>
          </w:p>
        </w:tc>
        <w:tc>
          <w:tcPr>
            <w:tcW w:w="1252" w:type="dxa"/>
          </w:tcPr>
          <w:p w:rsidR="001F7D7D" w:rsidRPr="004E05C3" w:rsidRDefault="00CB27FC" w:rsidP="009324E7">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gridAfter w:val="1"/>
          <w:wAfter w:w="23" w:type="dxa"/>
          <w:trHeight w:val="335"/>
        </w:trPr>
        <w:tc>
          <w:tcPr>
            <w:tcW w:w="6658" w:type="dxa"/>
          </w:tcPr>
          <w:p w:rsidR="001F7D7D" w:rsidRPr="004E05C3" w:rsidRDefault="00CB27FC" w:rsidP="00700CA6">
            <w:pPr>
              <w:pStyle w:val="TableParagraph"/>
              <w:spacing w:line="360" w:lineRule="auto"/>
              <w:jc w:val="both"/>
              <w:rPr>
                <w:sz w:val="20"/>
                <w:szCs w:val="20"/>
              </w:rPr>
            </w:pPr>
            <w:r w:rsidRPr="004E05C3">
              <w:rPr>
                <w:sz w:val="20"/>
                <w:szCs w:val="20"/>
              </w:rPr>
              <w:t>&gt; Otros Productos</w:t>
            </w:r>
          </w:p>
        </w:tc>
        <w:tc>
          <w:tcPr>
            <w:tcW w:w="1252" w:type="dxa"/>
          </w:tcPr>
          <w:p w:rsidR="001F7D7D" w:rsidRPr="004E05C3" w:rsidRDefault="00CB27FC" w:rsidP="009324E7">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9.- </w:t>
      </w:r>
      <w:r w:rsidRPr="004E05C3">
        <w:rPr>
          <w:color w:val="221F1F"/>
          <w:sz w:val="20"/>
          <w:szCs w:val="20"/>
        </w:rPr>
        <w:t>Los ingresos que la Hacienda Pública Municipal percibirá por concepto de Aprovechamientos, se clasificarán de la siguiente manera:</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9"/>
        <w:gridCol w:w="1381"/>
      </w:tblGrid>
      <w:tr w:rsidR="001F7D7D" w:rsidRPr="004E05C3" w:rsidTr="009324E7">
        <w:trPr>
          <w:trHeight w:val="335"/>
        </w:trPr>
        <w:tc>
          <w:tcPr>
            <w:tcW w:w="6529" w:type="dxa"/>
          </w:tcPr>
          <w:p w:rsidR="001F7D7D" w:rsidRPr="004E05C3" w:rsidRDefault="00CB27FC" w:rsidP="00700CA6">
            <w:pPr>
              <w:pStyle w:val="TableParagraph"/>
              <w:spacing w:line="360" w:lineRule="auto"/>
              <w:jc w:val="both"/>
              <w:rPr>
                <w:b/>
                <w:sz w:val="20"/>
                <w:szCs w:val="20"/>
              </w:rPr>
            </w:pPr>
            <w:r w:rsidRPr="004E05C3">
              <w:rPr>
                <w:b/>
                <w:sz w:val="20"/>
                <w:szCs w:val="20"/>
              </w:rPr>
              <w:t>Aprovechamientos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4"/>
        </w:trPr>
        <w:tc>
          <w:tcPr>
            <w:tcW w:w="6529" w:type="dxa"/>
          </w:tcPr>
          <w:p w:rsidR="001F7D7D" w:rsidRPr="004E05C3" w:rsidRDefault="00CB27FC" w:rsidP="00700CA6">
            <w:pPr>
              <w:pStyle w:val="TableParagraph"/>
              <w:spacing w:line="360" w:lineRule="auto"/>
              <w:jc w:val="both"/>
              <w:rPr>
                <w:b/>
                <w:sz w:val="20"/>
                <w:szCs w:val="20"/>
              </w:rPr>
            </w:pPr>
            <w:r w:rsidRPr="004E05C3">
              <w:rPr>
                <w:b/>
                <w:sz w:val="20"/>
                <w:szCs w:val="20"/>
              </w:rPr>
              <w:t>Aprovechamientos de tipo corriente</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Infracciones por faltas administrativas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Sanciones por faltas al reglamento de tránsito</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Cesiones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Herencias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3"/>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Legados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Donaciones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Adjudicaciones Judiciales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Adjudicaciones administrativas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Subsidios de otro nivel de gobierno</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4"/>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Subsidios de organismos públicos y privados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Multas impuestas por autoridades federales, no fiscales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566"/>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Convenidos con la Federación y el Estado (Zofemat, Capufe, entre otros)</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sz w:val="20"/>
                <w:szCs w:val="20"/>
              </w:rPr>
            </w:pPr>
            <w:r w:rsidRPr="004E05C3">
              <w:rPr>
                <w:sz w:val="20"/>
                <w:szCs w:val="20"/>
              </w:rPr>
              <w:t>&gt; Aprovechamientos diversos de tipo corriente</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9324E7">
        <w:trPr>
          <w:trHeight w:val="335"/>
        </w:trPr>
        <w:tc>
          <w:tcPr>
            <w:tcW w:w="6529" w:type="dxa"/>
          </w:tcPr>
          <w:p w:rsidR="001F7D7D" w:rsidRPr="004E05C3" w:rsidRDefault="00CB27FC" w:rsidP="00700CA6">
            <w:pPr>
              <w:pStyle w:val="TableParagraph"/>
              <w:spacing w:line="360" w:lineRule="auto"/>
              <w:jc w:val="both"/>
              <w:rPr>
                <w:b/>
                <w:sz w:val="20"/>
                <w:szCs w:val="20"/>
              </w:rPr>
            </w:pPr>
            <w:r w:rsidRPr="004E05C3">
              <w:rPr>
                <w:b/>
                <w:sz w:val="20"/>
                <w:szCs w:val="20"/>
              </w:rPr>
              <w:t>Aprovechamientos de capital</w:t>
            </w:r>
          </w:p>
        </w:tc>
        <w:tc>
          <w:tcPr>
            <w:tcW w:w="1381" w:type="dxa"/>
          </w:tcPr>
          <w:p w:rsidR="001F7D7D" w:rsidRPr="004E05C3" w:rsidRDefault="00CB27FC" w:rsidP="00EE1F3D">
            <w:pPr>
              <w:pStyle w:val="TableParagraph"/>
              <w:tabs>
                <w:tab w:val="left" w:pos="810"/>
              </w:tabs>
              <w:spacing w:line="360" w:lineRule="auto"/>
              <w:jc w:val="right"/>
              <w:rPr>
                <w:sz w:val="20"/>
                <w:szCs w:val="20"/>
              </w:rPr>
            </w:pPr>
            <w:r w:rsidRPr="004E05C3">
              <w:rPr>
                <w:sz w:val="20"/>
                <w:szCs w:val="20"/>
              </w:rPr>
              <w:t>$</w:t>
            </w:r>
            <w:r w:rsidRPr="004E05C3">
              <w:rPr>
                <w:sz w:val="20"/>
                <w:szCs w:val="20"/>
              </w:rPr>
              <w:tab/>
              <w:t>0.00</w:t>
            </w:r>
          </w:p>
        </w:tc>
      </w:tr>
      <w:tr w:rsidR="001F7D7D" w:rsidRPr="004E05C3" w:rsidTr="00EE1F3D">
        <w:trPr>
          <w:trHeight w:val="1006"/>
        </w:trPr>
        <w:tc>
          <w:tcPr>
            <w:tcW w:w="6529" w:type="dxa"/>
          </w:tcPr>
          <w:p w:rsidR="001F7D7D" w:rsidRPr="004E05C3" w:rsidRDefault="00CB27FC" w:rsidP="00EE1F3D">
            <w:pPr>
              <w:pStyle w:val="TableParagraph"/>
              <w:spacing w:line="360" w:lineRule="auto"/>
              <w:jc w:val="both"/>
              <w:rPr>
                <w:b/>
                <w:sz w:val="20"/>
                <w:szCs w:val="20"/>
              </w:rPr>
            </w:pPr>
            <w:r w:rsidRPr="004E05C3">
              <w:rPr>
                <w:b/>
                <w:sz w:val="20"/>
                <w:szCs w:val="20"/>
              </w:rPr>
              <w:t>Aprovechamientos no comprendidos en las fracciones de la Ley de Ingresos causadas en ejercicios fiscales anteriores pendientes de</w:t>
            </w:r>
            <w:r w:rsidR="00EE1F3D" w:rsidRPr="004E05C3">
              <w:rPr>
                <w:b/>
                <w:sz w:val="20"/>
                <w:szCs w:val="20"/>
              </w:rPr>
              <w:t xml:space="preserve"> </w:t>
            </w:r>
            <w:r w:rsidRPr="004E05C3">
              <w:rPr>
                <w:b/>
                <w:sz w:val="20"/>
                <w:szCs w:val="20"/>
              </w:rPr>
              <w:t>liquidación o pago</w:t>
            </w:r>
          </w:p>
        </w:tc>
        <w:tc>
          <w:tcPr>
            <w:tcW w:w="1381" w:type="dxa"/>
          </w:tcPr>
          <w:p w:rsidR="001F7D7D" w:rsidRPr="004E05C3" w:rsidRDefault="00CB27FC" w:rsidP="00EE1F3D">
            <w:pPr>
              <w:pStyle w:val="TableParagraph"/>
              <w:tabs>
                <w:tab w:val="left" w:pos="996"/>
              </w:tabs>
              <w:spacing w:line="360" w:lineRule="auto"/>
              <w:jc w:val="right"/>
              <w:rPr>
                <w:sz w:val="20"/>
                <w:szCs w:val="20"/>
              </w:rPr>
            </w:pPr>
            <w:r w:rsidRPr="004E05C3">
              <w:rPr>
                <w:sz w:val="20"/>
                <w:szCs w:val="20"/>
              </w:rPr>
              <w:t>$</w:t>
            </w:r>
            <w:r w:rsidR="00EE1F3D" w:rsidRPr="004E05C3">
              <w:rPr>
                <w:sz w:val="20"/>
                <w:szCs w:val="20"/>
              </w:rPr>
              <w:t xml:space="preserve">           </w:t>
            </w:r>
            <w:r w:rsidRPr="004E05C3">
              <w:rPr>
                <w:sz w:val="20"/>
                <w:szCs w:val="20"/>
              </w:rPr>
              <w:t>0.00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10.- </w:t>
      </w:r>
      <w:r w:rsidRPr="004E05C3">
        <w:rPr>
          <w:color w:val="221F1F"/>
          <w:sz w:val="20"/>
          <w:szCs w:val="20"/>
        </w:rPr>
        <w:t>Los ingresos por Participaciones que percibirá la Hacienda Pública Municipal se integrarán por los siguientes conceptos:</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29"/>
        <w:gridCol w:w="1481"/>
      </w:tblGrid>
      <w:tr w:rsidR="001F7D7D" w:rsidRPr="004E05C3" w:rsidTr="00EE1F3D">
        <w:trPr>
          <w:trHeight w:val="335"/>
        </w:trPr>
        <w:tc>
          <w:tcPr>
            <w:tcW w:w="6429" w:type="dxa"/>
          </w:tcPr>
          <w:p w:rsidR="001F7D7D" w:rsidRPr="004E05C3" w:rsidRDefault="00CB27FC" w:rsidP="00700CA6">
            <w:pPr>
              <w:pStyle w:val="TableParagraph"/>
              <w:spacing w:line="360" w:lineRule="auto"/>
              <w:jc w:val="both"/>
              <w:rPr>
                <w:b/>
                <w:sz w:val="20"/>
                <w:szCs w:val="20"/>
              </w:rPr>
            </w:pPr>
            <w:r w:rsidRPr="004E05C3">
              <w:rPr>
                <w:b/>
                <w:sz w:val="20"/>
                <w:szCs w:val="20"/>
              </w:rPr>
              <w:t>Participaciones</w:t>
            </w:r>
          </w:p>
        </w:tc>
        <w:tc>
          <w:tcPr>
            <w:tcW w:w="1481" w:type="dxa"/>
          </w:tcPr>
          <w:p w:rsidR="001F7D7D" w:rsidRPr="004E05C3" w:rsidRDefault="00CB27FC" w:rsidP="00EE1F3D">
            <w:pPr>
              <w:pStyle w:val="TableParagraph"/>
              <w:spacing w:line="360" w:lineRule="auto"/>
              <w:jc w:val="both"/>
              <w:rPr>
                <w:b/>
                <w:sz w:val="20"/>
                <w:szCs w:val="20"/>
              </w:rPr>
            </w:pPr>
            <w:r w:rsidRPr="004E05C3">
              <w:rPr>
                <w:b/>
                <w:sz w:val="20"/>
                <w:szCs w:val="20"/>
              </w:rPr>
              <w:t xml:space="preserve">$ </w:t>
            </w:r>
            <w:r w:rsidR="001347ED" w:rsidRPr="004E05C3">
              <w:rPr>
                <w:b/>
                <w:sz w:val="20"/>
                <w:szCs w:val="20"/>
              </w:rPr>
              <w:t>1,955,770</w:t>
            </w:r>
            <w:r w:rsidRPr="004E05C3">
              <w:rPr>
                <w:b/>
                <w:sz w:val="20"/>
                <w:szCs w:val="20"/>
              </w:rPr>
              <w:t>.00</w:t>
            </w:r>
          </w:p>
        </w:tc>
      </w:tr>
      <w:tr w:rsidR="001F7D7D" w:rsidRPr="004E05C3" w:rsidTr="00EE1F3D">
        <w:trPr>
          <w:trHeight w:val="335"/>
        </w:trPr>
        <w:tc>
          <w:tcPr>
            <w:tcW w:w="6429" w:type="dxa"/>
          </w:tcPr>
          <w:p w:rsidR="001F7D7D" w:rsidRPr="004E05C3" w:rsidRDefault="00CB27FC" w:rsidP="00700CA6">
            <w:pPr>
              <w:pStyle w:val="TableParagraph"/>
              <w:spacing w:line="360" w:lineRule="auto"/>
              <w:jc w:val="both"/>
              <w:rPr>
                <w:b/>
                <w:sz w:val="20"/>
                <w:szCs w:val="20"/>
              </w:rPr>
            </w:pPr>
            <w:r w:rsidRPr="004E05C3">
              <w:rPr>
                <w:b/>
                <w:sz w:val="20"/>
                <w:szCs w:val="20"/>
              </w:rPr>
              <w:t>Participaciones</w:t>
            </w:r>
          </w:p>
        </w:tc>
        <w:tc>
          <w:tcPr>
            <w:tcW w:w="1481" w:type="dxa"/>
          </w:tcPr>
          <w:p w:rsidR="001F7D7D" w:rsidRPr="004E05C3" w:rsidRDefault="00CB27FC" w:rsidP="00EE1F3D">
            <w:pPr>
              <w:pStyle w:val="TableParagraph"/>
              <w:spacing w:line="360" w:lineRule="auto"/>
              <w:jc w:val="both"/>
              <w:rPr>
                <w:sz w:val="20"/>
                <w:szCs w:val="20"/>
              </w:rPr>
            </w:pPr>
            <w:r w:rsidRPr="004E05C3">
              <w:rPr>
                <w:sz w:val="20"/>
                <w:szCs w:val="20"/>
              </w:rPr>
              <w:t xml:space="preserve">$ </w:t>
            </w:r>
            <w:r w:rsidR="001347ED" w:rsidRPr="004E05C3">
              <w:rPr>
                <w:sz w:val="20"/>
                <w:szCs w:val="20"/>
              </w:rPr>
              <w:t>1,955,770</w:t>
            </w:r>
            <w:r w:rsidRPr="004E05C3">
              <w:rPr>
                <w:sz w:val="20"/>
                <w:szCs w:val="20"/>
              </w:rPr>
              <w:t>.00</w:t>
            </w:r>
          </w:p>
        </w:tc>
      </w:tr>
      <w:tr w:rsidR="001F7D7D" w:rsidRPr="004E05C3" w:rsidTr="00EE1F3D">
        <w:trPr>
          <w:trHeight w:val="335"/>
        </w:trPr>
        <w:tc>
          <w:tcPr>
            <w:tcW w:w="6429" w:type="dxa"/>
          </w:tcPr>
          <w:p w:rsidR="001F7D7D" w:rsidRPr="004E05C3" w:rsidRDefault="00CB27FC" w:rsidP="00700CA6">
            <w:pPr>
              <w:pStyle w:val="TableParagraph"/>
              <w:spacing w:line="360" w:lineRule="auto"/>
              <w:jc w:val="both"/>
              <w:rPr>
                <w:sz w:val="20"/>
                <w:szCs w:val="20"/>
              </w:rPr>
            </w:pPr>
            <w:r w:rsidRPr="004E05C3">
              <w:rPr>
                <w:sz w:val="20"/>
                <w:szCs w:val="20"/>
              </w:rPr>
              <w:t>&gt; Participaciones Federales y Estatales</w:t>
            </w:r>
          </w:p>
        </w:tc>
        <w:tc>
          <w:tcPr>
            <w:tcW w:w="1481" w:type="dxa"/>
          </w:tcPr>
          <w:p w:rsidR="001F7D7D" w:rsidRPr="004E05C3" w:rsidRDefault="00CB27FC" w:rsidP="00EE1F3D">
            <w:pPr>
              <w:pStyle w:val="TableParagraph"/>
              <w:spacing w:line="360" w:lineRule="auto"/>
              <w:jc w:val="both"/>
              <w:rPr>
                <w:sz w:val="20"/>
                <w:szCs w:val="20"/>
              </w:rPr>
            </w:pPr>
            <w:r w:rsidRPr="004E05C3">
              <w:rPr>
                <w:sz w:val="20"/>
                <w:szCs w:val="20"/>
              </w:rPr>
              <w:t xml:space="preserve">$ </w:t>
            </w:r>
            <w:r w:rsidR="001347ED" w:rsidRPr="004E05C3">
              <w:rPr>
                <w:sz w:val="20"/>
                <w:szCs w:val="20"/>
              </w:rPr>
              <w:t>1,955,770</w:t>
            </w:r>
            <w:r w:rsidRPr="004E05C3">
              <w:rPr>
                <w:sz w:val="20"/>
                <w:szCs w:val="20"/>
              </w:rPr>
              <w:t>.00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11.- </w:t>
      </w:r>
      <w:r w:rsidRPr="004E05C3">
        <w:rPr>
          <w:color w:val="221F1F"/>
          <w:sz w:val="20"/>
          <w:szCs w:val="20"/>
        </w:rPr>
        <w:t>Las aportaciones que recaudará la Hacienda Pública Municipal se integrarán con los siguientes conceptos:</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393"/>
      </w:tblGrid>
      <w:tr w:rsidR="001F7D7D" w:rsidRPr="004E05C3" w:rsidTr="00EE1F3D">
        <w:trPr>
          <w:trHeight w:val="335"/>
        </w:trPr>
        <w:tc>
          <w:tcPr>
            <w:tcW w:w="6516" w:type="dxa"/>
          </w:tcPr>
          <w:p w:rsidR="001F7D7D" w:rsidRPr="004E05C3" w:rsidRDefault="00CB27FC" w:rsidP="00700CA6">
            <w:pPr>
              <w:pStyle w:val="TableParagraph"/>
              <w:spacing w:line="360" w:lineRule="auto"/>
              <w:jc w:val="both"/>
              <w:rPr>
                <w:b/>
                <w:sz w:val="20"/>
                <w:szCs w:val="20"/>
              </w:rPr>
            </w:pPr>
            <w:r w:rsidRPr="004E05C3">
              <w:rPr>
                <w:b/>
                <w:sz w:val="20"/>
                <w:szCs w:val="20"/>
              </w:rPr>
              <w:t>Aportaciones</w:t>
            </w:r>
          </w:p>
        </w:tc>
        <w:tc>
          <w:tcPr>
            <w:tcW w:w="1393" w:type="dxa"/>
          </w:tcPr>
          <w:p w:rsidR="001F7D7D" w:rsidRPr="004E05C3" w:rsidRDefault="00CB27FC" w:rsidP="00700CA6">
            <w:pPr>
              <w:pStyle w:val="TableParagraph"/>
              <w:spacing w:line="360" w:lineRule="auto"/>
              <w:jc w:val="both"/>
              <w:rPr>
                <w:b/>
                <w:sz w:val="20"/>
                <w:szCs w:val="20"/>
              </w:rPr>
            </w:pPr>
            <w:r w:rsidRPr="004E05C3">
              <w:rPr>
                <w:b/>
                <w:sz w:val="20"/>
                <w:szCs w:val="20"/>
              </w:rPr>
              <w:t>$</w:t>
            </w:r>
            <w:r w:rsidR="001347ED" w:rsidRPr="004E05C3">
              <w:rPr>
                <w:b/>
                <w:sz w:val="20"/>
                <w:szCs w:val="20"/>
              </w:rPr>
              <w:t>4,383,045</w:t>
            </w:r>
            <w:r w:rsidRPr="004E05C3">
              <w:rPr>
                <w:b/>
                <w:sz w:val="20"/>
                <w:szCs w:val="20"/>
              </w:rPr>
              <w:t>.00</w:t>
            </w:r>
          </w:p>
        </w:tc>
      </w:tr>
      <w:tr w:rsidR="001F7D7D" w:rsidRPr="004E05C3" w:rsidTr="00EE1F3D">
        <w:trPr>
          <w:trHeight w:val="335"/>
        </w:trPr>
        <w:tc>
          <w:tcPr>
            <w:tcW w:w="6516" w:type="dxa"/>
          </w:tcPr>
          <w:p w:rsidR="001F7D7D" w:rsidRPr="004E05C3" w:rsidRDefault="00CB27FC" w:rsidP="00700CA6">
            <w:pPr>
              <w:pStyle w:val="TableParagraph"/>
              <w:spacing w:line="360" w:lineRule="auto"/>
              <w:jc w:val="both"/>
              <w:rPr>
                <w:sz w:val="20"/>
                <w:szCs w:val="20"/>
              </w:rPr>
            </w:pPr>
            <w:r w:rsidRPr="004E05C3">
              <w:rPr>
                <w:sz w:val="20"/>
                <w:szCs w:val="20"/>
              </w:rPr>
              <w:t>&gt; Fondo de Aportaciones para la Infraestructura Social Municipal</w:t>
            </w:r>
          </w:p>
        </w:tc>
        <w:tc>
          <w:tcPr>
            <w:tcW w:w="1393" w:type="dxa"/>
          </w:tcPr>
          <w:p w:rsidR="001F7D7D" w:rsidRPr="004E05C3" w:rsidRDefault="00CB27FC" w:rsidP="00700CA6">
            <w:pPr>
              <w:pStyle w:val="TableParagraph"/>
              <w:spacing w:line="360" w:lineRule="auto"/>
              <w:jc w:val="both"/>
              <w:rPr>
                <w:sz w:val="20"/>
                <w:szCs w:val="20"/>
              </w:rPr>
            </w:pPr>
            <w:r w:rsidRPr="004E05C3">
              <w:rPr>
                <w:sz w:val="20"/>
                <w:szCs w:val="20"/>
              </w:rPr>
              <w:t xml:space="preserve">$ </w:t>
            </w:r>
            <w:r w:rsidR="001347ED" w:rsidRPr="004E05C3">
              <w:rPr>
                <w:sz w:val="20"/>
                <w:szCs w:val="20"/>
              </w:rPr>
              <w:t>2,795,873</w:t>
            </w:r>
            <w:r w:rsidRPr="004E05C3">
              <w:rPr>
                <w:sz w:val="20"/>
                <w:szCs w:val="20"/>
              </w:rPr>
              <w:t>.00</w:t>
            </w:r>
          </w:p>
        </w:tc>
      </w:tr>
      <w:tr w:rsidR="001F7D7D" w:rsidRPr="004E05C3" w:rsidTr="00EE1F3D">
        <w:trPr>
          <w:trHeight w:val="335"/>
        </w:trPr>
        <w:tc>
          <w:tcPr>
            <w:tcW w:w="6516" w:type="dxa"/>
          </w:tcPr>
          <w:p w:rsidR="001F7D7D" w:rsidRPr="004E05C3" w:rsidRDefault="00CB27FC" w:rsidP="00700CA6">
            <w:pPr>
              <w:pStyle w:val="TableParagraph"/>
              <w:spacing w:line="360" w:lineRule="auto"/>
              <w:jc w:val="both"/>
              <w:rPr>
                <w:sz w:val="20"/>
                <w:szCs w:val="20"/>
              </w:rPr>
            </w:pPr>
            <w:r w:rsidRPr="004E05C3">
              <w:rPr>
                <w:sz w:val="20"/>
                <w:szCs w:val="20"/>
              </w:rPr>
              <w:t>&gt; Fondo de Aportaciones para el Fortalecimiento Municipal</w:t>
            </w:r>
          </w:p>
        </w:tc>
        <w:tc>
          <w:tcPr>
            <w:tcW w:w="1393" w:type="dxa"/>
          </w:tcPr>
          <w:p w:rsidR="001F7D7D" w:rsidRPr="004E05C3" w:rsidRDefault="00CB27FC" w:rsidP="00700CA6">
            <w:pPr>
              <w:pStyle w:val="TableParagraph"/>
              <w:spacing w:line="360" w:lineRule="auto"/>
              <w:jc w:val="both"/>
              <w:rPr>
                <w:sz w:val="20"/>
                <w:szCs w:val="20"/>
              </w:rPr>
            </w:pPr>
            <w:r w:rsidRPr="004E05C3">
              <w:rPr>
                <w:sz w:val="20"/>
                <w:szCs w:val="20"/>
              </w:rPr>
              <w:t xml:space="preserve">$ </w:t>
            </w:r>
            <w:r w:rsidR="001347ED" w:rsidRPr="004E05C3">
              <w:rPr>
                <w:sz w:val="20"/>
                <w:szCs w:val="20"/>
              </w:rPr>
              <w:t>1,587,172</w:t>
            </w:r>
            <w:r w:rsidRPr="004E05C3">
              <w:rPr>
                <w:sz w:val="20"/>
                <w:szCs w:val="20"/>
              </w:rPr>
              <w:t>.00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12.- </w:t>
      </w:r>
      <w:r w:rsidRPr="004E05C3">
        <w:rPr>
          <w:color w:val="221F1F"/>
          <w:sz w:val="20"/>
          <w:szCs w:val="20"/>
        </w:rPr>
        <w:t>Los ingresos extraordinarios que podrá percibir la Hacienda Pública Municipal serán los siguientes:</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16"/>
        <w:gridCol w:w="10"/>
        <w:gridCol w:w="1407"/>
      </w:tblGrid>
      <w:tr w:rsidR="001F7D7D" w:rsidRPr="004E05C3" w:rsidTr="00192536">
        <w:trPr>
          <w:trHeight w:val="335"/>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Transferencias, Asignaciones, Subsidios y Otras Ayudas</w:t>
            </w:r>
          </w:p>
        </w:tc>
        <w:tc>
          <w:tcPr>
            <w:tcW w:w="1407" w:type="dxa"/>
          </w:tcPr>
          <w:p w:rsidR="001F7D7D" w:rsidRPr="004E05C3" w:rsidRDefault="00CB27FC" w:rsidP="00700CA6">
            <w:pPr>
              <w:pStyle w:val="TableParagraph"/>
              <w:tabs>
                <w:tab w:val="left" w:pos="917"/>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35"/>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Transferencias Internas y Asignaciones del Sector Público</w:t>
            </w:r>
          </w:p>
        </w:tc>
        <w:tc>
          <w:tcPr>
            <w:tcW w:w="1407" w:type="dxa"/>
          </w:tcPr>
          <w:p w:rsidR="001F7D7D" w:rsidRPr="004E05C3" w:rsidRDefault="00CB27FC" w:rsidP="00700CA6">
            <w:pPr>
              <w:pStyle w:val="TableParagraph"/>
              <w:tabs>
                <w:tab w:val="left" w:pos="917"/>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670"/>
        </w:trPr>
        <w:tc>
          <w:tcPr>
            <w:tcW w:w="6526" w:type="dxa"/>
            <w:gridSpan w:val="2"/>
          </w:tcPr>
          <w:p w:rsidR="001F7D7D" w:rsidRPr="004E05C3" w:rsidRDefault="00CB27FC" w:rsidP="00EE1F3D">
            <w:pPr>
              <w:pStyle w:val="TableParagraph"/>
              <w:spacing w:line="360" w:lineRule="auto"/>
              <w:jc w:val="both"/>
              <w:rPr>
                <w:sz w:val="20"/>
                <w:szCs w:val="20"/>
              </w:rPr>
            </w:pPr>
            <w:r w:rsidRPr="004E05C3">
              <w:rPr>
                <w:sz w:val="20"/>
                <w:szCs w:val="20"/>
              </w:rPr>
              <w:t>&gt; Las recibidas por conceptos diversos a participaciones, aportaciones o</w:t>
            </w:r>
            <w:r w:rsidR="00EE1F3D" w:rsidRPr="004E05C3">
              <w:rPr>
                <w:sz w:val="20"/>
                <w:szCs w:val="20"/>
              </w:rPr>
              <w:t xml:space="preserve"> </w:t>
            </w:r>
            <w:r w:rsidRPr="004E05C3">
              <w:rPr>
                <w:sz w:val="20"/>
                <w:szCs w:val="20"/>
              </w:rPr>
              <w:t>aprovechamientos</w:t>
            </w:r>
          </w:p>
        </w:tc>
        <w:tc>
          <w:tcPr>
            <w:tcW w:w="1407" w:type="dxa"/>
          </w:tcPr>
          <w:p w:rsidR="001F7D7D" w:rsidRPr="004E05C3" w:rsidRDefault="00CB27FC" w:rsidP="00700CA6">
            <w:pPr>
              <w:pStyle w:val="TableParagraph"/>
              <w:tabs>
                <w:tab w:val="left" w:pos="917"/>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35"/>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Transferencias del Sector Público</w:t>
            </w:r>
          </w:p>
        </w:tc>
        <w:tc>
          <w:tcPr>
            <w:tcW w:w="1407" w:type="dxa"/>
          </w:tcPr>
          <w:p w:rsidR="001F7D7D" w:rsidRPr="004E05C3" w:rsidRDefault="00CB27FC" w:rsidP="00700CA6">
            <w:pPr>
              <w:pStyle w:val="TableParagraph"/>
              <w:tabs>
                <w:tab w:val="left" w:pos="863"/>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35"/>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Subsidios y Subvenciones</w:t>
            </w:r>
          </w:p>
        </w:tc>
        <w:tc>
          <w:tcPr>
            <w:tcW w:w="1407" w:type="dxa"/>
          </w:tcPr>
          <w:p w:rsidR="001F7D7D" w:rsidRPr="004E05C3" w:rsidRDefault="00CB27FC" w:rsidP="00700CA6">
            <w:pPr>
              <w:pStyle w:val="TableParagraph"/>
              <w:tabs>
                <w:tab w:val="left" w:pos="863"/>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34"/>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Ayudas sociales</w:t>
            </w:r>
          </w:p>
        </w:tc>
        <w:tc>
          <w:tcPr>
            <w:tcW w:w="1407" w:type="dxa"/>
          </w:tcPr>
          <w:p w:rsidR="001F7D7D" w:rsidRPr="004E05C3" w:rsidRDefault="00CB27FC" w:rsidP="00700CA6">
            <w:pPr>
              <w:pStyle w:val="TableParagraph"/>
              <w:tabs>
                <w:tab w:val="left" w:pos="863"/>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35"/>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Pensiones y Jubilaciones</w:t>
            </w:r>
          </w:p>
        </w:tc>
        <w:tc>
          <w:tcPr>
            <w:tcW w:w="1407" w:type="dxa"/>
          </w:tcPr>
          <w:p w:rsidR="001F7D7D" w:rsidRPr="004E05C3" w:rsidRDefault="00CB27FC" w:rsidP="00700CA6">
            <w:pPr>
              <w:pStyle w:val="TableParagraph"/>
              <w:tabs>
                <w:tab w:val="left" w:pos="863"/>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35"/>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Transferencias de Fideicomisos, mandatos y análogos</w:t>
            </w:r>
          </w:p>
        </w:tc>
        <w:tc>
          <w:tcPr>
            <w:tcW w:w="1407" w:type="dxa"/>
          </w:tcPr>
          <w:p w:rsidR="001F7D7D" w:rsidRPr="004E05C3" w:rsidRDefault="00CB27FC" w:rsidP="00700CA6">
            <w:pPr>
              <w:pStyle w:val="TableParagraph"/>
              <w:tabs>
                <w:tab w:val="left" w:pos="863"/>
              </w:tabs>
              <w:spacing w:line="360" w:lineRule="auto"/>
              <w:jc w:val="both"/>
              <w:rPr>
                <w:sz w:val="20"/>
                <w:szCs w:val="20"/>
              </w:rPr>
            </w:pPr>
            <w:r w:rsidRPr="004E05C3">
              <w:rPr>
                <w:sz w:val="20"/>
                <w:szCs w:val="20"/>
              </w:rPr>
              <w:t>$</w:t>
            </w:r>
            <w:r w:rsidRPr="004E05C3">
              <w:rPr>
                <w:sz w:val="20"/>
                <w:szCs w:val="20"/>
              </w:rPr>
              <w:tab/>
              <w:t>0.00</w:t>
            </w:r>
          </w:p>
        </w:tc>
      </w:tr>
      <w:tr w:rsidR="001F7D7D" w:rsidRPr="004E05C3" w:rsidTr="00192536">
        <w:trPr>
          <w:trHeight w:val="335"/>
        </w:trPr>
        <w:tc>
          <w:tcPr>
            <w:tcW w:w="6526" w:type="dxa"/>
            <w:gridSpan w:val="2"/>
          </w:tcPr>
          <w:p w:rsidR="001F7D7D" w:rsidRPr="004E05C3" w:rsidRDefault="00CB27FC" w:rsidP="00700CA6">
            <w:pPr>
              <w:pStyle w:val="TableParagraph"/>
              <w:spacing w:line="360" w:lineRule="auto"/>
              <w:jc w:val="both"/>
              <w:rPr>
                <w:b/>
                <w:sz w:val="20"/>
                <w:szCs w:val="20"/>
              </w:rPr>
            </w:pPr>
            <w:r w:rsidRPr="004E05C3">
              <w:rPr>
                <w:b/>
                <w:sz w:val="20"/>
                <w:szCs w:val="20"/>
              </w:rPr>
              <w:t>Convenios:</w:t>
            </w:r>
          </w:p>
        </w:tc>
        <w:tc>
          <w:tcPr>
            <w:tcW w:w="1407" w:type="dxa"/>
          </w:tcPr>
          <w:p w:rsidR="001F7D7D" w:rsidRPr="004E05C3" w:rsidRDefault="001F7D7D" w:rsidP="00700CA6">
            <w:pPr>
              <w:pStyle w:val="TableParagraph"/>
              <w:spacing w:line="360" w:lineRule="auto"/>
              <w:jc w:val="both"/>
              <w:rPr>
                <w:sz w:val="20"/>
                <w:szCs w:val="20"/>
              </w:rPr>
            </w:pPr>
          </w:p>
        </w:tc>
      </w:tr>
      <w:tr w:rsidR="001F7D7D" w:rsidRPr="004E05C3" w:rsidTr="00192536">
        <w:trPr>
          <w:trHeight w:val="670"/>
        </w:trPr>
        <w:tc>
          <w:tcPr>
            <w:tcW w:w="6526" w:type="dxa"/>
            <w:gridSpan w:val="2"/>
          </w:tcPr>
          <w:p w:rsidR="001F7D7D" w:rsidRPr="004E05C3" w:rsidRDefault="00CB27FC" w:rsidP="000B4656">
            <w:pPr>
              <w:pStyle w:val="TableParagraph"/>
              <w:spacing w:line="360" w:lineRule="auto"/>
              <w:jc w:val="both"/>
              <w:rPr>
                <w:sz w:val="20"/>
                <w:szCs w:val="20"/>
              </w:rPr>
            </w:pPr>
            <w:r w:rsidRPr="004E05C3">
              <w:rPr>
                <w:sz w:val="20"/>
                <w:szCs w:val="20"/>
              </w:rPr>
              <w:t>&gt; Con la Federación o el Estado: Hábitat, Tu Casa, 3x1 migrantes,</w:t>
            </w:r>
            <w:r w:rsidR="00EE1F3D" w:rsidRPr="004E05C3">
              <w:rPr>
                <w:sz w:val="20"/>
                <w:szCs w:val="20"/>
              </w:rPr>
              <w:t xml:space="preserve"> </w:t>
            </w:r>
            <w:r w:rsidR="000B4656">
              <w:rPr>
                <w:sz w:val="20"/>
                <w:szCs w:val="20"/>
              </w:rPr>
              <w:t>Rescate de Espacios Públicos</w:t>
            </w:r>
            <w:r w:rsidRPr="004E05C3">
              <w:rPr>
                <w:sz w:val="20"/>
                <w:szCs w:val="20"/>
              </w:rPr>
              <w:t xml:space="preserve"> o cualquier programa.</w:t>
            </w:r>
          </w:p>
        </w:tc>
        <w:tc>
          <w:tcPr>
            <w:tcW w:w="1407" w:type="dxa"/>
          </w:tcPr>
          <w:p w:rsidR="001F7D7D" w:rsidRPr="004E05C3" w:rsidRDefault="00EE1F3D" w:rsidP="00700CA6">
            <w:pPr>
              <w:pStyle w:val="TableParagraph"/>
              <w:spacing w:line="360" w:lineRule="auto"/>
              <w:jc w:val="both"/>
              <w:rPr>
                <w:sz w:val="20"/>
                <w:szCs w:val="20"/>
              </w:rPr>
            </w:pPr>
            <w:r w:rsidRPr="004E05C3">
              <w:rPr>
                <w:sz w:val="20"/>
                <w:szCs w:val="20"/>
              </w:rPr>
              <w:t>$</w:t>
            </w:r>
            <w:r w:rsidR="00CB27FC" w:rsidRPr="004E05C3">
              <w:rPr>
                <w:sz w:val="20"/>
                <w:szCs w:val="20"/>
              </w:rPr>
              <w:t>80,000,000.00</w:t>
            </w:r>
          </w:p>
        </w:tc>
      </w:tr>
      <w:tr w:rsidR="001F7D7D" w:rsidRPr="004E05C3" w:rsidTr="00D300E9">
        <w:trPr>
          <w:trHeight w:val="334"/>
        </w:trPr>
        <w:tc>
          <w:tcPr>
            <w:tcW w:w="6516" w:type="dxa"/>
          </w:tcPr>
          <w:p w:rsidR="001F7D7D" w:rsidRPr="004E05C3" w:rsidRDefault="00CB27FC" w:rsidP="00233D00">
            <w:pPr>
              <w:pStyle w:val="TableParagraph"/>
              <w:spacing w:line="360" w:lineRule="auto"/>
              <w:jc w:val="both"/>
              <w:rPr>
                <w:sz w:val="20"/>
                <w:szCs w:val="20"/>
              </w:rPr>
            </w:pPr>
            <w:r w:rsidRPr="004E05C3">
              <w:rPr>
                <w:sz w:val="20"/>
                <w:szCs w:val="20"/>
              </w:rPr>
              <w:t>&gt; laudos de los trabajadores</w:t>
            </w:r>
          </w:p>
        </w:tc>
        <w:tc>
          <w:tcPr>
            <w:tcW w:w="1417" w:type="dxa"/>
            <w:gridSpan w:val="2"/>
          </w:tcPr>
          <w:p w:rsidR="001F7D7D" w:rsidRPr="004E05C3" w:rsidRDefault="00CB27FC" w:rsidP="00EE1F3D">
            <w:pPr>
              <w:pStyle w:val="TableParagraph"/>
              <w:spacing w:line="360" w:lineRule="auto"/>
              <w:jc w:val="right"/>
              <w:rPr>
                <w:sz w:val="20"/>
                <w:szCs w:val="20"/>
              </w:rPr>
            </w:pPr>
            <w:r w:rsidRPr="004E05C3">
              <w:rPr>
                <w:sz w:val="20"/>
                <w:szCs w:val="20"/>
              </w:rPr>
              <w:t>$2,000,000.00</w:t>
            </w:r>
          </w:p>
        </w:tc>
      </w:tr>
      <w:tr w:rsidR="001F7D7D" w:rsidRPr="004E05C3" w:rsidTr="00D300E9">
        <w:trPr>
          <w:trHeight w:val="395"/>
        </w:trPr>
        <w:tc>
          <w:tcPr>
            <w:tcW w:w="6516" w:type="dxa"/>
          </w:tcPr>
          <w:p w:rsidR="001F7D7D" w:rsidRPr="004E05C3" w:rsidRDefault="00CB27FC" w:rsidP="00700CA6">
            <w:pPr>
              <w:pStyle w:val="TableParagraph"/>
              <w:spacing w:line="360" w:lineRule="auto"/>
              <w:jc w:val="both"/>
              <w:rPr>
                <w:b/>
                <w:sz w:val="20"/>
                <w:szCs w:val="20"/>
              </w:rPr>
            </w:pPr>
            <w:r w:rsidRPr="004E05C3">
              <w:rPr>
                <w:b/>
                <w:sz w:val="20"/>
                <w:szCs w:val="20"/>
              </w:rPr>
              <w:t>Endeudamiento interno</w:t>
            </w:r>
          </w:p>
        </w:tc>
        <w:tc>
          <w:tcPr>
            <w:tcW w:w="1417" w:type="dxa"/>
            <w:gridSpan w:val="2"/>
          </w:tcPr>
          <w:p w:rsidR="001F7D7D" w:rsidRPr="004E05C3" w:rsidRDefault="00CB27FC" w:rsidP="00EE1F3D">
            <w:pPr>
              <w:pStyle w:val="TableParagraph"/>
              <w:tabs>
                <w:tab w:val="left" w:pos="866"/>
              </w:tabs>
              <w:spacing w:line="360" w:lineRule="auto"/>
              <w:jc w:val="right"/>
              <w:rPr>
                <w:sz w:val="20"/>
                <w:szCs w:val="20"/>
              </w:rPr>
            </w:pPr>
            <w:r w:rsidRPr="004E05C3">
              <w:rPr>
                <w:sz w:val="20"/>
                <w:szCs w:val="20"/>
              </w:rPr>
              <w:t>$</w:t>
            </w:r>
            <w:r w:rsidRPr="004E05C3">
              <w:rPr>
                <w:sz w:val="20"/>
                <w:szCs w:val="20"/>
              </w:rPr>
              <w:tab/>
            </w:r>
            <w:r w:rsidR="00EE1F3D" w:rsidRPr="004E05C3">
              <w:rPr>
                <w:sz w:val="20"/>
                <w:szCs w:val="20"/>
              </w:rPr>
              <w:t xml:space="preserve">  </w:t>
            </w:r>
            <w:r w:rsidRPr="004E05C3">
              <w:rPr>
                <w:sz w:val="20"/>
                <w:szCs w:val="20"/>
              </w:rPr>
              <w:t>0.00</w:t>
            </w:r>
          </w:p>
        </w:tc>
      </w:tr>
      <w:tr w:rsidR="001F7D7D" w:rsidRPr="004E05C3" w:rsidTr="00D300E9">
        <w:trPr>
          <w:trHeight w:val="393"/>
        </w:trPr>
        <w:tc>
          <w:tcPr>
            <w:tcW w:w="6516" w:type="dxa"/>
          </w:tcPr>
          <w:p w:rsidR="001F7D7D" w:rsidRPr="004E05C3" w:rsidRDefault="00CB27FC" w:rsidP="00700CA6">
            <w:pPr>
              <w:pStyle w:val="TableParagraph"/>
              <w:spacing w:line="360" w:lineRule="auto"/>
              <w:jc w:val="both"/>
              <w:rPr>
                <w:sz w:val="20"/>
                <w:szCs w:val="20"/>
              </w:rPr>
            </w:pPr>
            <w:r w:rsidRPr="004E05C3">
              <w:rPr>
                <w:sz w:val="20"/>
                <w:szCs w:val="20"/>
              </w:rPr>
              <w:t>&gt; Empréstitos o anticipos del Gobierno del Estado</w:t>
            </w:r>
          </w:p>
        </w:tc>
        <w:tc>
          <w:tcPr>
            <w:tcW w:w="1417" w:type="dxa"/>
            <w:gridSpan w:val="2"/>
          </w:tcPr>
          <w:p w:rsidR="001F7D7D" w:rsidRPr="004E05C3" w:rsidRDefault="00CB27FC" w:rsidP="00EE1F3D">
            <w:pPr>
              <w:pStyle w:val="TableParagraph"/>
              <w:tabs>
                <w:tab w:val="left" w:pos="868"/>
              </w:tabs>
              <w:spacing w:line="360" w:lineRule="auto"/>
              <w:jc w:val="right"/>
              <w:rPr>
                <w:sz w:val="20"/>
                <w:szCs w:val="20"/>
              </w:rPr>
            </w:pPr>
            <w:r w:rsidRPr="004E05C3">
              <w:rPr>
                <w:sz w:val="20"/>
                <w:szCs w:val="20"/>
              </w:rPr>
              <w:t>$</w:t>
            </w:r>
            <w:r w:rsidRPr="004E05C3">
              <w:rPr>
                <w:sz w:val="20"/>
                <w:szCs w:val="20"/>
              </w:rPr>
              <w:tab/>
            </w:r>
            <w:r w:rsidR="00EE1F3D" w:rsidRPr="004E05C3">
              <w:rPr>
                <w:sz w:val="20"/>
                <w:szCs w:val="20"/>
              </w:rPr>
              <w:t xml:space="preserve">  </w:t>
            </w:r>
            <w:r w:rsidRPr="004E05C3">
              <w:rPr>
                <w:sz w:val="20"/>
                <w:szCs w:val="20"/>
              </w:rPr>
              <w:t>0.00</w:t>
            </w:r>
          </w:p>
        </w:tc>
      </w:tr>
      <w:tr w:rsidR="001F7D7D" w:rsidRPr="004E05C3" w:rsidTr="00D300E9">
        <w:trPr>
          <w:trHeight w:val="393"/>
        </w:trPr>
        <w:tc>
          <w:tcPr>
            <w:tcW w:w="6516" w:type="dxa"/>
          </w:tcPr>
          <w:p w:rsidR="001F7D7D" w:rsidRPr="004E05C3" w:rsidRDefault="00CB27FC" w:rsidP="00700CA6">
            <w:pPr>
              <w:pStyle w:val="TableParagraph"/>
              <w:spacing w:line="360" w:lineRule="auto"/>
              <w:jc w:val="both"/>
              <w:rPr>
                <w:sz w:val="20"/>
                <w:szCs w:val="20"/>
              </w:rPr>
            </w:pPr>
            <w:r w:rsidRPr="004E05C3">
              <w:rPr>
                <w:sz w:val="20"/>
                <w:szCs w:val="20"/>
              </w:rPr>
              <w:t>&gt; Empréstitos o financiamientos de Banca de Desarrollo</w:t>
            </w:r>
          </w:p>
        </w:tc>
        <w:tc>
          <w:tcPr>
            <w:tcW w:w="1417" w:type="dxa"/>
            <w:gridSpan w:val="2"/>
          </w:tcPr>
          <w:p w:rsidR="001F7D7D" w:rsidRPr="004E05C3" w:rsidRDefault="00CB27FC" w:rsidP="00EE1F3D">
            <w:pPr>
              <w:pStyle w:val="TableParagraph"/>
              <w:tabs>
                <w:tab w:val="left" w:pos="868"/>
              </w:tabs>
              <w:spacing w:line="360" w:lineRule="auto"/>
              <w:jc w:val="right"/>
              <w:rPr>
                <w:sz w:val="20"/>
                <w:szCs w:val="20"/>
              </w:rPr>
            </w:pPr>
            <w:r w:rsidRPr="004E05C3">
              <w:rPr>
                <w:sz w:val="20"/>
                <w:szCs w:val="20"/>
              </w:rPr>
              <w:t>$</w:t>
            </w:r>
            <w:r w:rsidRPr="004E05C3">
              <w:rPr>
                <w:sz w:val="20"/>
                <w:szCs w:val="20"/>
              </w:rPr>
              <w:tab/>
            </w:r>
            <w:r w:rsidR="00EE1F3D" w:rsidRPr="004E05C3">
              <w:rPr>
                <w:sz w:val="20"/>
                <w:szCs w:val="20"/>
              </w:rPr>
              <w:t xml:space="preserve">  </w:t>
            </w:r>
            <w:r w:rsidRPr="004E05C3">
              <w:rPr>
                <w:sz w:val="20"/>
                <w:szCs w:val="20"/>
              </w:rPr>
              <w:t>0.00</w:t>
            </w:r>
          </w:p>
        </w:tc>
      </w:tr>
      <w:tr w:rsidR="001F7D7D" w:rsidRPr="004E05C3" w:rsidTr="00D300E9">
        <w:trPr>
          <w:trHeight w:val="393"/>
        </w:trPr>
        <w:tc>
          <w:tcPr>
            <w:tcW w:w="6516" w:type="dxa"/>
          </w:tcPr>
          <w:p w:rsidR="001F7D7D" w:rsidRPr="004E05C3" w:rsidRDefault="00CB27FC" w:rsidP="00700CA6">
            <w:pPr>
              <w:pStyle w:val="TableParagraph"/>
              <w:spacing w:line="360" w:lineRule="auto"/>
              <w:jc w:val="both"/>
              <w:rPr>
                <w:sz w:val="20"/>
                <w:szCs w:val="20"/>
              </w:rPr>
            </w:pPr>
            <w:r w:rsidRPr="004E05C3">
              <w:rPr>
                <w:sz w:val="20"/>
                <w:szCs w:val="20"/>
              </w:rPr>
              <w:t>&gt; Empréstitos o financiamientos de Banca Comercial</w:t>
            </w:r>
          </w:p>
        </w:tc>
        <w:tc>
          <w:tcPr>
            <w:tcW w:w="1417" w:type="dxa"/>
            <w:gridSpan w:val="2"/>
          </w:tcPr>
          <w:p w:rsidR="001F7D7D" w:rsidRPr="004E05C3" w:rsidRDefault="00CB27FC" w:rsidP="00EE1F3D">
            <w:pPr>
              <w:pStyle w:val="TableParagraph"/>
              <w:tabs>
                <w:tab w:val="left" w:pos="867"/>
              </w:tabs>
              <w:spacing w:line="360" w:lineRule="auto"/>
              <w:jc w:val="right"/>
              <w:rPr>
                <w:sz w:val="20"/>
                <w:szCs w:val="20"/>
              </w:rPr>
            </w:pPr>
            <w:r w:rsidRPr="004E05C3">
              <w:rPr>
                <w:sz w:val="20"/>
                <w:szCs w:val="20"/>
              </w:rPr>
              <w:t>$</w:t>
            </w:r>
            <w:r w:rsidRPr="004E05C3">
              <w:rPr>
                <w:sz w:val="20"/>
                <w:szCs w:val="20"/>
              </w:rPr>
              <w:tab/>
            </w:r>
            <w:r w:rsidR="00EE1F3D" w:rsidRPr="004E05C3">
              <w:rPr>
                <w:sz w:val="20"/>
                <w:szCs w:val="20"/>
              </w:rPr>
              <w:t xml:space="preserve">  </w:t>
            </w:r>
            <w:r w:rsidRPr="004E05C3">
              <w:rPr>
                <w:sz w:val="20"/>
                <w:szCs w:val="20"/>
              </w:rPr>
              <w:t>0.00</w:t>
            </w:r>
          </w:p>
        </w:tc>
      </w:tr>
    </w:tbl>
    <w:p w:rsidR="00D300E9" w:rsidRPr="004E05C3" w:rsidRDefault="00D300E9"/>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4"/>
        <w:gridCol w:w="1559"/>
      </w:tblGrid>
      <w:tr w:rsidR="001F7D7D" w:rsidRPr="004E05C3" w:rsidTr="00D300E9">
        <w:trPr>
          <w:trHeight w:val="1006"/>
        </w:trPr>
        <w:tc>
          <w:tcPr>
            <w:tcW w:w="6374" w:type="dxa"/>
          </w:tcPr>
          <w:p w:rsidR="001F7D7D" w:rsidRPr="004E05C3" w:rsidRDefault="00CB27FC" w:rsidP="00EE1F3D">
            <w:pPr>
              <w:pStyle w:val="TableParagraph"/>
              <w:spacing w:line="360" w:lineRule="auto"/>
              <w:jc w:val="both"/>
              <w:rPr>
                <w:b/>
                <w:sz w:val="20"/>
                <w:szCs w:val="20"/>
              </w:rPr>
            </w:pPr>
            <w:r w:rsidRPr="004E05C3">
              <w:rPr>
                <w:b/>
                <w:sz w:val="20"/>
                <w:szCs w:val="20"/>
              </w:rPr>
              <w:t xml:space="preserve">EL TOTAL DE INGRESOS QUE EL MUNICIPIO DE TEPAKÁN, YUCATÁN PERCIBIRÁ DURANTE EL EJERCICIO FISCAL </w:t>
            </w:r>
            <w:r w:rsidR="009D61EE" w:rsidRPr="004E05C3">
              <w:rPr>
                <w:b/>
                <w:sz w:val="20"/>
                <w:szCs w:val="20"/>
              </w:rPr>
              <w:t>2021</w:t>
            </w:r>
            <w:r w:rsidRPr="004E05C3">
              <w:rPr>
                <w:b/>
                <w:sz w:val="20"/>
                <w:szCs w:val="20"/>
              </w:rPr>
              <w:t>,</w:t>
            </w:r>
            <w:r w:rsidR="00EE1F3D" w:rsidRPr="004E05C3">
              <w:rPr>
                <w:b/>
                <w:sz w:val="20"/>
                <w:szCs w:val="20"/>
              </w:rPr>
              <w:t xml:space="preserve"> </w:t>
            </w:r>
            <w:r w:rsidRPr="004E05C3">
              <w:rPr>
                <w:b/>
                <w:sz w:val="20"/>
                <w:szCs w:val="20"/>
              </w:rPr>
              <w:t>ASCENDERÁ A:</w:t>
            </w:r>
          </w:p>
        </w:tc>
        <w:tc>
          <w:tcPr>
            <w:tcW w:w="1559" w:type="dxa"/>
          </w:tcPr>
          <w:p w:rsidR="001F7D7D" w:rsidRPr="004E05C3" w:rsidRDefault="001F7D7D" w:rsidP="00EE1F3D">
            <w:pPr>
              <w:pStyle w:val="TableParagraph"/>
              <w:spacing w:line="360" w:lineRule="auto"/>
              <w:jc w:val="right"/>
              <w:rPr>
                <w:sz w:val="20"/>
                <w:szCs w:val="20"/>
              </w:rPr>
            </w:pPr>
          </w:p>
          <w:p w:rsidR="001F7D7D" w:rsidRPr="004E05C3" w:rsidRDefault="00CB27FC" w:rsidP="00EE1F3D">
            <w:pPr>
              <w:pStyle w:val="TableParagraph"/>
              <w:spacing w:line="360" w:lineRule="auto"/>
              <w:jc w:val="right"/>
              <w:rPr>
                <w:b/>
                <w:sz w:val="20"/>
                <w:szCs w:val="20"/>
              </w:rPr>
            </w:pPr>
            <w:r w:rsidRPr="004E05C3">
              <w:rPr>
                <w:b/>
                <w:sz w:val="20"/>
                <w:szCs w:val="20"/>
              </w:rPr>
              <w:t xml:space="preserve">$ </w:t>
            </w:r>
            <w:r w:rsidR="008F3B20">
              <w:rPr>
                <w:b/>
                <w:sz w:val="20"/>
                <w:szCs w:val="20"/>
              </w:rPr>
              <w:t>8</w:t>
            </w:r>
            <w:r w:rsidR="001347ED" w:rsidRPr="004E05C3">
              <w:rPr>
                <w:b/>
                <w:sz w:val="20"/>
                <w:szCs w:val="20"/>
              </w:rPr>
              <w:t>8,415,676</w:t>
            </w:r>
            <w:r w:rsidRPr="004E05C3">
              <w:rPr>
                <w:b/>
                <w:sz w:val="20"/>
                <w:szCs w:val="20"/>
              </w:rPr>
              <w:t>.00</w:t>
            </w:r>
          </w:p>
        </w:tc>
      </w:tr>
    </w:tbl>
    <w:p w:rsidR="001F7D7D" w:rsidRPr="004E05C3" w:rsidRDefault="001F7D7D" w:rsidP="00700CA6">
      <w:pPr>
        <w:pStyle w:val="Textoindependiente"/>
        <w:spacing w:line="360" w:lineRule="auto"/>
        <w:jc w:val="both"/>
      </w:pPr>
    </w:p>
    <w:p w:rsidR="00EE1F3D" w:rsidRPr="004E05C3" w:rsidRDefault="00EE1F3D" w:rsidP="00EE1F3D">
      <w:pPr>
        <w:spacing w:line="360" w:lineRule="auto"/>
        <w:jc w:val="center"/>
        <w:rPr>
          <w:b/>
          <w:color w:val="221F1F"/>
          <w:sz w:val="20"/>
          <w:szCs w:val="20"/>
        </w:rPr>
      </w:pPr>
      <w:r w:rsidRPr="004E05C3">
        <w:rPr>
          <w:b/>
          <w:color w:val="221F1F"/>
          <w:sz w:val="20"/>
          <w:szCs w:val="20"/>
        </w:rPr>
        <w:br w:type="page"/>
      </w:r>
    </w:p>
    <w:p w:rsidR="00EE1F3D" w:rsidRPr="004E05C3" w:rsidRDefault="00CB27FC" w:rsidP="00EE1F3D">
      <w:pPr>
        <w:spacing w:line="360" w:lineRule="auto"/>
        <w:jc w:val="center"/>
        <w:rPr>
          <w:b/>
          <w:color w:val="221F1F"/>
          <w:sz w:val="20"/>
          <w:szCs w:val="20"/>
        </w:rPr>
      </w:pPr>
      <w:r w:rsidRPr="004E05C3">
        <w:rPr>
          <w:b/>
          <w:color w:val="221F1F"/>
          <w:sz w:val="20"/>
          <w:szCs w:val="20"/>
        </w:rPr>
        <w:t>TÍTULO SEGUNDO</w:t>
      </w:r>
    </w:p>
    <w:p w:rsidR="001F7D7D" w:rsidRPr="004E05C3" w:rsidRDefault="00CB27FC" w:rsidP="00EE1F3D">
      <w:pPr>
        <w:spacing w:line="360" w:lineRule="auto"/>
        <w:jc w:val="center"/>
        <w:rPr>
          <w:b/>
          <w:sz w:val="20"/>
          <w:szCs w:val="20"/>
        </w:rPr>
      </w:pPr>
      <w:r w:rsidRPr="004E05C3">
        <w:rPr>
          <w:b/>
          <w:color w:val="221F1F"/>
          <w:sz w:val="20"/>
          <w:szCs w:val="20"/>
        </w:rPr>
        <w:t>IMPUESTOS</w:t>
      </w:r>
    </w:p>
    <w:p w:rsidR="001F7D7D" w:rsidRPr="004E05C3" w:rsidRDefault="001F7D7D" w:rsidP="00700CA6">
      <w:pPr>
        <w:pStyle w:val="Textoindependiente"/>
        <w:spacing w:line="360" w:lineRule="auto"/>
        <w:jc w:val="both"/>
        <w:rPr>
          <w:b/>
        </w:rPr>
      </w:pPr>
    </w:p>
    <w:p w:rsidR="001F7D7D" w:rsidRPr="004E05C3" w:rsidRDefault="00CB27FC" w:rsidP="00EE1F3D">
      <w:pPr>
        <w:spacing w:line="360" w:lineRule="auto"/>
        <w:jc w:val="center"/>
        <w:rPr>
          <w:b/>
          <w:sz w:val="20"/>
          <w:szCs w:val="20"/>
        </w:rPr>
      </w:pPr>
      <w:r w:rsidRPr="004E05C3">
        <w:rPr>
          <w:b/>
          <w:color w:val="221F1F"/>
          <w:sz w:val="20"/>
          <w:szCs w:val="20"/>
        </w:rPr>
        <w:t>CAPÍTULO I</w:t>
      </w:r>
    </w:p>
    <w:p w:rsidR="001F7D7D" w:rsidRPr="004E05C3" w:rsidRDefault="00CB27FC" w:rsidP="00EE1F3D">
      <w:pPr>
        <w:spacing w:line="360" w:lineRule="auto"/>
        <w:jc w:val="center"/>
        <w:rPr>
          <w:b/>
          <w:sz w:val="20"/>
          <w:szCs w:val="20"/>
        </w:rPr>
      </w:pPr>
      <w:r w:rsidRPr="004E05C3">
        <w:rPr>
          <w:b/>
          <w:color w:val="221F1F"/>
          <w:sz w:val="20"/>
          <w:szCs w:val="20"/>
        </w:rPr>
        <w:t>Impuesto Predial</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color w:val="221F1F"/>
          <w:sz w:val="20"/>
          <w:szCs w:val="20"/>
        </w:rPr>
      </w:pPr>
      <w:r w:rsidRPr="004E05C3">
        <w:rPr>
          <w:b/>
          <w:color w:val="221F1F"/>
          <w:sz w:val="20"/>
          <w:szCs w:val="20"/>
        </w:rPr>
        <w:t xml:space="preserve">Artículo 13.- </w:t>
      </w:r>
      <w:r w:rsidRPr="004E05C3">
        <w:rPr>
          <w:color w:val="221F1F"/>
          <w:sz w:val="20"/>
          <w:szCs w:val="20"/>
        </w:rPr>
        <w:t>Son impuestos, las contribuciones establecidas en la ley, que deben pagar las personas físicas y morales que se encuentren en la situación jurídica o de hecho prevista por la misma, y que sean distintas de las señaladas en los títulos tercero y cuarto de esta ley.</w:t>
      </w:r>
    </w:p>
    <w:p w:rsidR="00D300E9" w:rsidRPr="004E05C3" w:rsidRDefault="00D300E9" w:rsidP="00700CA6">
      <w:pPr>
        <w:spacing w:line="360" w:lineRule="auto"/>
        <w:jc w:val="both"/>
        <w:rPr>
          <w:sz w:val="20"/>
          <w:szCs w:val="20"/>
        </w:rPr>
      </w:pPr>
    </w:p>
    <w:p w:rsidR="001F7D7D" w:rsidRPr="004E05C3" w:rsidRDefault="00CB27FC" w:rsidP="00700CA6">
      <w:pPr>
        <w:spacing w:line="360" w:lineRule="auto"/>
        <w:jc w:val="both"/>
        <w:rPr>
          <w:sz w:val="20"/>
          <w:szCs w:val="20"/>
        </w:rPr>
      </w:pPr>
      <w:r w:rsidRPr="004E05C3">
        <w:rPr>
          <w:color w:val="221F1F"/>
          <w:sz w:val="20"/>
          <w:szCs w:val="20"/>
        </w:rPr>
        <w:t>El impuesto predial tendrá una cuota fija de $ 10.00 (son: diez pesos 00/100 m.n.) más el resultado del factor de .001 por el importe del valor catastral que se determine. Para efectos de esta ley el valor catastral de los predios se determinará como sigue:</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sz w:val="20"/>
          <w:szCs w:val="20"/>
        </w:rPr>
        <w:t>Para el cálculo del impuesto predial se propone a realizar los siguientes pasos:</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sz w:val="20"/>
          <w:szCs w:val="20"/>
        </w:rPr>
        <w:t>1.- Se determinará el valor por m2 unitario del terreno correspondiente a su ubicación</w:t>
      </w:r>
    </w:p>
    <w:p w:rsidR="001F7D7D" w:rsidRPr="004E05C3" w:rsidRDefault="00CB27FC" w:rsidP="00700CA6">
      <w:pPr>
        <w:spacing w:line="360" w:lineRule="auto"/>
        <w:jc w:val="both"/>
        <w:rPr>
          <w:sz w:val="20"/>
          <w:szCs w:val="20"/>
        </w:rPr>
      </w:pPr>
      <w:r w:rsidRPr="004E05C3">
        <w:rPr>
          <w:sz w:val="20"/>
          <w:szCs w:val="20"/>
        </w:rPr>
        <w:t>2.- Se clasifica el tipo de construcción de acuerdo a los materiales de las construcciones techadas en popular, económico, mediano, calidad, y de lujo y se vincula a su estado actual en nuevo, bueno, regular o malo.</w:t>
      </w:r>
    </w:p>
    <w:p w:rsidR="001F7D7D" w:rsidRPr="004E05C3" w:rsidRDefault="00CB27FC" w:rsidP="00700CA6">
      <w:pPr>
        <w:spacing w:line="360" w:lineRule="auto"/>
        <w:jc w:val="both"/>
        <w:rPr>
          <w:sz w:val="20"/>
          <w:szCs w:val="20"/>
        </w:rPr>
      </w:pPr>
      <w:r w:rsidRPr="004E05C3">
        <w:rPr>
          <w:sz w:val="20"/>
          <w:szCs w:val="20"/>
        </w:rPr>
        <w:t>3.- Al sumarse ambos puntos anteriores se obtiene el valor catastral del inmueble o terreno.</w:t>
      </w:r>
    </w:p>
    <w:p w:rsidR="001F7D7D" w:rsidRPr="004E05C3" w:rsidRDefault="00CB27FC" w:rsidP="00700CA6">
      <w:pPr>
        <w:spacing w:line="360" w:lineRule="auto"/>
        <w:jc w:val="both"/>
        <w:rPr>
          <w:sz w:val="20"/>
          <w:szCs w:val="20"/>
        </w:rPr>
      </w:pPr>
      <w:r w:rsidRPr="004E05C3">
        <w:rPr>
          <w:sz w:val="20"/>
          <w:szCs w:val="20"/>
        </w:rPr>
        <w:t>4.- Finalmente, la tarifa del impuesto predial (c) se propone el 0.25% del valor catastral actualizado C=(A+B)(0.25)/100</w:t>
      </w:r>
    </w:p>
    <w:p w:rsidR="001F7D7D" w:rsidRPr="004E05C3" w:rsidRDefault="004E05C3" w:rsidP="00700CA6">
      <w:pPr>
        <w:pStyle w:val="Textoindependiente"/>
        <w:spacing w:line="360" w:lineRule="auto"/>
        <w:jc w:val="both"/>
      </w:pPr>
      <w:r>
        <w:br w:type="column"/>
      </w:r>
    </w:p>
    <w:tbl>
      <w:tblPr>
        <w:tblStyle w:val="TableNormal"/>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91"/>
        <w:gridCol w:w="1242"/>
        <w:gridCol w:w="1238"/>
        <w:gridCol w:w="1380"/>
        <w:gridCol w:w="1378"/>
        <w:gridCol w:w="1379"/>
      </w:tblGrid>
      <w:tr w:rsidR="001F7D7D" w:rsidRPr="004E05C3" w:rsidTr="0013122A">
        <w:tc>
          <w:tcPr>
            <w:tcW w:w="1391" w:type="dxa"/>
            <w:vAlign w:val="center"/>
          </w:tcPr>
          <w:p w:rsidR="001F7D7D" w:rsidRPr="004E05C3" w:rsidRDefault="00CB27FC" w:rsidP="0013122A">
            <w:pPr>
              <w:pStyle w:val="TableParagraph"/>
              <w:spacing w:line="360" w:lineRule="auto"/>
              <w:jc w:val="center"/>
              <w:rPr>
                <w:sz w:val="20"/>
                <w:szCs w:val="20"/>
              </w:rPr>
            </w:pPr>
            <w:r w:rsidRPr="004E05C3">
              <w:rPr>
                <w:sz w:val="20"/>
                <w:szCs w:val="20"/>
              </w:rPr>
              <w:t>ZONA A</w:t>
            </w:r>
          </w:p>
        </w:tc>
        <w:tc>
          <w:tcPr>
            <w:tcW w:w="1242" w:type="dxa"/>
            <w:vAlign w:val="center"/>
          </w:tcPr>
          <w:p w:rsidR="001F7D7D" w:rsidRPr="004E05C3" w:rsidRDefault="00CB27FC" w:rsidP="0013122A">
            <w:pPr>
              <w:pStyle w:val="TableParagraph"/>
              <w:spacing w:line="360" w:lineRule="auto"/>
              <w:jc w:val="center"/>
              <w:rPr>
                <w:sz w:val="20"/>
                <w:szCs w:val="20"/>
              </w:rPr>
            </w:pPr>
            <w:r w:rsidRPr="004E05C3">
              <w:rPr>
                <w:sz w:val="20"/>
                <w:szCs w:val="20"/>
              </w:rPr>
              <w:t>ZONA B</w:t>
            </w:r>
          </w:p>
        </w:tc>
        <w:tc>
          <w:tcPr>
            <w:tcW w:w="1238" w:type="dxa"/>
            <w:vAlign w:val="center"/>
          </w:tcPr>
          <w:p w:rsidR="001F7D7D" w:rsidRPr="004E05C3" w:rsidRDefault="00CB27FC" w:rsidP="0013122A">
            <w:pPr>
              <w:pStyle w:val="TableParagraph"/>
              <w:spacing w:line="360" w:lineRule="auto"/>
              <w:jc w:val="center"/>
              <w:rPr>
                <w:sz w:val="20"/>
                <w:szCs w:val="20"/>
              </w:rPr>
            </w:pPr>
            <w:r w:rsidRPr="004E05C3">
              <w:rPr>
                <w:sz w:val="20"/>
                <w:szCs w:val="20"/>
              </w:rPr>
              <w:t>ZONA C</w:t>
            </w:r>
          </w:p>
        </w:tc>
        <w:tc>
          <w:tcPr>
            <w:tcW w:w="4137" w:type="dxa"/>
            <w:gridSpan w:val="3"/>
            <w:vAlign w:val="center"/>
          </w:tcPr>
          <w:p w:rsidR="001F7D7D" w:rsidRPr="004E05C3" w:rsidRDefault="00CB27FC" w:rsidP="0013122A">
            <w:pPr>
              <w:pStyle w:val="TableParagraph"/>
              <w:spacing w:line="360" w:lineRule="auto"/>
              <w:jc w:val="center"/>
              <w:rPr>
                <w:sz w:val="20"/>
                <w:szCs w:val="20"/>
              </w:rPr>
            </w:pPr>
            <w:r w:rsidRPr="004E05C3">
              <w:rPr>
                <w:sz w:val="20"/>
                <w:szCs w:val="20"/>
              </w:rPr>
              <w:t>RUSTICOS &gt;5,000.00 M2</w:t>
            </w:r>
          </w:p>
        </w:tc>
      </w:tr>
      <w:tr w:rsidR="0013122A" w:rsidRPr="004E05C3" w:rsidTr="0013122A">
        <w:trPr>
          <w:trHeight w:val="3495"/>
        </w:trPr>
        <w:tc>
          <w:tcPr>
            <w:tcW w:w="1391" w:type="dxa"/>
            <w:vAlign w:val="center"/>
          </w:tcPr>
          <w:p w:rsidR="0013122A" w:rsidRPr="004E05C3" w:rsidRDefault="0013122A" w:rsidP="0013122A">
            <w:pPr>
              <w:pStyle w:val="TableParagraph"/>
              <w:spacing w:line="360" w:lineRule="auto"/>
              <w:jc w:val="center"/>
              <w:rPr>
                <w:sz w:val="20"/>
                <w:szCs w:val="20"/>
              </w:rPr>
            </w:pPr>
            <w:r w:rsidRPr="004E05C3">
              <w:rPr>
                <w:sz w:val="20"/>
                <w:szCs w:val="20"/>
              </w:rPr>
              <w:t>TERRENO VALOR UNITARIO X M2 CENTRO (PLAZA PRINCIPAL, PRIMER CUADRO Y ZONA COMERCIAL</w:t>
            </w:r>
          </w:p>
        </w:tc>
        <w:tc>
          <w:tcPr>
            <w:tcW w:w="1242" w:type="dxa"/>
            <w:vAlign w:val="center"/>
          </w:tcPr>
          <w:p w:rsidR="0013122A" w:rsidRPr="004E05C3" w:rsidRDefault="0013122A" w:rsidP="0013122A">
            <w:pPr>
              <w:pStyle w:val="TableParagraph"/>
              <w:spacing w:line="360" w:lineRule="auto"/>
              <w:jc w:val="center"/>
              <w:rPr>
                <w:sz w:val="20"/>
                <w:szCs w:val="20"/>
              </w:rPr>
            </w:pPr>
            <w:r w:rsidRPr="004E05C3">
              <w:rPr>
                <w:sz w:val="20"/>
                <w:szCs w:val="20"/>
              </w:rPr>
              <w:t>ZONA URBANA FUERA DE ZONA A</w:t>
            </w:r>
          </w:p>
        </w:tc>
        <w:tc>
          <w:tcPr>
            <w:tcW w:w="1238" w:type="dxa"/>
            <w:vAlign w:val="center"/>
          </w:tcPr>
          <w:p w:rsidR="0013122A" w:rsidRPr="004E05C3" w:rsidRDefault="0013122A" w:rsidP="0013122A">
            <w:pPr>
              <w:pStyle w:val="TableParagraph"/>
              <w:tabs>
                <w:tab w:val="left" w:pos="899"/>
              </w:tabs>
              <w:spacing w:line="360" w:lineRule="auto"/>
              <w:jc w:val="center"/>
              <w:rPr>
                <w:sz w:val="20"/>
                <w:szCs w:val="20"/>
              </w:rPr>
            </w:pPr>
            <w:r w:rsidRPr="004E05C3">
              <w:rPr>
                <w:sz w:val="20"/>
                <w:szCs w:val="20"/>
              </w:rPr>
              <w:t>ZONA DE TRANSICIÓN ANEXA A ZONA B</w:t>
            </w:r>
          </w:p>
        </w:tc>
        <w:tc>
          <w:tcPr>
            <w:tcW w:w="1380" w:type="dxa"/>
            <w:vAlign w:val="center"/>
          </w:tcPr>
          <w:p w:rsidR="0013122A" w:rsidRPr="004E05C3" w:rsidRDefault="0013122A" w:rsidP="0013122A">
            <w:pPr>
              <w:pStyle w:val="TableParagraph"/>
              <w:spacing w:line="360" w:lineRule="auto"/>
              <w:jc w:val="center"/>
              <w:rPr>
                <w:sz w:val="20"/>
                <w:szCs w:val="20"/>
              </w:rPr>
            </w:pPr>
            <w:r w:rsidRPr="004E05C3">
              <w:rPr>
                <w:sz w:val="20"/>
                <w:szCs w:val="20"/>
              </w:rPr>
              <w:t>RÚSTICOS (ACCESO POR CARRETERA ASFALTADA S/HA</w:t>
            </w:r>
          </w:p>
        </w:tc>
        <w:tc>
          <w:tcPr>
            <w:tcW w:w="1378" w:type="dxa"/>
            <w:vAlign w:val="center"/>
          </w:tcPr>
          <w:p w:rsidR="0013122A" w:rsidRPr="004E05C3" w:rsidRDefault="0013122A" w:rsidP="0013122A">
            <w:pPr>
              <w:pStyle w:val="TableParagraph"/>
              <w:spacing w:line="360" w:lineRule="auto"/>
              <w:jc w:val="center"/>
              <w:rPr>
                <w:sz w:val="20"/>
                <w:szCs w:val="20"/>
              </w:rPr>
            </w:pPr>
            <w:r w:rsidRPr="004E05C3">
              <w:rPr>
                <w:sz w:val="20"/>
                <w:szCs w:val="20"/>
              </w:rPr>
              <w:t>RÚSTICOS (ACCESO POR CAMINO</w:t>
            </w:r>
          </w:p>
          <w:p w:rsidR="0013122A" w:rsidRPr="004E05C3" w:rsidRDefault="0013122A" w:rsidP="0013122A">
            <w:pPr>
              <w:pStyle w:val="TableParagraph"/>
              <w:spacing w:line="360" w:lineRule="auto"/>
              <w:jc w:val="center"/>
              <w:rPr>
                <w:sz w:val="20"/>
                <w:szCs w:val="20"/>
              </w:rPr>
            </w:pPr>
            <w:r w:rsidRPr="004E05C3">
              <w:rPr>
                <w:sz w:val="20"/>
                <w:szCs w:val="20"/>
              </w:rPr>
              <w:t>BLANCO S/HA)</w:t>
            </w:r>
          </w:p>
        </w:tc>
        <w:tc>
          <w:tcPr>
            <w:tcW w:w="1379" w:type="dxa"/>
            <w:vAlign w:val="center"/>
          </w:tcPr>
          <w:p w:rsidR="0013122A" w:rsidRPr="004E05C3" w:rsidRDefault="0013122A" w:rsidP="0013122A">
            <w:pPr>
              <w:pStyle w:val="TableParagraph"/>
              <w:spacing w:line="360" w:lineRule="auto"/>
              <w:jc w:val="center"/>
              <w:rPr>
                <w:sz w:val="20"/>
                <w:szCs w:val="20"/>
              </w:rPr>
            </w:pPr>
            <w:r w:rsidRPr="004E05C3">
              <w:rPr>
                <w:sz w:val="20"/>
                <w:szCs w:val="20"/>
              </w:rPr>
              <w:t>RÚSTICOS (ACCESO POR BRECHAS S/HA)</w:t>
            </w:r>
          </w:p>
        </w:tc>
      </w:tr>
      <w:tr w:rsidR="001F7D7D" w:rsidRPr="004E05C3" w:rsidTr="00EE1F3D">
        <w:tc>
          <w:tcPr>
            <w:tcW w:w="1391" w:type="dxa"/>
            <w:tcBorders>
              <w:left w:val="nil"/>
            </w:tcBorders>
            <w:vAlign w:val="center"/>
          </w:tcPr>
          <w:p w:rsidR="001F7D7D" w:rsidRPr="004E05C3" w:rsidRDefault="001F7D7D" w:rsidP="00EE1F3D">
            <w:pPr>
              <w:pStyle w:val="TableParagraph"/>
              <w:spacing w:line="360" w:lineRule="auto"/>
              <w:jc w:val="center"/>
              <w:rPr>
                <w:sz w:val="20"/>
                <w:szCs w:val="20"/>
              </w:rPr>
            </w:pPr>
          </w:p>
        </w:tc>
        <w:tc>
          <w:tcPr>
            <w:tcW w:w="1242" w:type="dxa"/>
            <w:vAlign w:val="center"/>
          </w:tcPr>
          <w:p w:rsidR="001F7D7D" w:rsidRPr="004E05C3" w:rsidRDefault="001F7D7D" w:rsidP="00EE1F3D">
            <w:pPr>
              <w:pStyle w:val="TableParagraph"/>
              <w:spacing w:line="360" w:lineRule="auto"/>
              <w:jc w:val="center"/>
              <w:rPr>
                <w:sz w:val="20"/>
                <w:szCs w:val="20"/>
              </w:rPr>
            </w:pPr>
          </w:p>
        </w:tc>
        <w:tc>
          <w:tcPr>
            <w:tcW w:w="1238" w:type="dxa"/>
            <w:vAlign w:val="center"/>
          </w:tcPr>
          <w:p w:rsidR="001F7D7D" w:rsidRPr="004E05C3" w:rsidRDefault="001F7D7D" w:rsidP="00EE1F3D">
            <w:pPr>
              <w:pStyle w:val="TableParagraph"/>
              <w:spacing w:line="360" w:lineRule="auto"/>
              <w:jc w:val="center"/>
              <w:rPr>
                <w:sz w:val="20"/>
                <w:szCs w:val="20"/>
              </w:rPr>
            </w:pPr>
          </w:p>
        </w:tc>
        <w:tc>
          <w:tcPr>
            <w:tcW w:w="1380" w:type="dxa"/>
            <w:vAlign w:val="center"/>
          </w:tcPr>
          <w:p w:rsidR="001F7D7D" w:rsidRPr="004E05C3" w:rsidRDefault="001F7D7D" w:rsidP="00EE1F3D">
            <w:pPr>
              <w:pStyle w:val="TableParagraph"/>
              <w:spacing w:line="360" w:lineRule="auto"/>
              <w:jc w:val="center"/>
              <w:rPr>
                <w:sz w:val="20"/>
                <w:szCs w:val="20"/>
              </w:rPr>
            </w:pPr>
          </w:p>
        </w:tc>
        <w:tc>
          <w:tcPr>
            <w:tcW w:w="1378" w:type="dxa"/>
            <w:vAlign w:val="center"/>
          </w:tcPr>
          <w:p w:rsidR="001F7D7D" w:rsidRPr="004E05C3" w:rsidRDefault="001F7D7D" w:rsidP="00EE1F3D">
            <w:pPr>
              <w:pStyle w:val="TableParagraph"/>
              <w:spacing w:line="360" w:lineRule="auto"/>
              <w:jc w:val="center"/>
              <w:rPr>
                <w:sz w:val="20"/>
                <w:szCs w:val="20"/>
              </w:rPr>
            </w:pPr>
          </w:p>
        </w:tc>
        <w:tc>
          <w:tcPr>
            <w:tcW w:w="1379" w:type="dxa"/>
            <w:tcBorders>
              <w:right w:val="nil"/>
            </w:tcBorders>
            <w:vAlign w:val="center"/>
          </w:tcPr>
          <w:p w:rsidR="001F7D7D" w:rsidRPr="004E05C3" w:rsidRDefault="001F7D7D" w:rsidP="00EE1F3D">
            <w:pPr>
              <w:pStyle w:val="TableParagraph"/>
              <w:spacing w:line="360" w:lineRule="auto"/>
              <w:jc w:val="center"/>
              <w:rPr>
                <w:sz w:val="20"/>
                <w:szCs w:val="20"/>
              </w:rPr>
            </w:pPr>
          </w:p>
        </w:tc>
      </w:tr>
      <w:tr w:rsidR="001F7D7D" w:rsidRPr="004E05C3" w:rsidTr="00EE1F3D">
        <w:tc>
          <w:tcPr>
            <w:tcW w:w="1391" w:type="dxa"/>
            <w:vAlign w:val="center"/>
          </w:tcPr>
          <w:p w:rsidR="001F7D7D" w:rsidRPr="004E05C3" w:rsidRDefault="00CB27FC" w:rsidP="00EE1F3D">
            <w:pPr>
              <w:pStyle w:val="TableParagraph"/>
              <w:tabs>
                <w:tab w:val="left" w:pos="606"/>
              </w:tabs>
              <w:spacing w:line="360" w:lineRule="auto"/>
              <w:jc w:val="center"/>
              <w:rPr>
                <w:sz w:val="20"/>
                <w:szCs w:val="20"/>
              </w:rPr>
            </w:pPr>
            <w:r w:rsidRPr="004E05C3">
              <w:rPr>
                <w:sz w:val="20"/>
                <w:szCs w:val="20"/>
              </w:rPr>
              <w:t>$</w:t>
            </w:r>
            <w:r w:rsidRPr="004E05C3">
              <w:rPr>
                <w:sz w:val="20"/>
                <w:szCs w:val="20"/>
              </w:rPr>
              <w:tab/>
              <w:t>135.00</w:t>
            </w:r>
          </w:p>
        </w:tc>
        <w:tc>
          <w:tcPr>
            <w:tcW w:w="1242" w:type="dxa"/>
            <w:vAlign w:val="center"/>
          </w:tcPr>
          <w:p w:rsidR="001F7D7D" w:rsidRPr="004E05C3" w:rsidRDefault="00CB27FC" w:rsidP="00EE1F3D">
            <w:pPr>
              <w:pStyle w:val="TableParagraph"/>
              <w:tabs>
                <w:tab w:val="left" w:pos="608"/>
              </w:tabs>
              <w:spacing w:line="360" w:lineRule="auto"/>
              <w:jc w:val="center"/>
              <w:rPr>
                <w:sz w:val="20"/>
                <w:szCs w:val="20"/>
              </w:rPr>
            </w:pPr>
            <w:r w:rsidRPr="004E05C3">
              <w:rPr>
                <w:sz w:val="20"/>
                <w:szCs w:val="20"/>
              </w:rPr>
              <w:t>$</w:t>
            </w:r>
            <w:r w:rsidRPr="004E05C3">
              <w:rPr>
                <w:sz w:val="20"/>
                <w:szCs w:val="20"/>
              </w:rPr>
              <w:tab/>
              <w:t>67.50</w:t>
            </w:r>
          </w:p>
        </w:tc>
        <w:tc>
          <w:tcPr>
            <w:tcW w:w="1238" w:type="dxa"/>
            <w:vAlign w:val="center"/>
          </w:tcPr>
          <w:p w:rsidR="001F7D7D" w:rsidRPr="004E05C3" w:rsidRDefault="00CB27FC" w:rsidP="00EE1F3D">
            <w:pPr>
              <w:pStyle w:val="TableParagraph"/>
              <w:tabs>
                <w:tab w:val="left" w:pos="715"/>
              </w:tabs>
              <w:spacing w:line="360" w:lineRule="auto"/>
              <w:jc w:val="center"/>
              <w:rPr>
                <w:sz w:val="20"/>
                <w:szCs w:val="20"/>
              </w:rPr>
            </w:pPr>
            <w:r w:rsidRPr="004E05C3">
              <w:rPr>
                <w:sz w:val="20"/>
                <w:szCs w:val="20"/>
              </w:rPr>
              <w:t>$</w:t>
            </w:r>
            <w:r w:rsidRPr="004E05C3">
              <w:rPr>
                <w:sz w:val="20"/>
                <w:szCs w:val="20"/>
              </w:rPr>
              <w:tab/>
              <w:t>6.75</w:t>
            </w:r>
          </w:p>
        </w:tc>
        <w:tc>
          <w:tcPr>
            <w:tcW w:w="1380" w:type="dxa"/>
            <w:vAlign w:val="center"/>
          </w:tcPr>
          <w:p w:rsidR="001F7D7D" w:rsidRPr="004E05C3" w:rsidRDefault="00CB27FC" w:rsidP="00EE1F3D">
            <w:pPr>
              <w:pStyle w:val="TableParagraph"/>
              <w:tabs>
                <w:tab w:val="left" w:pos="391"/>
              </w:tabs>
              <w:spacing w:line="360" w:lineRule="auto"/>
              <w:jc w:val="center"/>
              <w:rPr>
                <w:sz w:val="20"/>
                <w:szCs w:val="20"/>
              </w:rPr>
            </w:pPr>
            <w:r w:rsidRPr="004E05C3">
              <w:rPr>
                <w:sz w:val="20"/>
                <w:szCs w:val="20"/>
              </w:rPr>
              <w:t>$</w:t>
            </w:r>
            <w:r w:rsidRPr="004E05C3">
              <w:rPr>
                <w:sz w:val="20"/>
                <w:szCs w:val="20"/>
              </w:rPr>
              <w:tab/>
              <w:t>5,000.00</w:t>
            </w:r>
          </w:p>
        </w:tc>
        <w:tc>
          <w:tcPr>
            <w:tcW w:w="1378" w:type="dxa"/>
            <w:vAlign w:val="center"/>
          </w:tcPr>
          <w:p w:rsidR="001F7D7D" w:rsidRPr="004E05C3" w:rsidRDefault="00CB27FC" w:rsidP="00EE1F3D">
            <w:pPr>
              <w:pStyle w:val="TableParagraph"/>
              <w:tabs>
                <w:tab w:val="left" w:pos="391"/>
              </w:tabs>
              <w:spacing w:line="360" w:lineRule="auto"/>
              <w:jc w:val="center"/>
              <w:rPr>
                <w:sz w:val="20"/>
                <w:szCs w:val="20"/>
              </w:rPr>
            </w:pPr>
            <w:r w:rsidRPr="004E05C3">
              <w:rPr>
                <w:sz w:val="20"/>
                <w:szCs w:val="20"/>
              </w:rPr>
              <w:t>$</w:t>
            </w:r>
            <w:r w:rsidRPr="004E05C3">
              <w:rPr>
                <w:sz w:val="20"/>
                <w:szCs w:val="20"/>
              </w:rPr>
              <w:tab/>
              <w:t>3,500.00</w:t>
            </w:r>
          </w:p>
        </w:tc>
        <w:tc>
          <w:tcPr>
            <w:tcW w:w="1379" w:type="dxa"/>
            <w:vAlign w:val="center"/>
          </w:tcPr>
          <w:p w:rsidR="001F7D7D" w:rsidRPr="004E05C3" w:rsidRDefault="00CB27FC" w:rsidP="00EE1F3D">
            <w:pPr>
              <w:pStyle w:val="TableParagraph"/>
              <w:spacing w:line="360" w:lineRule="auto"/>
              <w:jc w:val="center"/>
              <w:rPr>
                <w:sz w:val="20"/>
                <w:szCs w:val="20"/>
              </w:rPr>
            </w:pPr>
            <w:r w:rsidRPr="004E05C3">
              <w:rPr>
                <w:sz w:val="20"/>
                <w:szCs w:val="20"/>
              </w:rPr>
              <w:t>$ 2,450.00</w:t>
            </w:r>
          </w:p>
        </w:tc>
      </w:tr>
    </w:tbl>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2"/>
        <w:gridCol w:w="1134"/>
        <w:gridCol w:w="1276"/>
        <w:gridCol w:w="1418"/>
        <w:gridCol w:w="1134"/>
      </w:tblGrid>
      <w:tr w:rsidR="001F7D7D" w:rsidRPr="004E05C3" w:rsidTr="00104916">
        <w:trPr>
          <w:trHeight w:val="490"/>
        </w:trPr>
        <w:tc>
          <w:tcPr>
            <w:tcW w:w="3397" w:type="dxa"/>
            <w:gridSpan w:val="2"/>
            <w:vMerge w:val="restart"/>
          </w:tcPr>
          <w:p w:rsidR="001F7D7D" w:rsidRPr="004E05C3" w:rsidRDefault="001F7D7D" w:rsidP="00EE1F3D">
            <w:pPr>
              <w:pStyle w:val="TableParagraph"/>
              <w:spacing w:line="360" w:lineRule="auto"/>
              <w:jc w:val="center"/>
              <w:rPr>
                <w:sz w:val="20"/>
                <w:szCs w:val="20"/>
              </w:rPr>
            </w:pPr>
          </w:p>
          <w:p w:rsidR="001F7D7D" w:rsidRPr="004E05C3" w:rsidRDefault="00CB27FC" w:rsidP="00EE1F3D">
            <w:pPr>
              <w:pStyle w:val="TableParagraph"/>
              <w:spacing w:line="360" w:lineRule="auto"/>
              <w:jc w:val="center"/>
              <w:rPr>
                <w:sz w:val="20"/>
                <w:szCs w:val="20"/>
              </w:rPr>
            </w:pPr>
            <w:r w:rsidRPr="004E05C3">
              <w:rPr>
                <w:sz w:val="20"/>
                <w:szCs w:val="20"/>
              </w:rPr>
              <w:t>TIPO DE CONSTRUCCION</w:t>
            </w:r>
          </w:p>
        </w:tc>
        <w:tc>
          <w:tcPr>
            <w:tcW w:w="4962" w:type="dxa"/>
            <w:gridSpan w:val="4"/>
          </w:tcPr>
          <w:p w:rsidR="001F7D7D" w:rsidRPr="004E05C3" w:rsidRDefault="00CB27FC" w:rsidP="00EE1F3D">
            <w:pPr>
              <w:pStyle w:val="TableParagraph"/>
              <w:spacing w:line="360" w:lineRule="auto"/>
              <w:jc w:val="center"/>
              <w:rPr>
                <w:sz w:val="20"/>
                <w:szCs w:val="20"/>
              </w:rPr>
            </w:pPr>
            <w:r w:rsidRPr="004E05C3">
              <w:rPr>
                <w:sz w:val="20"/>
                <w:szCs w:val="20"/>
              </w:rPr>
              <w:t>CALIDAD</w:t>
            </w:r>
          </w:p>
        </w:tc>
      </w:tr>
      <w:tr w:rsidR="001F7D7D" w:rsidRPr="004E05C3" w:rsidTr="00104916">
        <w:trPr>
          <w:trHeight w:val="490"/>
        </w:trPr>
        <w:tc>
          <w:tcPr>
            <w:tcW w:w="3397" w:type="dxa"/>
            <w:gridSpan w:val="2"/>
            <w:vMerge/>
            <w:tcBorders>
              <w:top w:val="nil"/>
            </w:tcBorders>
          </w:tcPr>
          <w:p w:rsidR="001F7D7D" w:rsidRPr="004E05C3" w:rsidRDefault="001F7D7D" w:rsidP="00EE1F3D">
            <w:pPr>
              <w:spacing w:line="360" w:lineRule="auto"/>
              <w:jc w:val="center"/>
              <w:rPr>
                <w:sz w:val="20"/>
                <w:szCs w:val="20"/>
              </w:rPr>
            </w:pPr>
          </w:p>
        </w:tc>
        <w:tc>
          <w:tcPr>
            <w:tcW w:w="1134" w:type="dxa"/>
          </w:tcPr>
          <w:p w:rsidR="001F7D7D" w:rsidRPr="004E05C3" w:rsidRDefault="00CB27FC" w:rsidP="00EE1F3D">
            <w:pPr>
              <w:pStyle w:val="TableParagraph"/>
              <w:spacing w:line="360" w:lineRule="auto"/>
              <w:jc w:val="center"/>
              <w:rPr>
                <w:sz w:val="20"/>
                <w:szCs w:val="20"/>
              </w:rPr>
            </w:pPr>
            <w:r w:rsidRPr="004E05C3">
              <w:rPr>
                <w:sz w:val="20"/>
                <w:szCs w:val="20"/>
              </w:rPr>
              <w:t>NUEVO</w:t>
            </w:r>
          </w:p>
        </w:tc>
        <w:tc>
          <w:tcPr>
            <w:tcW w:w="1276" w:type="dxa"/>
          </w:tcPr>
          <w:p w:rsidR="001F7D7D" w:rsidRPr="004E05C3" w:rsidRDefault="00CB27FC" w:rsidP="00EE1F3D">
            <w:pPr>
              <w:pStyle w:val="TableParagraph"/>
              <w:spacing w:line="360" w:lineRule="auto"/>
              <w:jc w:val="center"/>
              <w:rPr>
                <w:sz w:val="20"/>
                <w:szCs w:val="20"/>
              </w:rPr>
            </w:pPr>
            <w:r w:rsidRPr="004E05C3">
              <w:rPr>
                <w:sz w:val="20"/>
                <w:szCs w:val="20"/>
              </w:rPr>
              <w:t>BUENO</w:t>
            </w:r>
          </w:p>
        </w:tc>
        <w:tc>
          <w:tcPr>
            <w:tcW w:w="1418" w:type="dxa"/>
          </w:tcPr>
          <w:p w:rsidR="001F7D7D" w:rsidRPr="004E05C3" w:rsidRDefault="00CB27FC" w:rsidP="00EE1F3D">
            <w:pPr>
              <w:pStyle w:val="TableParagraph"/>
              <w:spacing w:line="360" w:lineRule="auto"/>
              <w:jc w:val="center"/>
              <w:rPr>
                <w:sz w:val="20"/>
                <w:szCs w:val="20"/>
              </w:rPr>
            </w:pPr>
            <w:r w:rsidRPr="004E05C3">
              <w:rPr>
                <w:sz w:val="20"/>
                <w:szCs w:val="20"/>
              </w:rPr>
              <w:t>REGULAR</w:t>
            </w:r>
          </w:p>
        </w:tc>
        <w:tc>
          <w:tcPr>
            <w:tcW w:w="1134" w:type="dxa"/>
          </w:tcPr>
          <w:p w:rsidR="001F7D7D" w:rsidRPr="004E05C3" w:rsidRDefault="00CB27FC" w:rsidP="00EE1F3D">
            <w:pPr>
              <w:pStyle w:val="TableParagraph"/>
              <w:spacing w:line="360" w:lineRule="auto"/>
              <w:jc w:val="center"/>
              <w:rPr>
                <w:sz w:val="20"/>
                <w:szCs w:val="20"/>
              </w:rPr>
            </w:pPr>
            <w:r w:rsidRPr="004E05C3">
              <w:rPr>
                <w:sz w:val="20"/>
                <w:szCs w:val="20"/>
              </w:rPr>
              <w:t>MALO</w:t>
            </w:r>
          </w:p>
        </w:tc>
      </w:tr>
      <w:tr w:rsidR="001F7D7D" w:rsidRPr="004E05C3" w:rsidTr="00104916">
        <w:trPr>
          <w:trHeight w:val="491"/>
        </w:trPr>
        <w:tc>
          <w:tcPr>
            <w:tcW w:w="1985" w:type="dxa"/>
          </w:tcPr>
          <w:p w:rsidR="001F7D7D" w:rsidRPr="004E05C3" w:rsidRDefault="001F7D7D" w:rsidP="00700CA6">
            <w:pPr>
              <w:pStyle w:val="TableParagraph"/>
              <w:spacing w:line="360" w:lineRule="auto"/>
              <w:jc w:val="both"/>
              <w:rPr>
                <w:sz w:val="20"/>
                <w:szCs w:val="20"/>
              </w:rPr>
            </w:pPr>
          </w:p>
        </w:tc>
        <w:tc>
          <w:tcPr>
            <w:tcW w:w="1412" w:type="dxa"/>
          </w:tcPr>
          <w:p w:rsidR="001F7D7D" w:rsidRPr="004E05C3" w:rsidRDefault="001F7D7D" w:rsidP="00700CA6">
            <w:pPr>
              <w:pStyle w:val="TableParagraph"/>
              <w:spacing w:line="360" w:lineRule="auto"/>
              <w:jc w:val="both"/>
              <w:rPr>
                <w:sz w:val="20"/>
                <w:szCs w:val="20"/>
              </w:rPr>
            </w:pPr>
          </w:p>
        </w:tc>
        <w:tc>
          <w:tcPr>
            <w:tcW w:w="1134" w:type="dxa"/>
          </w:tcPr>
          <w:p w:rsidR="001F7D7D" w:rsidRPr="004E05C3" w:rsidRDefault="001F7D7D" w:rsidP="00700CA6">
            <w:pPr>
              <w:pStyle w:val="TableParagraph"/>
              <w:spacing w:line="360" w:lineRule="auto"/>
              <w:jc w:val="both"/>
              <w:rPr>
                <w:sz w:val="20"/>
                <w:szCs w:val="20"/>
              </w:rPr>
            </w:pPr>
          </w:p>
        </w:tc>
        <w:tc>
          <w:tcPr>
            <w:tcW w:w="1276" w:type="dxa"/>
          </w:tcPr>
          <w:p w:rsidR="001F7D7D" w:rsidRPr="004E05C3" w:rsidRDefault="001F7D7D" w:rsidP="00700CA6">
            <w:pPr>
              <w:pStyle w:val="TableParagraph"/>
              <w:spacing w:line="360" w:lineRule="auto"/>
              <w:jc w:val="both"/>
              <w:rPr>
                <w:sz w:val="20"/>
                <w:szCs w:val="20"/>
              </w:rPr>
            </w:pPr>
          </w:p>
        </w:tc>
        <w:tc>
          <w:tcPr>
            <w:tcW w:w="1418" w:type="dxa"/>
          </w:tcPr>
          <w:p w:rsidR="001F7D7D" w:rsidRPr="004E05C3" w:rsidRDefault="001F7D7D" w:rsidP="00700CA6">
            <w:pPr>
              <w:pStyle w:val="TableParagraph"/>
              <w:spacing w:line="360" w:lineRule="auto"/>
              <w:jc w:val="both"/>
              <w:rPr>
                <w:sz w:val="20"/>
                <w:szCs w:val="20"/>
              </w:rPr>
            </w:pPr>
          </w:p>
        </w:tc>
        <w:tc>
          <w:tcPr>
            <w:tcW w:w="1134" w:type="dxa"/>
          </w:tcPr>
          <w:p w:rsidR="001F7D7D" w:rsidRPr="004E05C3" w:rsidRDefault="001F7D7D" w:rsidP="00700CA6">
            <w:pPr>
              <w:pStyle w:val="TableParagraph"/>
              <w:spacing w:line="360" w:lineRule="auto"/>
              <w:jc w:val="both"/>
              <w:rPr>
                <w:sz w:val="20"/>
                <w:szCs w:val="20"/>
              </w:rPr>
            </w:pPr>
          </w:p>
        </w:tc>
      </w:tr>
      <w:tr w:rsidR="001F7D7D" w:rsidRPr="004E05C3" w:rsidTr="00104916">
        <w:trPr>
          <w:trHeight w:val="490"/>
        </w:trPr>
        <w:tc>
          <w:tcPr>
            <w:tcW w:w="1985" w:type="dxa"/>
            <w:vMerge w:val="restart"/>
            <w:vAlign w:val="center"/>
          </w:tcPr>
          <w:p w:rsidR="001F7D7D" w:rsidRPr="004E05C3" w:rsidRDefault="00CB27FC" w:rsidP="00EE1F3D">
            <w:pPr>
              <w:pStyle w:val="TableParagraph"/>
              <w:spacing w:line="360" w:lineRule="auto"/>
              <w:rPr>
                <w:sz w:val="20"/>
                <w:szCs w:val="20"/>
              </w:rPr>
            </w:pPr>
            <w:r w:rsidRPr="004E05C3">
              <w:rPr>
                <w:sz w:val="20"/>
                <w:szCs w:val="20"/>
              </w:rPr>
              <w:t>CONSTRUCCIONES</w:t>
            </w:r>
          </w:p>
        </w:tc>
        <w:tc>
          <w:tcPr>
            <w:tcW w:w="1412" w:type="dxa"/>
          </w:tcPr>
          <w:p w:rsidR="001F7D7D" w:rsidRPr="004E05C3" w:rsidRDefault="00CB27FC" w:rsidP="00EE1F3D">
            <w:pPr>
              <w:pStyle w:val="TableParagraph"/>
              <w:spacing w:line="360" w:lineRule="auto"/>
              <w:rPr>
                <w:sz w:val="20"/>
                <w:szCs w:val="20"/>
              </w:rPr>
            </w:pPr>
            <w:r w:rsidRPr="004E05C3">
              <w:rPr>
                <w:sz w:val="20"/>
                <w:szCs w:val="20"/>
              </w:rPr>
              <w:t>POPULAR</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$ 2,444.00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$ 2,184.00</w:t>
            </w:r>
          </w:p>
        </w:tc>
        <w:tc>
          <w:tcPr>
            <w:tcW w:w="1418" w:type="dxa"/>
          </w:tcPr>
          <w:p w:rsidR="001F7D7D" w:rsidRPr="004E05C3" w:rsidRDefault="00CB27FC" w:rsidP="00EE1F3D">
            <w:pPr>
              <w:pStyle w:val="TableParagraph"/>
              <w:tabs>
                <w:tab w:val="left" w:pos="440"/>
              </w:tabs>
              <w:spacing w:line="360" w:lineRule="auto"/>
              <w:jc w:val="right"/>
              <w:rPr>
                <w:sz w:val="20"/>
                <w:szCs w:val="20"/>
              </w:rPr>
            </w:pPr>
            <w:r w:rsidRPr="004E05C3">
              <w:rPr>
                <w:sz w:val="20"/>
                <w:szCs w:val="20"/>
              </w:rPr>
              <w:t>$</w:t>
            </w:r>
            <w:r w:rsidRPr="004E05C3">
              <w:rPr>
                <w:sz w:val="20"/>
                <w:szCs w:val="20"/>
              </w:rPr>
              <w:tab/>
              <w:t>1,560.00</w:t>
            </w:r>
          </w:p>
        </w:tc>
        <w:tc>
          <w:tcPr>
            <w:tcW w:w="1134" w:type="dxa"/>
          </w:tcPr>
          <w:p w:rsidR="001F7D7D" w:rsidRPr="004E05C3" w:rsidRDefault="00104916" w:rsidP="00EE1F3D">
            <w:pPr>
              <w:pStyle w:val="TableParagraph"/>
              <w:tabs>
                <w:tab w:val="left" w:pos="548"/>
              </w:tabs>
              <w:spacing w:line="360" w:lineRule="auto"/>
              <w:jc w:val="right"/>
              <w:rPr>
                <w:sz w:val="20"/>
                <w:szCs w:val="20"/>
              </w:rPr>
            </w:pPr>
            <w:r w:rsidRPr="004E05C3">
              <w:rPr>
                <w:sz w:val="20"/>
                <w:szCs w:val="20"/>
              </w:rPr>
              <w:t xml:space="preserve">$    </w:t>
            </w:r>
            <w:r w:rsidR="00CB27FC" w:rsidRPr="004E05C3">
              <w:rPr>
                <w:sz w:val="20"/>
                <w:szCs w:val="20"/>
              </w:rPr>
              <w:t>728.00</w:t>
            </w:r>
          </w:p>
        </w:tc>
      </w:tr>
      <w:tr w:rsidR="001F7D7D" w:rsidRPr="004E05C3" w:rsidTr="00104916">
        <w:trPr>
          <w:trHeight w:val="490"/>
        </w:trPr>
        <w:tc>
          <w:tcPr>
            <w:tcW w:w="1985" w:type="dxa"/>
            <w:vMerge/>
            <w:tcBorders>
              <w:top w:val="nil"/>
            </w:tcBorders>
            <w:vAlign w:val="center"/>
          </w:tcPr>
          <w:p w:rsidR="001F7D7D" w:rsidRPr="004E05C3" w:rsidRDefault="001F7D7D" w:rsidP="00EE1F3D">
            <w:pPr>
              <w:spacing w:line="360" w:lineRule="auto"/>
              <w:rPr>
                <w:sz w:val="20"/>
                <w:szCs w:val="20"/>
              </w:rPr>
            </w:pPr>
          </w:p>
        </w:tc>
        <w:tc>
          <w:tcPr>
            <w:tcW w:w="1412" w:type="dxa"/>
          </w:tcPr>
          <w:p w:rsidR="001F7D7D" w:rsidRPr="004E05C3" w:rsidRDefault="00CB27FC" w:rsidP="00EE1F3D">
            <w:pPr>
              <w:pStyle w:val="TableParagraph"/>
              <w:spacing w:line="360" w:lineRule="auto"/>
              <w:rPr>
                <w:sz w:val="20"/>
                <w:szCs w:val="20"/>
              </w:rPr>
            </w:pPr>
            <w:r w:rsidRPr="004E05C3">
              <w:rPr>
                <w:sz w:val="20"/>
                <w:szCs w:val="20"/>
              </w:rPr>
              <w:t>ECONOMICO</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$ 3,744.00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$ 3,432.00</w:t>
            </w:r>
          </w:p>
        </w:tc>
        <w:tc>
          <w:tcPr>
            <w:tcW w:w="1418" w:type="dxa"/>
          </w:tcPr>
          <w:p w:rsidR="001F7D7D" w:rsidRPr="004E05C3" w:rsidRDefault="00CB27FC" w:rsidP="00EE1F3D">
            <w:pPr>
              <w:pStyle w:val="TableParagraph"/>
              <w:tabs>
                <w:tab w:val="left" w:pos="441"/>
              </w:tabs>
              <w:spacing w:line="360" w:lineRule="auto"/>
              <w:jc w:val="right"/>
              <w:rPr>
                <w:sz w:val="20"/>
                <w:szCs w:val="20"/>
              </w:rPr>
            </w:pPr>
            <w:r w:rsidRPr="004E05C3">
              <w:rPr>
                <w:sz w:val="20"/>
                <w:szCs w:val="20"/>
              </w:rPr>
              <w:t>$</w:t>
            </w:r>
            <w:r w:rsidRPr="004E05C3">
              <w:rPr>
                <w:sz w:val="20"/>
                <w:szCs w:val="20"/>
              </w:rPr>
              <w:tab/>
              <w:t>2,496.00</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$ 1,144.00</w:t>
            </w:r>
          </w:p>
        </w:tc>
      </w:tr>
      <w:tr w:rsidR="001F7D7D" w:rsidRPr="004E05C3" w:rsidTr="00104916">
        <w:trPr>
          <w:trHeight w:val="491"/>
        </w:trPr>
        <w:tc>
          <w:tcPr>
            <w:tcW w:w="1985" w:type="dxa"/>
            <w:vMerge/>
            <w:tcBorders>
              <w:top w:val="nil"/>
            </w:tcBorders>
            <w:vAlign w:val="center"/>
          </w:tcPr>
          <w:p w:rsidR="001F7D7D" w:rsidRPr="004E05C3" w:rsidRDefault="001F7D7D" w:rsidP="00EE1F3D">
            <w:pPr>
              <w:spacing w:line="360" w:lineRule="auto"/>
              <w:rPr>
                <w:sz w:val="20"/>
                <w:szCs w:val="20"/>
              </w:rPr>
            </w:pPr>
          </w:p>
        </w:tc>
        <w:tc>
          <w:tcPr>
            <w:tcW w:w="1412" w:type="dxa"/>
          </w:tcPr>
          <w:p w:rsidR="001F7D7D" w:rsidRPr="004E05C3" w:rsidRDefault="00CB27FC" w:rsidP="00EE1F3D">
            <w:pPr>
              <w:pStyle w:val="TableParagraph"/>
              <w:spacing w:line="360" w:lineRule="auto"/>
              <w:rPr>
                <w:sz w:val="20"/>
                <w:szCs w:val="20"/>
              </w:rPr>
            </w:pPr>
            <w:r w:rsidRPr="004E05C3">
              <w:rPr>
                <w:sz w:val="20"/>
                <w:szCs w:val="20"/>
              </w:rPr>
              <w:t>MEDIANO</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$ 4,992.00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$ 4,368.00</w:t>
            </w:r>
          </w:p>
        </w:tc>
        <w:tc>
          <w:tcPr>
            <w:tcW w:w="1418" w:type="dxa"/>
          </w:tcPr>
          <w:p w:rsidR="001F7D7D" w:rsidRPr="004E05C3" w:rsidRDefault="00CB27FC" w:rsidP="00EE1F3D">
            <w:pPr>
              <w:pStyle w:val="TableParagraph"/>
              <w:tabs>
                <w:tab w:val="left" w:pos="440"/>
              </w:tabs>
              <w:spacing w:line="360" w:lineRule="auto"/>
              <w:jc w:val="right"/>
              <w:rPr>
                <w:sz w:val="20"/>
                <w:szCs w:val="20"/>
              </w:rPr>
            </w:pPr>
            <w:r w:rsidRPr="004E05C3">
              <w:rPr>
                <w:sz w:val="20"/>
                <w:szCs w:val="20"/>
              </w:rPr>
              <w:t>$</w:t>
            </w:r>
            <w:r w:rsidRPr="004E05C3">
              <w:rPr>
                <w:sz w:val="20"/>
                <w:szCs w:val="20"/>
              </w:rPr>
              <w:tab/>
              <w:t>3,120.00</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$ 1,456.00</w:t>
            </w:r>
          </w:p>
        </w:tc>
      </w:tr>
      <w:tr w:rsidR="001F7D7D" w:rsidRPr="004E05C3" w:rsidTr="00104916">
        <w:trPr>
          <w:trHeight w:val="490"/>
        </w:trPr>
        <w:tc>
          <w:tcPr>
            <w:tcW w:w="1985" w:type="dxa"/>
            <w:vMerge/>
            <w:tcBorders>
              <w:top w:val="nil"/>
            </w:tcBorders>
            <w:vAlign w:val="center"/>
          </w:tcPr>
          <w:p w:rsidR="001F7D7D" w:rsidRPr="004E05C3" w:rsidRDefault="001F7D7D" w:rsidP="00EE1F3D">
            <w:pPr>
              <w:spacing w:line="360" w:lineRule="auto"/>
              <w:rPr>
                <w:sz w:val="20"/>
                <w:szCs w:val="20"/>
              </w:rPr>
            </w:pPr>
          </w:p>
        </w:tc>
        <w:tc>
          <w:tcPr>
            <w:tcW w:w="1412" w:type="dxa"/>
          </w:tcPr>
          <w:p w:rsidR="001F7D7D" w:rsidRPr="004E05C3" w:rsidRDefault="00CB27FC" w:rsidP="00EE1F3D">
            <w:pPr>
              <w:pStyle w:val="TableParagraph"/>
              <w:spacing w:line="360" w:lineRule="auto"/>
              <w:rPr>
                <w:sz w:val="20"/>
                <w:szCs w:val="20"/>
              </w:rPr>
            </w:pPr>
            <w:r w:rsidRPr="004E05C3">
              <w:rPr>
                <w:sz w:val="20"/>
                <w:szCs w:val="20"/>
              </w:rPr>
              <w:t>CALIDAD</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$ 6,240.00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$ 5,720.00</w:t>
            </w:r>
          </w:p>
        </w:tc>
        <w:tc>
          <w:tcPr>
            <w:tcW w:w="1418" w:type="dxa"/>
          </w:tcPr>
          <w:p w:rsidR="001F7D7D" w:rsidRPr="004E05C3" w:rsidRDefault="00CB27FC" w:rsidP="00EE1F3D">
            <w:pPr>
              <w:pStyle w:val="TableParagraph"/>
              <w:spacing w:line="360" w:lineRule="auto"/>
              <w:jc w:val="right"/>
              <w:rPr>
                <w:sz w:val="20"/>
                <w:szCs w:val="20"/>
              </w:rPr>
            </w:pPr>
            <w:r w:rsidRPr="004E05C3">
              <w:rPr>
                <w:sz w:val="20"/>
                <w:szCs w:val="20"/>
              </w:rPr>
              <w:t xml:space="preserve">$ </w:t>
            </w:r>
            <w:r w:rsidR="007461CD" w:rsidRPr="004E05C3">
              <w:rPr>
                <w:sz w:val="20"/>
                <w:szCs w:val="20"/>
              </w:rPr>
              <w:t xml:space="preserve">    </w:t>
            </w:r>
            <w:r w:rsidRPr="004E05C3">
              <w:rPr>
                <w:sz w:val="20"/>
                <w:szCs w:val="20"/>
              </w:rPr>
              <w:t>3,952.00</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$ 1,872.00</w:t>
            </w:r>
          </w:p>
        </w:tc>
      </w:tr>
      <w:tr w:rsidR="001F7D7D" w:rsidRPr="004E05C3" w:rsidTr="00104916">
        <w:trPr>
          <w:trHeight w:val="491"/>
        </w:trPr>
        <w:tc>
          <w:tcPr>
            <w:tcW w:w="1985" w:type="dxa"/>
            <w:vMerge/>
            <w:tcBorders>
              <w:top w:val="nil"/>
            </w:tcBorders>
            <w:vAlign w:val="center"/>
          </w:tcPr>
          <w:p w:rsidR="001F7D7D" w:rsidRPr="004E05C3" w:rsidRDefault="001F7D7D" w:rsidP="00EE1F3D">
            <w:pPr>
              <w:spacing w:line="360" w:lineRule="auto"/>
              <w:rPr>
                <w:sz w:val="20"/>
                <w:szCs w:val="20"/>
              </w:rPr>
            </w:pPr>
          </w:p>
        </w:tc>
        <w:tc>
          <w:tcPr>
            <w:tcW w:w="1412" w:type="dxa"/>
          </w:tcPr>
          <w:p w:rsidR="001F7D7D" w:rsidRPr="004E05C3" w:rsidRDefault="00CB27FC" w:rsidP="00EE1F3D">
            <w:pPr>
              <w:pStyle w:val="TableParagraph"/>
              <w:spacing w:line="360" w:lineRule="auto"/>
              <w:rPr>
                <w:sz w:val="20"/>
                <w:szCs w:val="20"/>
              </w:rPr>
            </w:pPr>
            <w:r w:rsidRPr="004E05C3">
              <w:rPr>
                <w:sz w:val="20"/>
                <w:szCs w:val="20"/>
              </w:rPr>
              <w:t>DE LUJO</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$ 7,800.00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$ 6,916.00</w:t>
            </w:r>
          </w:p>
        </w:tc>
        <w:tc>
          <w:tcPr>
            <w:tcW w:w="1418" w:type="dxa"/>
          </w:tcPr>
          <w:p w:rsidR="001F7D7D" w:rsidRPr="004E05C3" w:rsidRDefault="00CB27FC" w:rsidP="00EE1F3D">
            <w:pPr>
              <w:pStyle w:val="TableParagraph"/>
              <w:tabs>
                <w:tab w:val="left" w:pos="441"/>
              </w:tabs>
              <w:spacing w:line="360" w:lineRule="auto"/>
              <w:jc w:val="right"/>
              <w:rPr>
                <w:sz w:val="20"/>
                <w:szCs w:val="20"/>
              </w:rPr>
            </w:pPr>
            <w:r w:rsidRPr="004E05C3">
              <w:rPr>
                <w:sz w:val="20"/>
                <w:szCs w:val="20"/>
              </w:rPr>
              <w:t>$</w:t>
            </w:r>
            <w:r w:rsidRPr="004E05C3">
              <w:rPr>
                <w:sz w:val="20"/>
                <w:szCs w:val="20"/>
              </w:rPr>
              <w:tab/>
              <w:t>5,096.00</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$ 2,340.00</w:t>
            </w:r>
          </w:p>
        </w:tc>
      </w:tr>
      <w:tr w:rsidR="001F7D7D" w:rsidRPr="004E05C3" w:rsidTr="00104916">
        <w:trPr>
          <w:trHeight w:val="490"/>
        </w:trPr>
        <w:tc>
          <w:tcPr>
            <w:tcW w:w="1985" w:type="dxa"/>
            <w:vMerge w:val="restart"/>
            <w:vAlign w:val="center"/>
          </w:tcPr>
          <w:p w:rsidR="001F7D7D" w:rsidRPr="004E05C3" w:rsidRDefault="00CB27FC" w:rsidP="00EE1F3D">
            <w:pPr>
              <w:pStyle w:val="TableParagraph"/>
              <w:spacing w:line="360" w:lineRule="auto"/>
              <w:rPr>
                <w:sz w:val="20"/>
                <w:szCs w:val="20"/>
              </w:rPr>
            </w:pPr>
            <w:r w:rsidRPr="004E05C3">
              <w:rPr>
                <w:sz w:val="20"/>
                <w:szCs w:val="20"/>
              </w:rPr>
              <w:t>INDUSTRIAL</w:t>
            </w:r>
          </w:p>
        </w:tc>
        <w:tc>
          <w:tcPr>
            <w:tcW w:w="1412" w:type="dxa"/>
          </w:tcPr>
          <w:p w:rsidR="001F7D7D" w:rsidRPr="004E05C3" w:rsidRDefault="00CB27FC" w:rsidP="00EE1F3D">
            <w:pPr>
              <w:pStyle w:val="TableParagraph"/>
              <w:spacing w:line="360" w:lineRule="auto"/>
              <w:rPr>
                <w:sz w:val="20"/>
                <w:szCs w:val="20"/>
              </w:rPr>
            </w:pPr>
            <w:r w:rsidRPr="004E05C3">
              <w:rPr>
                <w:sz w:val="20"/>
                <w:szCs w:val="20"/>
              </w:rPr>
              <w:t>ECONOMICO</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$ 1,456.00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$ 1,300.00</w:t>
            </w:r>
          </w:p>
        </w:tc>
        <w:tc>
          <w:tcPr>
            <w:tcW w:w="1418" w:type="dxa"/>
          </w:tcPr>
          <w:p w:rsidR="001F7D7D" w:rsidRPr="004E05C3" w:rsidRDefault="00CB27FC" w:rsidP="00EE1F3D">
            <w:pPr>
              <w:pStyle w:val="TableParagraph"/>
              <w:tabs>
                <w:tab w:val="left" w:pos="603"/>
              </w:tabs>
              <w:spacing w:line="360" w:lineRule="auto"/>
              <w:jc w:val="right"/>
              <w:rPr>
                <w:sz w:val="20"/>
                <w:szCs w:val="20"/>
              </w:rPr>
            </w:pPr>
            <w:r w:rsidRPr="004E05C3">
              <w:rPr>
                <w:sz w:val="20"/>
                <w:szCs w:val="20"/>
              </w:rPr>
              <w:t>$</w:t>
            </w:r>
            <w:r w:rsidRPr="004E05C3">
              <w:rPr>
                <w:sz w:val="20"/>
                <w:szCs w:val="20"/>
              </w:rPr>
              <w:tab/>
              <w:t>936.00</w:t>
            </w:r>
          </w:p>
        </w:tc>
        <w:tc>
          <w:tcPr>
            <w:tcW w:w="1134" w:type="dxa"/>
          </w:tcPr>
          <w:p w:rsidR="001F7D7D" w:rsidRPr="004E05C3" w:rsidRDefault="00104916" w:rsidP="00EE1F3D">
            <w:pPr>
              <w:pStyle w:val="TableParagraph"/>
              <w:tabs>
                <w:tab w:val="left" w:pos="548"/>
              </w:tabs>
              <w:spacing w:line="360" w:lineRule="auto"/>
              <w:jc w:val="right"/>
              <w:rPr>
                <w:sz w:val="20"/>
                <w:szCs w:val="20"/>
              </w:rPr>
            </w:pPr>
            <w:r w:rsidRPr="004E05C3">
              <w:rPr>
                <w:sz w:val="20"/>
                <w:szCs w:val="20"/>
              </w:rPr>
              <w:t xml:space="preserve">$   </w:t>
            </w:r>
            <w:r w:rsidR="00CB27FC" w:rsidRPr="004E05C3">
              <w:rPr>
                <w:sz w:val="20"/>
                <w:szCs w:val="20"/>
              </w:rPr>
              <w:t>416.00</w:t>
            </w:r>
          </w:p>
        </w:tc>
      </w:tr>
      <w:tr w:rsidR="001F7D7D" w:rsidRPr="004E05C3" w:rsidTr="00104916">
        <w:trPr>
          <w:trHeight w:val="490"/>
        </w:trPr>
        <w:tc>
          <w:tcPr>
            <w:tcW w:w="1985" w:type="dxa"/>
            <w:vMerge/>
            <w:tcBorders>
              <w:top w:val="nil"/>
            </w:tcBorders>
          </w:tcPr>
          <w:p w:rsidR="001F7D7D" w:rsidRPr="004E05C3" w:rsidRDefault="001F7D7D" w:rsidP="00EE1F3D">
            <w:pPr>
              <w:spacing w:line="360" w:lineRule="auto"/>
              <w:rPr>
                <w:sz w:val="20"/>
                <w:szCs w:val="20"/>
              </w:rPr>
            </w:pPr>
          </w:p>
        </w:tc>
        <w:tc>
          <w:tcPr>
            <w:tcW w:w="1412" w:type="dxa"/>
          </w:tcPr>
          <w:p w:rsidR="001F7D7D" w:rsidRPr="004E05C3" w:rsidRDefault="00CB27FC" w:rsidP="00EE1F3D">
            <w:pPr>
              <w:pStyle w:val="TableParagraph"/>
              <w:spacing w:line="360" w:lineRule="auto"/>
              <w:rPr>
                <w:sz w:val="20"/>
                <w:szCs w:val="20"/>
              </w:rPr>
            </w:pPr>
            <w:r w:rsidRPr="004E05C3">
              <w:rPr>
                <w:sz w:val="20"/>
                <w:szCs w:val="20"/>
              </w:rPr>
              <w:t>MEDIANO</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$ 2,288.00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$ 2,080.00</w:t>
            </w:r>
          </w:p>
        </w:tc>
        <w:tc>
          <w:tcPr>
            <w:tcW w:w="1418" w:type="dxa"/>
          </w:tcPr>
          <w:p w:rsidR="001F7D7D" w:rsidRPr="004E05C3" w:rsidRDefault="00CB27FC" w:rsidP="00EE1F3D">
            <w:pPr>
              <w:pStyle w:val="TableParagraph"/>
              <w:tabs>
                <w:tab w:val="left" w:pos="441"/>
              </w:tabs>
              <w:spacing w:line="360" w:lineRule="auto"/>
              <w:jc w:val="right"/>
              <w:rPr>
                <w:sz w:val="20"/>
                <w:szCs w:val="20"/>
              </w:rPr>
            </w:pPr>
            <w:r w:rsidRPr="004E05C3">
              <w:rPr>
                <w:sz w:val="20"/>
                <w:szCs w:val="20"/>
              </w:rPr>
              <w:t>$</w:t>
            </w:r>
            <w:r w:rsidRPr="004E05C3">
              <w:rPr>
                <w:sz w:val="20"/>
                <w:szCs w:val="20"/>
              </w:rPr>
              <w:tab/>
              <w:t>1,456.00</w:t>
            </w:r>
          </w:p>
        </w:tc>
        <w:tc>
          <w:tcPr>
            <w:tcW w:w="1134" w:type="dxa"/>
          </w:tcPr>
          <w:p w:rsidR="001F7D7D" w:rsidRPr="004E05C3" w:rsidRDefault="00104916" w:rsidP="00EE1F3D">
            <w:pPr>
              <w:pStyle w:val="TableParagraph"/>
              <w:tabs>
                <w:tab w:val="left" w:pos="548"/>
              </w:tabs>
              <w:spacing w:line="360" w:lineRule="auto"/>
              <w:jc w:val="right"/>
              <w:rPr>
                <w:sz w:val="20"/>
                <w:szCs w:val="20"/>
              </w:rPr>
            </w:pPr>
            <w:r w:rsidRPr="004E05C3">
              <w:rPr>
                <w:sz w:val="20"/>
                <w:szCs w:val="20"/>
              </w:rPr>
              <w:t xml:space="preserve">$   </w:t>
            </w:r>
            <w:r w:rsidR="00CB27FC" w:rsidRPr="004E05C3">
              <w:rPr>
                <w:sz w:val="20"/>
                <w:szCs w:val="20"/>
              </w:rPr>
              <w:t>676.00</w:t>
            </w:r>
          </w:p>
        </w:tc>
      </w:tr>
      <w:tr w:rsidR="001F7D7D" w:rsidRPr="004E05C3" w:rsidTr="00104916">
        <w:trPr>
          <w:trHeight w:val="491"/>
        </w:trPr>
        <w:tc>
          <w:tcPr>
            <w:tcW w:w="1985" w:type="dxa"/>
            <w:vMerge/>
            <w:tcBorders>
              <w:top w:val="nil"/>
            </w:tcBorders>
          </w:tcPr>
          <w:p w:rsidR="001F7D7D" w:rsidRPr="004E05C3" w:rsidRDefault="001F7D7D" w:rsidP="00EE1F3D">
            <w:pPr>
              <w:spacing w:line="360" w:lineRule="auto"/>
              <w:rPr>
                <w:sz w:val="20"/>
                <w:szCs w:val="20"/>
              </w:rPr>
            </w:pPr>
          </w:p>
        </w:tc>
        <w:tc>
          <w:tcPr>
            <w:tcW w:w="1412" w:type="dxa"/>
          </w:tcPr>
          <w:p w:rsidR="001F7D7D" w:rsidRPr="004E05C3" w:rsidRDefault="00CB27FC" w:rsidP="00EE1F3D">
            <w:pPr>
              <w:pStyle w:val="TableParagraph"/>
              <w:spacing w:line="360" w:lineRule="auto"/>
              <w:rPr>
                <w:sz w:val="20"/>
                <w:szCs w:val="20"/>
              </w:rPr>
            </w:pPr>
            <w:r w:rsidRPr="004E05C3">
              <w:rPr>
                <w:sz w:val="20"/>
                <w:szCs w:val="20"/>
              </w:rPr>
              <w:t>DE LUJO</w:t>
            </w:r>
          </w:p>
        </w:tc>
        <w:tc>
          <w:tcPr>
            <w:tcW w:w="1134" w:type="dxa"/>
          </w:tcPr>
          <w:p w:rsidR="001F7D7D" w:rsidRPr="004E05C3" w:rsidRDefault="00CB27FC" w:rsidP="00EE1F3D">
            <w:pPr>
              <w:pStyle w:val="TableParagraph"/>
              <w:spacing w:line="360" w:lineRule="auto"/>
              <w:jc w:val="right"/>
              <w:rPr>
                <w:sz w:val="20"/>
                <w:szCs w:val="20"/>
              </w:rPr>
            </w:pPr>
            <w:r w:rsidRPr="004E05C3">
              <w:rPr>
                <w:sz w:val="20"/>
                <w:szCs w:val="20"/>
              </w:rPr>
              <w:t>$ 3,120.00</w:t>
            </w:r>
          </w:p>
        </w:tc>
        <w:tc>
          <w:tcPr>
            <w:tcW w:w="1276" w:type="dxa"/>
          </w:tcPr>
          <w:p w:rsidR="001F7D7D" w:rsidRPr="004E05C3" w:rsidRDefault="00CB27FC" w:rsidP="00EE1F3D">
            <w:pPr>
              <w:pStyle w:val="TableParagraph"/>
              <w:spacing w:line="360" w:lineRule="auto"/>
              <w:jc w:val="right"/>
              <w:rPr>
                <w:sz w:val="20"/>
                <w:szCs w:val="20"/>
              </w:rPr>
            </w:pPr>
            <w:r w:rsidRPr="004E05C3">
              <w:rPr>
                <w:sz w:val="20"/>
                <w:szCs w:val="20"/>
              </w:rPr>
              <w:t>$ 2,756.00</w:t>
            </w:r>
          </w:p>
        </w:tc>
        <w:tc>
          <w:tcPr>
            <w:tcW w:w="1418" w:type="dxa"/>
          </w:tcPr>
          <w:p w:rsidR="001F7D7D" w:rsidRPr="004E05C3" w:rsidRDefault="00CB27FC" w:rsidP="00EE1F3D">
            <w:pPr>
              <w:pStyle w:val="TableParagraph"/>
              <w:tabs>
                <w:tab w:val="left" w:pos="441"/>
              </w:tabs>
              <w:spacing w:line="360" w:lineRule="auto"/>
              <w:jc w:val="right"/>
              <w:rPr>
                <w:sz w:val="20"/>
                <w:szCs w:val="20"/>
              </w:rPr>
            </w:pPr>
            <w:r w:rsidRPr="004E05C3">
              <w:rPr>
                <w:sz w:val="20"/>
                <w:szCs w:val="20"/>
              </w:rPr>
              <w:t>$</w:t>
            </w:r>
            <w:r w:rsidRPr="004E05C3">
              <w:rPr>
                <w:sz w:val="20"/>
                <w:szCs w:val="20"/>
              </w:rPr>
              <w:tab/>
              <w:t>2,080.00</w:t>
            </w:r>
          </w:p>
        </w:tc>
        <w:tc>
          <w:tcPr>
            <w:tcW w:w="1134" w:type="dxa"/>
          </w:tcPr>
          <w:p w:rsidR="001F7D7D" w:rsidRPr="004E05C3" w:rsidRDefault="00104916" w:rsidP="00EE1F3D">
            <w:pPr>
              <w:pStyle w:val="TableParagraph"/>
              <w:tabs>
                <w:tab w:val="left" w:pos="548"/>
              </w:tabs>
              <w:spacing w:line="360" w:lineRule="auto"/>
              <w:jc w:val="right"/>
              <w:rPr>
                <w:sz w:val="20"/>
                <w:szCs w:val="20"/>
              </w:rPr>
            </w:pPr>
            <w:r w:rsidRPr="004E05C3">
              <w:rPr>
                <w:sz w:val="20"/>
                <w:szCs w:val="20"/>
              </w:rPr>
              <w:t xml:space="preserve">$   </w:t>
            </w:r>
            <w:r w:rsidR="00CB27FC" w:rsidRPr="004E05C3">
              <w:rPr>
                <w:sz w:val="20"/>
                <w:szCs w:val="20"/>
              </w:rPr>
              <w:t>936.00</w:t>
            </w:r>
          </w:p>
        </w:tc>
      </w:tr>
    </w:tbl>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1432"/>
        <w:gridCol w:w="5057"/>
      </w:tblGrid>
      <w:tr w:rsidR="0013122A" w:rsidRPr="004E05C3" w:rsidTr="00104916">
        <w:trPr>
          <w:trHeight w:val="1122"/>
        </w:trPr>
        <w:tc>
          <w:tcPr>
            <w:tcW w:w="2059" w:type="dxa"/>
            <w:vMerge w:val="restart"/>
            <w:vAlign w:val="center"/>
          </w:tcPr>
          <w:p w:rsidR="0013122A" w:rsidRPr="004E05C3" w:rsidRDefault="0013122A" w:rsidP="00104916">
            <w:pPr>
              <w:pStyle w:val="TableParagraph"/>
              <w:spacing w:line="360" w:lineRule="auto"/>
              <w:rPr>
                <w:sz w:val="20"/>
                <w:szCs w:val="20"/>
              </w:rPr>
            </w:pPr>
            <w:r w:rsidRPr="004E05C3">
              <w:rPr>
                <w:sz w:val="20"/>
                <w:szCs w:val="20"/>
              </w:rPr>
              <w:t>CONSTRUCCIONES</w:t>
            </w:r>
          </w:p>
        </w:tc>
        <w:tc>
          <w:tcPr>
            <w:tcW w:w="1432" w:type="dxa"/>
          </w:tcPr>
          <w:p w:rsidR="0013122A" w:rsidRPr="004E05C3" w:rsidRDefault="0013122A" w:rsidP="00700CA6">
            <w:pPr>
              <w:pStyle w:val="TableParagraph"/>
              <w:spacing w:line="360" w:lineRule="auto"/>
              <w:jc w:val="both"/>
              <w:rPr>
                <w:sz w:val="20"/>
                <w:szCs w:val="20"/>
              </w:rPr>
            </w:pPr>
            <w:r w:rsidRPr="004E05C3">
              <w:rPr>
                <w:sz w:val="20"/>
                <w:szCs w:val="20"/>
              </w:rPr>
              <w:t>POPULAR</w:t>
            </w:r>
          </w:p>
        </w:tc>
        <w:tc>
          <w:tcPr>
            <w:tcW w:w="5057" w:type="dxa"/>
          </w:tcPr>
          <w:p w:rsidR="0013122A" w:rsidRPr="004E05C3" w:rsidRDefault="0013122A" w:rsidP="00700CA6">
            <w:pPr>
              <w:pStyle w:val="TableParagraph"/>
              <w:spacing w:line="360" w:lineRule="auto"/>
              <w:jc w:val="both"/>
              <w:rPr>
                <w:sz w:val="20"/>
                <w:szCs w:val="20"/>
              </w:rPr>
            </w:pPr>
            <w:r w:rsidRPr="004E05C3">
              <w:rPr>
                <w:sz w:val="20"/>
                <w:szCs w:val="20"/>
              </w:rPr>
              <w:t>Muros de madera; techos de teja, paja, lámina similar: pisos de tierra; puertas y ventanas de madera o herrería.</w:t>
            </w:r>
          </w:p>
        </w:tc>
      </w:tr>
      <w:tr w:rsidR="0013122A" w:rsidRPr="004E05C3" w:rsidTr="0029581F">
        <w:trPr>
          <w:trHeight w:val="1458"/>
        </w:trPr>
        <w:tc>
          <w:tcPr>
            <w:tcW w:w="2059" w:type="dxa"/>
            <w:vMerge/>
          </w:tcPr>
          <w:p w:rsidR="0013122A" w:rsidRPr="004E05C3" w:rsidRDefault="0013122A" w:rsidP="00700CA6">
            <w:pPr>
              <w:spacing w:line="360" w:lineRule="auto"/>
              <w:jc w:val="both"/>
              <w:rPr>
                <w:sz w:val="20"/>
                <w:szCs w:val="20"/>
              </w:rPr>
            </w:pPr>
          </w:p>
        </w:tc>
        <w:tc>
          <w:tcPr>
            <w:tcW w:w="1432" w:type="dxa"/>
          </w:tcPr>
          <w:p w:rsidR="0013122A" w:rsidRPr="004E05C3" w:rsidRDefault="0013122A" w:rsidP="00700CA6">
            <w:pPr>
              <w:pStyle w:val="TableParagraph"/>
              <w:spacing w:line="360" w:lineRule="auto"/>
              <w:jc w:val="both"/>
              <w:rPr>
                <w:sz w:val="20"/>
                <w:szCs w:val="20"/>
              </w:rPr>
            </w:pPr>
            <w:r w:rsidRPr="004E05C3">
              <w:rPr>
                <w:sz w:val="20"/>
                <w:szCs w:val="20"/>
              </w:rPr>
              <w:t>ECONOMICO</w:t>
            </w:r>
          </w:p>
        </w:tc>
        <w:tc>
          <w:tcPr>
            <w:tcW w:w="5057" w:type="dxa"/>
          </w:tcPr>
          <w:p w:rsidR="0013122A" w:rsidRPr="004E05C3" w:rsidRDefault="0013122A" w:rsidP="00700CA6">
            <w:pPr>
              <w:pStyle w:val="TableParagraph"/>
              <w:spacing w:line="360" w:lineRule="auto"/>
              <w:jc w:val="both"/>
              <w:rPr>
                <w:sz w:val="20"/>
                <w:szCs w:val="20"/>
              </w:rPr>
            </w:pPr>
            <w:r w:rsidRPr="004E05C3">
              <w:rPr>
                <w:sz w:val="20"/>
                <w:szCs w:val="20"/>
              </w:rPr>
              <w:t>Muros de mampostería o block; techos de teja, paja, lamina o similar; muebles de baños completos; pisos de pasta; puertas y ventanas de madera o herrería.</w:t>
            </w:r>
          </w:p>
        </w:tc>
      </w:tr>
      <w:tr w:rsidR="0013122A" w:rsidRPr="004E05C3" w:rsidTr="0029581F">
        <w:trPr>
          <w:trHeight w:val="1794"/>
        </w:trPr>
        <w:tc>
          <w:tcPr>
            <w:tcW w:w="2059" w:type="dxa"/>
            <w:vMerge/>
          </w:tcPr>
          <w:p w:rsidR="0013122A" w:rsidRPr="004E05C3" w:rsidRDefault="0013122A" w:rsidP="00700CA6">
            <w:pPr>
              <w:spacing w:line="360" w:lineRule="auto"/>
              <w:jc w:val="both"/>
              <w:rPr>
                <w:sz w:val="20"/>
                <w:szCs w:val="20"/>
              </w:rPr>
            </w:pPr>
          </w:p>
        </w:tc>
        <w:tc>
          <w:tcPr>
            <w:tcW w:w="1432" w:type="dxa"/>
          </w:tcPr>
          <w:p w:rsidR="0013122A" w:rsidRPr="004E05C3" w:rsidRDefault="0013122A" w:rsidP="00700CA6">
            <w:pPr>
              <w:pStyle w:val="TableParagraph"/>
              <w:spacing w:line="360" w:lineRule="auto"/>
              <w:jc w:val="both"/>
              <w:rPr>
                <w:sz w:val="20"/>
                <w:szCs w:val="20"/>
              </w:rPr>
            </w:pPr>
            <w:r w:rsidRPr="004E05C3">
              <w:rPr>
                <w:sz w:val="20"/>
                <w:szCs w:val="20"/>
              </w:rPr>
              <w:t>MEDIANO</w:t>
            </w:r>
          </w:p>
        </w:tc>
        <w:tc>
          <w:tcPr>
            <w:tcW w:w="5057" w:type="dxa"/>
          </w:tcPr>
          <w:p w:rsidR="0013122A" w:rsidRPr="004E05C3" w:rsidRDefault="0013122A" w:rsidP="00700CA6">
            <w:pPr>
              <w:pStyle w:val="TableParagraph"/>
              <w:spacing w:line="360" w:lineRule="auto"/>
              <w:jc w:val="both"/>
              <w:rPr>
                <w:sz w:val="20"/>
                <w:szCs w:val="20"/>
              </w:rPr>
            </w:pPr>
            <w:r w:rsidRPr="004E05C3">
              <w:rPr>
                <w:sz w:val="20"/>
                <w:szCs w:val="20"/>
              </w:rPr>
              <w:t>Muros de mampostería o block; techos de concreto armado con o sin vigas de madera o hierro; muebles de baños completos de mediana calidad; lambrines de pasta. Azulejo o cerámica: puertas y ventanas de madera o herrería.</w:t>
            </w:r>
          </w:p>
        </w:tc>
      </w:tr>
      <w:tr w:rsidR="0013122A" w:rsidRPr="004E05C3" w:rsidTr="0029581F">
        <w:trPr>
          <w:trHeight w:val="2138"/>
        </w:trPr>
        <w:tc>
          <w:tcPr>
            <w:tcW w:w="2059" w:type="dxa"/>
            <w:vMerge/>
            <w:tcBorders>
              <w:bottom w:val="single" w:sz="4" w:space="0" w:color="000000"/>
            </w:tcBorders>
          </w:tcPr>
          <w:p w:rsidR="0013122A" w:rsidRPr="004E05C3" w:rsidRDefault="0013122A" w:rsidP="00700CA6">
            <w:pPr>
              <w:spacing w:line="360" w:lineRule="auto"/>
              <w:jc w:val="both"/>
              <w:rPr>
                <w:sz w:val="20"/>
                <w:szCs w:val="20"/>
              </w:rPr>
            </w:pPr>
          </w:p>
        </w:tc>
        <w:tc>
          <w:tcPr>
            <w:tcW w:w="1432" w:type="dxa"/>
            <w:tcBorders>
              <w:bottom w:val="single" w:sz="4" w:space="0" w:color="000000"/>
            </w:tcBorders>
          </w:tcPr>
          <w:p w:rsidR="0013122A" w:rsidRPr="004E05C3" w:rsidRDefault="0013122A" w:rsidP="00700CA6">
            <w:pPr>
              <w:pStyle w:val="TableParagraph"/>
              <w:spacing w:line="360" w:lineRule="auto"/>
              <w:jc w:val="both"/>
              <w:rPr>
                <w:sz w:val="20"/>
                <w:szCs w:val="20"/>
              </w:rPr>
            </w:pPr>
            <w:r w:rsidRPr="004E05C3">
              <w:rPr>
                <w:sz w:val="20"/>
                <w:szCs w:val="20"/>
              </w:rPr>
              <w:t>CALIDAD</w:t>
            </w:r>
          </w:p>
        </w:tc>
        <w:tc>
          <w:tcPr>
            <w:tcW w:w="5057" w:type="dxa"/>
            <w:tcBorders>
              <w:bottom w:val="single" w:sz="4" w:space="0" w:color="000000"/>
            </w:tcBorders>
          </w:tcPr>
          <w:p w:rsidR="0013122A" w:rsidRPr="004E05C3" w:rsidRDefault="0013122A" w:rsidP="007461CD">
            <w:pPr>
              <w:pStyle w:val="TableParagraph"/>
              <w:spacing w:line="360" w:lineRule="auto"/>
              <w:jc w:val="both"/>
              <w:rPr>
                <w:sz w:val="20"/>
                <w:szCs w:val="20"/>
              </w:rPr>
            </w:pPr>
            <w:r w:rsidRPr="004E05C3">
              <w:rPr>
                <w:sz w:val="20"/>
                <w:szCs w:val="20"/>
              </w:rPr>
              <w:t>Muros de mampostería o block; techos de concreto armado con o sin vigas de madera o hierro; muebles de baños completos de mediana  calidad; drenaje entubado; aplanados con estuco; lambrines de pasta, azulejo o cerámico; pisos de cerámica; puertas y ventanas de madera; herrería o aluminio.</w:t>
            </w:r>
          </w:p>
        </w:tc>
      </w:tr>
      <w:tr w:rsidR="0013122A" w:rsidRPr="004E05C3" w:rsidTr="0029581F">
        <w:trPr>
          <w:trHeight w:val="2800"/>
        </w:trPr>
        <w:tc>
          <w:tcPr>
            <w:tcW w:w="2059" w:type="dxa"/>
            <w:vMerge/>
          </w:tcPr>
          <w:p w:rsidR="0013122A" w:rsidRPr="004E05C3" w:rsidRDefault="0013122A" w:rsidP="00700CA6">
            <w:pPr>
              <w:spacing w:line="360" w:lineRule="auto"/>
              <w:jc w:val="both"/>
              <w:rPr>
                <w:sz w:val="20"/>
                <w:szCs w:val="20"/>
              </w:rPr>
            </w:pPr>
          </w:p>
        </w:tc>
        <w:tc>
          <w:tcPr>
            <w:tcW w:w="1432" w:type="dxa"/>
          </w:tcPr>
          <w:p w:rsidR="0013122A" w:rsidRPr="004E05C3" w:rsidRDefault="0013122A" w:rsidP="00700CA6">
            <w:pPr>
              <w:pStyle w:val="TableParagraph"/>
              <w:spacing w:line="360" w:lineRule="auto"/>
              <w:jc w:val="both"/>
              <w:rPr>
                <w:sz w:val="20"/>
                <w:szCs w:val="20"/>
              </w:rPr>
            </w:pPr>
            <w:r w:rsidRPr="004E05C3">
              <w:rPr>
                <w:sz w:val="20"/>
                <w:szCs w:val="20"/>
              </w:rPr>
              <w:t>DE LUJO</w:t>
            </w:r>
          </w:p>
        </w:tc>
        <w:tc>
          <w:tcPr>
            <w:tcW w:w="5057" w:type="dxa"/>
          </w:tcPr>
          <w:p w:rsidR="0013122A" w:rsidRPr="004E05C3" w:rsidRDefault="0013122A" w:rsidP="00700CA6">
            <w:pPr>
              <w:pStyle w:val="TableParagraph"/>
              <w:spacing w:line="360" w:lineRule="auto"/>
              <w:jc w:val="both"/>
              <w:rPr>
                <w:sz w:val="20"/>
                <w:szCs w:val="20"/>
              </w:rPr>
            </w:pPr>
            <w:r w:rsidRPr="004E05C3">
              <w:rPr>
                <w:sz w:val="20"/>
                <w:szCs w:val="20"/>
              </w:rPr>
              <w:t>Muros de mampostería o block; techos de concreto armado con o sin vigas de madera o hierro; muebles de baños completos de mediana calidad; drenaje entubado; aplanados con estuco o molduras; lambrines de pasta, azulejo o cerámico, mármol o cantera; pisos de cerámica, mármol o cantera; puertas y ventanas de madera, herrería o aluminio.</w:t>
            </w:r>
          </w:p>
        </w:tc>
      </w:tr>
      <w:tr w:rsidR="001F7D7D" w:rsidRPr="004E05C3" w:rsidTr="004E05C3">
        <w:trPr>
          <w:trHeight w:val="1793"/>
        </w:trPr>
        <w:tc>
          <w:tcPr>
            <w:tcW w:w="2059" w:type="dxa"/>
            <w:vMerge w:val="restart"/>
            <w:tcBorders>
              <w:bottom w:val="single" w:sz="4" w:space="0" w:color="auto"/>
            </w:tcBorders>
            <w:vAlign w:val="center"/>
          </w:tcPr>
          <w:p w:rsidR="001F7D7D" w:rsidRPr="004E05C3" w:rsidRDefault="00CB27FC" w:rsidP="0013122A">
            <w:pPr>
              <w:pStyle w:val="TableParagraph"/>
              <w:spacing w:line="360" w:lineRule="auto"/>
              <w:rPr>
                <w:sz w:val="20"/>
                <w:szCs w:val="20"/>
              </w:rPr>
            </w:pPr>
            <w:r w:rsidRPr="004E05C3">
              <w:rPr>
                <w:sz w:val="20"/>
                <w:szCs w:val="20"/>
              </w:rPr>
              <w:t>INDUSTRIAL</w:t>
            </w:r>
          </w:p>
        </w:tc>
        <w:tc>
          <w:tcPr>
            <w:tcW w:w="1432" w:type="dxa"/>
            <w:tcBorders>
              <w:bottom w:val="single" w:sz="4" w:space="0" w:color="auto"/>
            </w:tcBorders>
          </w:tcPr>
          <w:p w:rsidR="001F7D7D" w:rsidRPr="004E05C3" w:rsidRDefault="00CB27FC" w:rsidP="00700CA6">
            <w:pPr>
              <w:pStyle w:val="TableParagraph"/>
              <w:spacing w:line="360" w:lineRule="auto"/>
              <w:jc w:val="both"/>
              <w:rPr>
                <w:sz w:val="20"/>
                <w:szCs w:val="20"/>
              </w:rPr>
            </w:pPr>
            <w:r w:rsidRPr="004E05C3">
              <w:rPr>
                <w:sz w:val="20"/>
                <w:szCs w:val="20"/>
              </w:rPr>
              <w:t>ECONOMICO</w:t>
            </w:r>
          </w:p>
        </w:tc>
        <w:tc>
          <w:tcPr>
            <w:tcW w:w="5057" w:type="dxa"/>
            <w:tcBorders>
              <w:bottom w:val="single" w:sz="4" w:space="0" w:color="auto"/>
            </w:tcBorders>
          </w:tcPr>
          <w:p w:rsidR="001F7D7D" w:rsidRPr="004E05C3" w:rsidRDefault="00CB27FC" w:rsidP="00700CA6">
            <w:pPr>
              <w:pStyle w:val="TableParagraph"/>
              <w:spacing w:line="360" w:lineRule="auto"/>
              <w:jc w:val="both"/>
              <w:rPr>
                <w:sz w:val="20"/>
                <w:szCs w:val="20"/>
              </w:rPr>
            </w:pPr>
            <w:r w:rsidRPr="004E05C3">
              <w:rPr>
                <w:sz w:val="20"/>
                <w:szCs w:val="20"/>
              </w:rPr>
              <w:t>Claros chicos; muros de block de cemento; techos de lámina de cartón o galvanizada: muebles de baño económicos; con o sin aplanados de mezcla de cal-arena: piso de tierra o cemento; puertas y ventanas de madera, aluminio y herrería.</w:t>
            </w:r>
          </w:p>
        </w:tc>
      </w:tr>
      <w:tr w:rsidR="001F7D7D" w:rsidRPr="004E05C3" w:rsidTr="004E05C3">
        <w:trPr>
          <w:trHeight w:val="2464"/>
        </w:trPr>
        <w:tc>
          <w:tcPr>
            <w:tcW w:w="2059" w:type="dxa"/>
            <w:vMerge/>
            <w:tcBorders>
              <w:top w:val="single" w:sz="4" w:space="0" w:color="auto"/>
            </w:tcBorders>
          </w:tcPr>
          <w:p w:rsidR="001F7D7D" w:rsidRPr="004E05C3" w:rsidRDefault="001F7D7D" w:rsidP="00700CA6">
            <w:pPr>
              <w:spacing w:line="360" w:lineRule="auto"/>
              <w:jc w:val="both"/>
              <w:rPr>
                <w:sz w:val="20"/>
                <w:szCs w:val="20"/>
              </w:rPr>
            </w:pPr>
          </w:p>
        </w:tc>
        <w:tc>
          <w:tcPr>
            <w:tcW w:w="1432" w:type="dxa"/>
            <w:tcBorders>
              <w:top w:val="single" w:sz="4" w:space="0" w:color="auto"/>
            </w:tcBorders>
          </w:tcPr>
          <w:p w:rsidR="001F7D7D" w:rsidRPr="004E05C3" w:rsidRDefault="00CB27FC" w:rsidP="00700CA6">
            <w:pPr>
              <w:pStyle w:val="TableParagraph"/>
              <w:spacing w:line="360" w:lineRule="auto"/>
              <w:jc w:val="both"/>
              <w:rPr>
                <w:sz w:val="20"/>
                <w:szCs w:val="20"/>
              </w:rPr>
            </w:pPr>
            <w:r w:rsidRPr="004E05C3">
              <w:rPr>
                <w:sz w:val="20"/>
                <w:szCs w:val="20"/>
              </w:rPr>
              <w:t>MEDIANO</w:t>
            </w:r>
          </w:p>
        </w:tc>
        <w:tc>
          <w:tcPr>
            <w:tcW w:w="5057" w:type="dxa"/>
            <w:tcBorders>
              <w:top w:val="single" w:sz="4" w:space="0" w:color="auto"/>
            </w:tcBorders>
          </w:tcPr>
          <w:p w:rsidR="001F7D7D" w:rsidRPr="004E05C3" w:rsidRDefault="00CB27FC" w:rsidP="00700CA6">
            <w:pPr>
              <w:pStyle w:val="TableParagraph"/>
              <w:spacing w:line="360" w:lineRule="auto"/>
              <w:jc w:val="both"/>
              <w:rPr>
                <w:sz w:val="20"/>
                <w:szCs w:val="20"/>
              </w:rPr>
            </w:pPr>
            <w:r w:rsidRPr="004E05C3">
              <w:rPr>
                <w:sz w:val="20"/>
                <w:szCs w:val="20"/>
              </w:rPr>
              <w:t>Claros medianos; columnas de fierro o concreto: muros de block de cemento; techos de lámina de asbesto o metálica; muebles de baño de mediana calidad; con o sin aplanados de mezcla de cal- arena; piso de cemento o mosaico; lambrines en los baños de azulejo o mosaico; puertas y ventanas de madera, aluminio y herrería.</w:t>
            </w:r>
          </w:p>
        </w:tc>
      </w:tr>
      <w:tr w:rsidR="001F7D7D" w:rsidRPr="004E05C3" w:rsidTr="00EE1F3D">
        <w:trPr>
          <w:trHeight w:val="2799"/>
        </w:trPr>
        <w:tc>
          <w:tcPr>
            <w:tcW w:w="2059" w:type="dxa"/>
            <w:vMerge/>
            <w:tcBorders>
              <w:top w:val="nil"/>
            </w:tcBorders>
          </w:tcPr>
          <w:p w:rsidR="001F7D7D" w:rsidRPr="004E05C3" w:rsidRDefault="001F7D7D" w:rsidP="00700CA6">
            <w:pPr>
              <w:spacing w:line="360" w:lineRule="auto"/>
              <w:jc w:val="both"/>
              <w:rPr>
                <w:sz w:val="20"/>
                <w:szCs w:val="20"/>
              </w:rPr>
            </w:pPr>
          </w:p>
        </w:tc>
        <w:tc>
          <w:tcPr>
            <w:tcW w:w="1432" w:type="dxa"/>
          </w:tcPr>
          <w:p w:rsidR="001F7D7D" w:rsidRPr="004E05C3" w:rsidRDefault="00CB27FC" w:rsidP="00700CA6">
            <w:pPr>
              <w:pStyle w:val="TableParagraph"/>
              <w:spacing w:line="360" w:lineRule="auto"/>
              <w:jc w:val="both"/>
              <w:rPr>
                <w:sz w:val="20"/>
                <w:szCs w:val="20"/>
              </w:rPr>
            </w:pPr>
            <w:r w:rsidRPr="004E05C3">
              <w:rPr>
                <w:sz w:val="20"/>
                <w:szCs w:val="20"/>
              </w:rPr>
              <w:t>CALIDAD</w:t>
            </w:r>
          </w:p>
        </w:tc>
        <w:tc>
          <w:tcPr>
            <w:tcW w:w="5057" w:type="dxa"/>
          </w:tcPr>
          <w:p w:rsidR="001F7D7D" w:rsidRPr="004E05C3" w:rsidRDefault="00CB27FC" w:rsidP="00700CA6">
            <w:pPr>
              <w:pStyle w:val="TableParagraph"/>
              <w:spacing w:line="360" w:lineRule="auto"/>
              <w:jc w:val="both"/>
              <w:rPr>
                <w:sz w:val="20"/>
                <w:szCs w:val="20"/>
              </w:rPr>
            </w:pPr>
            <w:r w:rsidRPr="004E05C3">
              <w:rPr>
                <w:sz w:val="20"/>
                <w:szCs w:val="20"/>
              </w:rPr>
              <w:t>Cimiento de concreto armado; claros medianos; columnas de fierro o concreto; muros de block de cemento: techos de concreto prefabricado: muebles de baño de lujo: con aplanados de mezcla de cal- cemento-arena: piso de cemento especial o granito: lambrines en los baños con recubrimientos industriales: puertas y ventanas de madera, aluminio y herrería.</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14.- </w:t>
      </w:r>
      <w:r w:rsidRPr="004E05C3">
        <w:rPr>
          <w:color w:val="221F1F"/>
          <w:sz w:val="20"/>
          <w:szCs w:val="20"/>
        </w:rPr>
        <w:t>Para efectos dispuestos en la Ley de Hacienda para el Municipio de Tepakán, Yucatán, cuando se pague el impuesto durante el primer bimestre del año, el contribuyente gozará de un descuento del 10% anual.</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II</w:t>
      </w:r>
    </w:p>
    <w:p w:rsidR="001F7D7D" w:rsidRPr="004E05C3" w:rsidRDefault="00CB27FC" w:rsidP="001247E8">
      <w:pPr>
        <w:spacing w:line="360" w:lineRule="auto"/>
        <w:jc w:val="center"/>
        <w:rPr>
          <w:b/>
          <w:sz w:val="20"/>
          <w:szCs w:val="20"/>
        </w:rPr>
      </w:pPr>
      <w:r w:rsidRPr="004E05C3">
        <w:rPr>
          <w:b/>
          <w:color w:val="221F1F"/>
          <w:sz w:val="20"/>
          <w:szCs w:val="20"/>
        </w:rPr>
        <w:t>Del Impuesto Sobre Adquisición de Inmuebles de los Sujetos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15.- </w:t>
      </w:r>
      <w:r w:rsidRPr="004E05C3">
        <w:rPr>
          <w:color w:val="221F1F"/>
          <w:sz w:val="20"/>
          <w:szCs w:val="20"/>
        </w:rPr>
        <w:t>El impuesto a que se refiere este capítulo, se calculará aplicando la tasa del 2% a la base gravable señalada en la Ley de Hacienda para el Municipio de Tepakán, Yucatán.</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III</w:t>
      </w:r>
    </w:p>
    <w:p w:rsidR="001F7D7D" w:rsidRPr="004E05C3" w:rsidRDefault="00CB27FC" w:rsidP="001247E8">
      <w:pPr>
        <w:spacing w:line="360" w:lineRule="auto"/>
        <w:jc w:val="center"/>
        <w:rPr>
          <w:b/>
          <w:sz w:val="20"/>
          <w:szCs w:val="20"/>
        </w:rPr>
      </w:pPr>
      <w:r w:rsidRPr="004E05C3">
        <w:rPr>
          <w:b/>
          <w:color w:val="221F1F"/>
          <w:sz w:val="20"/>
          <w:szCs w:val="20"/>
        </w:rPr>
        <w:t>Impuesto sobre Diversiones y Espectáculos Públicos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16.- </w:t>
      </w:r>
      <w:r w:rsidRPr="004E05C3">
        <w:rPr>
          <w:color w:val="221F1F"/>
          <w:sz w:val="20"/>
          <w:szCs w:val="20"/>
        </w:rPr>
        <w:t>La cuota del impuesto sobre Diversiones y Espectáculos Públicos, se calculará sobre el monto total de los ingresos percibidos.</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color w:val="221F1F"/>
          <w:sz w:val="20"/>
          <w:szCs w:val="20"/>
        </w:rPr>
        <w:t>El impuesto se determinará aplicando a la base antes referida, la tasa que para cada evento se establece a continuación:</w:t>
      </w:r>
    </w:p>
    <w:p w:rsidR="001F7D7D" w:rsidRPr="004E05C3" w:rsidRDefault="001F7D7D" w:rsidP="00700CA6">
      <w:pPr>
        <w:pStyle w:val="Textoindependiente"/>
        <w:spacing w:line="360" w:lineRule="auto"/>
        <w:jc w:val="both"/>
      </w:pPr>
    </w:p>
    <w:tbl>
      <w:tblPr>
        <w:tblStyle w:val="TableNormal"/>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4649"/>
        <w:gridCol w:w="2393"/>
      </w:tblGrid>
      <w:tr w:rsidR="001F7D7D" w:rsidRPr="004E05C3" w:rsidTr="001247E8">
        <w:trPr>
          <w:trHeight w:val="335"/>
        </w:trPr>
        <w:tc>
          <w:tcPr>
            <w:tcW w:w="4649" w:type="dxa"/>
          </w:tcPr>
          <w:p w:rsidR="001F7D7D" w:rsidRPr="004E05C3" w:rsidRDefault="00CB27FC" w:rsidP="00700CA6">
            <w:pPr>
              <w:pStyle w:val="TableParagraph"/>
              <w:tabs>
                <w:tab w:val="left" w:pos="423"/>
              </w:tabs>
              <w:spacing w:line="360" w:lineRule="auto"/>
              <w:jc w:val="both"/>
              <w:rPr>
                <w:sz w:val="20"/>
                <w:szCs w:val="20"/>
              </w:rPr>
            </w:pPr>
            <w:r w:rsidRPr="004E05C3">
              <w:rPr>
                <w:b/>
                <w:sz w:val="20"/>
                <w:szCs w:val="20"/>
              </w:rPr>
              <w:t>I.</w:t>
            </w:r>
            <w:r w:rsidRPr="004E05C3">
              <w:rPr>
                <w:b/>
                <w:sz w:val="20"/>
                <w:szCs w:val="20"/>
              </w:rPr>
              <w:tab/>
            </w:r>
            <w:r w:rsidRPr="004E05C3">
              <w:rPr>
                <w:color w:val="221F1F"/>
                <w:sz w:val="20"/>
                <w:szCs w:val="20"/>
              </w:rPr>
              <w:t>Funciones de circo</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6%</w:t>
            </w:r>
          </w:p>
        </w:tc>
      </w:tr>
      <w:tr w:rsidR="001F7D7D" w:rsidRPr="004E05C3" w:rsidTr="001247E8">
        <w:trPr>
          <w:trHeight w:val="334"/>
        </w:trPr>
        <w:tc>
          <w:tcPr>
            <w:tcW w:w="4649" w:type="dxa"/>
          </w:tcPr>
          <w:p w:rsidR="001F7D7D" w:rsidRPr="004E05C3" w:rsidRDefault="00CB27FC" w:rsidP="00700CA6">
            <w:pPr>
              <w:pStyle w:val="TableParagraph"/>
              <w:tabs>
                <w:tab w:val="left" w:pos="423"/>
              </w:tabs>
              <w:spacing w:line="360" w:lineRule="auto"/>
              <w:jc w:val="both"/>
              <w:rPr>
                <w:sz w:val="20"/>
                <w:szCs w:val="20"/>
              </w:rPr>
            </w:pPr>
            <w:r w:rsidRPr="004E05C3">
              <w:rPr>
                <w:b/>
                <w:sz w:val="20"/>
                <w:szCs w:val="20"/>
              </w:rPr>
              <w:t>II.</w:t>
            </w:r>
            <w:r w:rsidRPr="004E05C3">
              <w:rPr>
                <w:b/>
                <w:sz w:val="20"/>
                <w:szCs w:val="20"/>
              </w:rPr>
              <w:tab/>
            </w:r>
            <w:r w:rsidRPr="004E05C3">
              <w:rPr>
                <w:color w:val="221F1F"/>
                <w:sz w:val="20"/>
                <w:szCs w:val="20"/>
              </w:rPr>
              <w:t>Conciertos</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r w:rsidR="001F7D7D" w:rsidRPr="004E05C3" w:rsidTr="001247E8">
        <w:trPr>
          <w:trHeight w:val="335"/>
        </w:trPr>
        <w:tc>
          <w:tcPr>
            <w:tcW w:w="4649" w:type="dxa"/>
          </w:tcPr>
          <w:p w:rsidR="001F7D7D" w:rsidRPr="004E05C3" w:rsidRDefault="00CB27FC" w:rsidP="00700CA6">
            <w:pPr>
              <w:pStyle w:val="TableParagraph"/>
              <w:tabs>
                <w:tab w:val="left" w:pos="423"/>
              </w:tabs>
              <w:spacing w:line="360" w:lineRule="auto"/>
              <w:jc w:val="both"/>
              <w:rPr>
                <w:sz w:val="20"/>
                <w:szCs w:val="20"/>
              </w:rPr>
            </w:pPr>
            <w:r w:rsidRPr="004E05C3">
              <w:rPr>
                <w:b/>
                <w:sz w:val="20"/>
                <w:szCs w:val="20"/>
              </w:rPr>
              <w:t>III.</w:t>
            </w:r>
            <w:r w:rsidRPr="004E05C3">
              <w:rPr>
                <w:b/>
                <w:sz w:val="20"/>
                <w:szCs w:val="20"/>
              </w:rPr>
              <w:tab/>
            </w:r>
            <w:r w:rsidRPr="004E05C3">
              <w:rPr>
                <w:color w:val="221F1F"/>
                <w:sz w:val="20"/>
                <w:szCs w:val="20"/>
              </w:rPr>
              <w:t>Fútbol y Básquetbol</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r w:rsidR="001F7D7D" w:rsidRPr="004E05C3" w:rsidTr="001247E8">
        <w:trPr>
          <w:trHeight w:val="335"/>
        </w:trPr>
        <w:tc>
          <w:tcPr>
            <w:tcW w:w="464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IV. </w:t>
            </w:r>
            <w:r w:rsidRPr="004E05C3">
              <w:rPr>
                <w:color w:val="221F1F"/>
                <w:sz w:val="20"/>
                <w:szCs w:val="20"/>
              </w:rPr>
              <w:t>Funciones de lucha libre</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r w:rsidR="001F7D7D" w:rsidRPr="004E05C3" w:rsidTr="001247E8">
        <w:trPr>
          <w:trHeight w:val="335"/>
        </w:trPr>
        <w:tc>
          <w:tcPr>
            <w:tcW w:w="4649" w:type="dxa"/>
          </w:tcPr>
          <w:p w:rsidR="001F7D7D" w:rsidRPr="004E05C3" w:rsidRDefault="00CB27FC" w:rsidP="00700CA6">
            <w:pPr>
              <w:pStyle w:val="TableParagraph"/>
              <w:tabs>
                <w:tab w:val="left" w:pos="423"/>
              </w:tabs>
              <w:spacing w:line="360" w:lineRule="auto"/>
              <w:jc w:val="both"/>
              <w:rPr>
                <w:sz w:val="20"/>
                <w:szCs w:val="20"/>
              </w:rPr>
            </w:pPr>
            <w:r w:rsidRPr="004E05C3">
              <w:rPr>
                <w:b/>
                <w:sz w:val="20"/>
                <w:szCs w:val="20"/>
              </w:rPr>
              <w:t>V.</w:t>
            </w:r>
            <w:r w:rsidRPr="004E05C3">
              <w:rPr>
                <w:b/>
                <w:sz w:val="20"/>
                <w:szCs w:val="20"/>
              </w:rPr>
              <w:tab/>
            </w:r>
            <w:r w:rsidRPr="004E05C3">
              <w:rPr>
                <w:color w:val="221F1F"/>
                <w:sz w:val="20"/>
                <w:szCs w:val="20"/>
              </w:rPr>
              <w:t>Espectáculos taurinos</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r w:rsidR="001F7D7D" w:rsidRPr="004E05C3" w:rsidTr="001247E8">
        <w:trPr>
          <w:trHeight w:val="335"/>
        </w:trPr>
        <w:tc>
          <w:tcPr>
            <w:tcW w:w="464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VI. </w:t>
            </w:r>
            <w:r w:rsidRPr="004E05C3">
              <w:rPr>
                <w:color w:val="221F1F"/>
                <w:sz w:val="20"/>
                <w:szCs w:val="20"/>
              </w:rPr>
              <w:t>Box</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r w:rsidR="001F7D7D" w:rsidRPr="004E05C3" w:rsidTr="001247E8">
        <w:trPr>
          <w:trHeight w:val="334"/>
        </w:trPr>
        <w:tc>
          <w:tcPr>
            <w:tcW w:w="464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VII. </w:t>
            </w:r>
            <w:r w:rsidRPr="004E05C3">
              <w:rPr>
                <w:color w:val="221F1F"/>
                <w:sz w:val="20"/>
                <w:szCs w:val="20"/>
              </w:rPr>
              <w:t>Béisbol</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r w:rsidR="001F7D7D" w:rsidRPr="004E05C3" w:rsidTr="001247E8">
        <w:trPr>
          <w:trHeight w:val="335"/>
        </w:trPr>
        <w:tc>
          <w:tcPr>
            <w:tcW w:w="464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VIII. </w:t>
            </w:r>
            <w:r w:rsidRPr="004E05C3">
              <w:rPr>
                <w:color w:val="221F1F"/>
                <w:sz w:val="20"/>
                <w:szCs w:val="20"/>
              </w:rPr>
              <w:t>Bailes populares</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r w:rsidR="001F7D7D" w:rsidRPr="004E05C3" w:rsidTr="001247E8">
        <w:trPr>
          <w:trHeight w:val="335"/>
        </w:trPr>
        <w:tc>
          <w:tcPr>
            <w:tcW w:w="464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IX. </w:t>
            </w:r>
            <w:r w:rsidRPr="004E05C3">
              <w:rPr>
                <w:color w:val="221F1F"/>
                <w:sz w:val="20"/>
                <w:szCs w:val="20"/>
              </w:rPr>
              <w:t>Otros permitidos por la ley de la materia</w:t>
            </w:r>
          </w:p>
        </w:tc>
        <w:tc>
          <w:tcPr>
            <w:tcW w:w="2393" w:type="dxa"/>
          </w:tcPr>
          <w:p w:rsidR="001F7D7D" w:rsidRPr="004E05C3" w:rsidRDefault="00CB27FC" w:rsidP="001247E8">
            <w:pPr>
              <w:pStyle w:val="TableParagraph"/>
              <w:spacing w:line="360" w:lineRule="auto"/>
              <w:jc w:val="center"/>
              <w:rPr>
                <w:sz w:val="20"/>
                <w:szCs w:val="20"/>
              </w:rPr>
            </w:pPr>
            <w:r w:rsidRPr="004E05C3">
              <w:rPr>
                <w:color w:val="221F1F"/>
                <w:sz w:val="20"/>
                <w:szCs w:val="20"/>
              </w:rPr>
              <w:t>7%</w:t>
            </w:r>
          </w:p>
        </w:tc>
      </w:tr>
    </w:tbl>
    <w:p w:rsidR="001F7D7D" w:rsidRPr="004E05C3" w:rsidRDefault="001F7D7D" w:rsidP="00700CA6">
      <w:pPr>
        <w:pStyle w:val="Textoindependiente"/>
        <w:spacing w:line="360" w:lineRule="auto"/>
        <w:jc w:val="both"/>
      </w:pPr>
    </w:p>
    <w:p w:rsidR="001247E8" w:rsidRPr="004E05C3" w:rsidRDefault="00CB27FC" w:rsidP="001247E8">
      <w:pPr>
        <w:spacing w:line="360" w:lineRule="auto"/>
        <w:jc w:val="center"/>
        <w:rPr>
          <w:b/>
          <w:color w:val="221F1F"/>
          <w:sz w:val="20"/>
          <w:szCs w:val="20"/>
        </w:rPr>
      </w:pPr>
      <w:r w:rsidRPr="004E05C3">
        <w:rPr>
          <w:b/>
          <w:color w:val="221F1F"/>
          <w:sz w:val="20"/>
          <w:szCs w:val="20"/>
        </w:rPr>
        <w:t>TÍTULO TERCERO</w:t>
      </w:r>
    </w:p>
    <w:p w:rsidR="001F7D7D" w:rsidRPr="004E05C3" w:rsidRDefault="00CB27FC" w:rsidP="001247E8">
      <w:pPr>
        <w:spacing w:line="360" w:lineRule="auto"/>
        <w:jc w:val="center"/>
        <w:rPr>
          <w:b/>
          <w:sz w:val="20"/>
          <w:szCs w:val="20"/>
        </w:rPr>
      </w:pPr>
      <w:r w:rsidRPr="004E05C3">
        <w:rPr>
          <w:b/>
          <w:color w:val="221F1F"/>
          <w:sz w:val="20"/>
          <w:szCs w:val="20"/>
        </w:rPr>
        <w:t>DERECHOS</w:t>
      </w:r>
    </w:p>
    <w:p w:rsidR="001F7D7D" w:rsidRPr="004E05C3" w:rsidRDefault="001F7D7D" w:rsidP="001247E8">
      <w:pPr>
        <w:pStyle w:val="Textoindependiente"/>
        <w:spacing w:line="360" w:lineRule="auto"/>
        <w:jc w:val="center"/>
        <w:rPr>
          <w:b/>
        </w:rPr>
      </w:pPr>
    </w:p>
    <w:p w:rsidR="001F7D7D" w:rsidRPr="004E05C3" w:rsidRDefault="00CB27FC" w:rsidP="001247E8">
      <w:pPr>
        <w:spacing w:line="360" w:lineRule="auto"/>
        <w:jc w:val="center"/>
        <w:rPr>
          <w:b/>
          <w:sz w:val="20"/>
          <w:szCs w:val="20"/>
        </w:rPr>
      </w:pPr>
      <w:r w:rsidRPr="004E05C3">
        <w:rPr>
          <w:b/>
          <w:color w:val="221F1F"/>
          <w:sz w:val="20"/>
          <w:szCs w:val="20"/>
        </w:rPr>
        <w:t>CAPÍTULO I</w:t>
      </w:r>
    </w:p>
    <w:p w:rsidR="001F7D7D" w:rsidRPr="004E05C3" w:rsidRDefault="00CB27FC" w:rsidP="001247E8">
      <w:pPr>
        <w:spacing w:line="360" w:lineRule="auto"/>
        <w:jc w:val="center"/>
        <w:rPr>
          <w:b/>
          <w:sz w:val="20"/>
          <w:szCs w:val="20"/>
        </w:rPr>
      </w:pPr>
      <w:r w:rsidRPr="004E05C3">
        <w:rPr>
          <w:b/>
          <w:color w:val="221F1F"/>
          <w:sz w:val="20"/>
          <w:szCs w:val="20"/>
        </w:rPr>
        <w:t>Derechos por Licencias y Permisos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17.- </w:t>
      </w:r>
      <w:r w:rsidRPr="004E05C3">
        <w:rPr>
          <w:color w:val="221F1F"/>
          <w:sz w:val="20"/>
          <w:szCs w:val="20"/>
        </w:rPr>
        <w:t>Por el otorgamiento de las licencias o permisos a que hace referencia a la Ley de Hacienda para el Municipio de Tepakán, Yucatán, se causarán y pagarán derechos de conformidad con las tarifas establecidas en los siguientes artículos.</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18.- </w:t>
      </w:r>
      <w:r w:rsidRPr="004E05C3">
        <w:rPr>
          <w:color w:val="221F1F"/>
          <w:sz w:val="20"/>
          <w:szCs w:val="20"/>
        </w:rPr>
        <w:t>En el otorgamiento de licencias para el funcionamiento de giros relacionados con la venta de bebidas alcohólicas, se pagará una cuota de acuerdo a la siguiente tarifa:</w:t>
      </w:r>
    </w:p>
    <w:p w:rsidR="001F7D7D" w:rsidRPr="004E05C3" w:rsidRDefault="001F7D7D" w:rsidP="00700CA6">
      <w:pPr>
        <w:pStyle w:val="Textoindependiente"/>
        <w:spacing w:line="360" w:lineRule="auto"/>
        <w:jc w:val="both"/>
      </w:pPr>
    </w:p>
    <w:p w:rsidR="001F7D7D" w:rsidRPr="004E05C3" w:rsidRDefault="00CB27FC" w:rsidP="00700CA6">
      <w:pPr>
        <w:tabs>
          <w:tab w:val="left" w:pos="3361"/>
        </w:tabs>
        <w:spacing w:line="360" w:lineRule="auto"/>
        <w:jc w:val="both"/>
        <w:rPr>
          <w:sz w:val="20"/>
          <w:szCs w:val="20"/>
        </w:rPr>
      </w:pPr>
      <w:r w:rsidRPr="004E05C3">
        <w:rPr>
          <w:b/>
          <w:color w:val="221F1F"/>
          <w:sz w:val="20"/>
          <w:szCs w:val="20"/>
        </w:rPr>
        <w:t xml:space="preserve">I.- </w:t>
      </w:r>
      <w:r w:rsidRPr="004E05C3">
        <w:rPr>
          <w:color w:val="221F1F"/>
          <w:sz w:val="20"/>
          <w:szCs w:val="20"/>
        </w:rPr>
        <w:t>Vinaterías o licorerías</w:t>
      </w:r>
      <w:r w:rsidRPr="004E05C3">
        <w:rPr>
          <w:color w:val="221F1F"/>
          <w:sz w:val="20"/>
          <w:szCs w:val="20"/>
        </w:rPr>
        <w:tab/>
        <w:t>$ 15,000.00</w:t>
      </w:r>
    </w:p>
    <w:p w:rsidR="001F7D7D" w:rsidRPr="004E05C3" w:rsidRDefault="00CB27FC" w:rsidP="00700CA6">
      <w:pPr>
        <w:tabs>
          <w:tab w:val="left" w:pos="3337"/>
        </w:tabs>
        <w:spacing w:line="360" w:lineRule="auto"/>
        <w:jc w:val="both"/>
        <w:rPr>
          <w:sz w:val="20"/>
          <w:szCs w:val="20"/>
        </w:rPr>
      </w:pPr>
      <w:r w:rsidRPr="004E05C3">
        <w:rPr>
          <w:b/>
          <w:color w:val="221F1F"/>
          <w:sz w:val="20"/>
          <w:szCs w:val="20"/>
        </w:rPr>
        <w:t xml:space="preserve">II.- </w:t>
      </w:r>
      <w:r w:rsidRPr="004E05C3">
        <w:rPr>
          <w:color w:val="221F1F"/>
          <w:sz w:val="20"/>
          <w:szCs w:val="20"/>
        </w:rPr>
        <w:t>Expendios de cerveza</w:t>
      </w:r>
      <w:r w:rsidRPr="004E05C3">
        <w:rPr>
          <w:color w:val="221F1F"/>
          <w:sz w:val="20"/>
          <w:szCs w:val="20"/>
        </w:rPr>
        <w:tab/>
        <w:t>$ 15,000.00</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19.- </w:t>
      </w:r>
      <w:r w:rsidRPr="004E05C3">
        <w:rPr>
          <w:color w:val="221F1F"/>
          <w:sz w:val="20"/>
          <w:szCs w:val="20"/>
        </w:rPr>
        <w:t>A los permisos eventuales para el funcionamiento de giros relacionados con la venta en los expendios de cerveza se les aplicará la cuota de $ 600.00.</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20.- </w:t>
      </w:r>
      <w:r w:rsidRPr="004E05C3">
        <w:rPr>
          <w:color w:val="221F1F"/>
          <w:sz w:val="20"/>
          <w:szCs w:val="20"/>
        </w:rPr>
        <w:t>Para el otorgamiento de licencias de funcionamiento de giros relacionados con la prestación de servicios que incluyan el expendio para consumo inmediato de bebidas alcohólicas se aplicará la tarifa que se relaciona a continuación:</w:t>
      </w:r>
    </w:p>
    <w:p w:rsidR="001F7D7D" w:rsidRPr="004E05C3" w:rsidRDefault="001F7D7D" w:rsidP="00700CA6">
      <w:pPr>
        <w:pStyle w:val="Textoindependiente"/>
        <w:spacing w:line="360" w:lineRule="auto"/>
        <w:jc w:val="both"/>
      </w:pPr>
    </w:p>
    <w:p w:rsidR="001F7D7D" w:rsidRPr="004E05C3" w:rsidRDefault="00CB27FC" w:rsidP="00700CA6">
      <w:pPr>
        <w:tabs>
          <w:tab w:val="left" w:pos="3258"/>
        </w:tabs>
        <w:spacing w:line="360" w:lineRule="auto"/>
        <w:jc w:val="both"/>
        <w:rPr>
          <w:sz w:val="20"/>
          <w:szCs w:val="20"/>
        </w:rPr>
      </w:pPr>
      <w:r w:rsidRPr="004E05C3">
        <w:rPr>
          <w:color w:val="221F1F"/>
          <w:sz w:val="20"/>
          <w:szCs w:val="20"/>
        </w:rPr>
        <w:t>Cantinas o bares</w:t>
      </w:r>
      <w:r w:rsidRPr="004E05C3">
        <w:rPr>
          <w:color w:val="221F1F"/>
          <w:sz w:val="20"/>
          <w:szCs w:val="20"/>
        </w:rPr>
        <w:tab/>
        <w:t>$ 15,000.00</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21.- </w:t>
      </w:r>
      <w:r w:rsidRPr="004E05C3">
        <w:rPr>
          <w:color w:val="221F1F"/>
          <w:sz w:val="20"/>
          <w:szCs w:val="20"/>
        </w:rPr>
        <w:t>Por la revalidación anual de licencias para el funcionamiento de los establecimientos que se relacionan en los artículos 18 y 20 de esta Ley, se pagará un derecho conforme a la siguiente tarifa anual:</w:t>
      </w:r>
    </w:p>
    <w:p w:rsidR="001F7D7D" w:rsidRPr="004E05C3" w:rsidRDefault="001F7D7D" w:rsidP="00700CA6">
      <w:pPr>
        <w:pStyle w:val="Textoindependiente"/>
        <w:spacing w:line="360" w:lineRule="auto"/>
        <w:jc w:val="both"/>
      </w:pPr>
    </w:p>
    <w:tbl>
      <w:tblPr>
        <w:tblStyle w:val="TableNormal"/>
        <w:tblW w:w="0" w:type="auto"/>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3445"/>
        <w:gridCol w:w="1800"/>
      </w:tblGrid>
      <w:tr w:rsidR="001F7D7D" w:rsidRPr="004E05C3" w:rsidTr="001247E8">
        <w:trPr>
          <w:trHeight w:val="311"/>
        </w:trPr>
        <w:tc>
          <w:tcPr>
            <w:tcW w:w="3445" w:type="dxa"/>
          </w:tcPr>
          <w:p w:rsidR="001F7D7D" w:rsidRPr="004E05C3" w:rsidRDefault="00CB27FC" w:rsidP="00700CA6">
            <w:pPr>
              <w:pStyle w:val="TableParagraph"/>
              <w:spacing w:line="360" w:lineRule="auto"/>
              <w:jc w:val="both"/>
              <w:rPr>
                <w:sz w:val="20"/>
                <w:szCs w:val="20"/>
              </w:rPr>
            </w:pPr>
            <w:r w:rsidRPr="004E05C3">
              <w:rPr>
                <w:b/>
                <w:color w:val="221F1F"/>
                <w:sz w:val="20"/>
                <w:szCs w:val="20"/>
              </w:rPr>
              <w:t xml:space="preserve">I.- </w:t>
            </w:r>
            <w:r w:rsidRPr="004E05C3">
              <w:rPr>
                <w:color w:val="221F1F"/>
                <w:sz w:val="20"/>
                <w:szCs w:val="20"/>
              </w:rPr>
              <w:t>Expendios de cerveza</w:t>
            </w:r>
          </w:p>
        </w:tc>
        <w:tc>
          <w:tcPr>
            <w:tcW w:w="1800" w:type="dxa"/>
          </w:tcPr>
          <w:p w:rsidR="001F7D7D" w:rsidRPr="004E05C3" w:rsidRDefault="00CB27FC" w:rsidP="00700CA6">
            <w:pPr>
              <w:pStyle w:val="TableParagraph"/>
              <w:spacing w:line="360" w:lineRule="auto"/>
              <w:jc w:val="both"/>
              <w:rPr>
                <w:sz w:val="20"/>
                <w:szCs w:val="20"/>
              </w:rPr>
            </w:pPr>
            <w:r w:rsidRPr="004E05C3">
              <w:rPr>
                <w:color w:val="221F1F"/>
                <w:sz w:val="20"/>
                <w:szCs w:val="20"/>
              </w:rPr>
              <w:t>$ 1,500.00</w:t>
            </w:r>
          </w:p>
        </w:tc>
      </w:tr>
      <w:tr w:rsidR="001F7D7D" w:rsidRPr="004E05C3" w:rsidTr="001247E8">
        <w:trPr>
          <w:trHeight w:val="310"/>
        </w:trPr>
        <w:tc>
          <w:tcPr>
            <w:tcW w:w="3445" w:type="dxa"/>
          </w:tcPr>
          <w:p w:rsidR="001F7D7D" w:rsidRPr="004E05C3" w:rsidRDefault="00CB27FC" w:rsidP="00700CA6">
            <w:pPr>
              <w:pStyle w:val="TableParagraph"/>
              <w:spacing w:line="360" w:lineRule="auto"/>
              <w:jc w:val="both"/>
              <w:rPr>
                <w:sz w:val="20"/>
                <w:szCs w:val="20"/>
              </w:rPr>
            </w:pPr>
            <w:r w:rsidRPr="004E05C3">
              <w:rPr>
                <w:b/>
                <w:color w:val="221F1F"/>
                <w:sz w:val="20"/>
                <w:szCs w:val="20"/>
              </w:rPr>
              <w:t xml:space="preserve">II.- </w:t>
            </w:r>
            <w:r w:rsidRPr="004E05C3">
              <w:rPr>
                <w:color w:val="221F1F"/>
                <w:sz w:val="20"/>
                <w:szCs w:val="20"/>
              </w:rPr>
              <w:t>Cantinas o bares</w:t>
            </w:r>
          </w:p>
        </w:tc>
        <w:tc>
          <w:tcPr>
            <w:tcW w:w="1800" w:type="dxa"/>
          </w:tcPr>
          <w:p w:rsidR="001F7D7D" w:rsidRPr="004E05C3" w:rsidRDefault="00CB27FC" w:rsidP="00700CA6">
            <w:pPr>
              <w:pStyle w:val="TableParagraph"/>
              <w:spacing w:line="360" w:lineRule="auto"/>
              <w:jc w:val="both"/>
              <w:rPr>
                <w:sz w:val="20"/>
                <w:szCs w:val="20"/>
              </w:rPr>
            </w:pPr>
            <w:r w:rsidRPr="004E05C3">
              <w:rPr>
                <w:color w:val="221F1F"/>
                <w:sz w:val="20"/>
                <w:szCs w:val="20"/>
              </w:rPr>
              <w:t>$ 1,500.00</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22. </w:t>
      </w:r>
      <w:r w:rsidRPr="004E05C3">
        <w:rPr>
          <w:color w:val="221F1F"/>
          <w:sz w:val="20"/>
          <w:szCs w:val="20"/>
        </w:rPr>
        <w:t>Para el cobro de derechos por el otorgamiento de licencias, permisos o autorizaciones para el funcionamiento de establecimientos y locales comerciales o de servicios diferentes a aquellos de la venta de bebidas alcohólicas, se realizará con base en las siguientes tarifas:</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9"/>
        <w:gridCol w:w="2850"/>
        <w:gridCol w:w="2850"/>
      </w:tblGrid>
      <w:tr w:rsidR="001F7D7D" w:rsidRPr="004E05C3" w:rsidTr="001247E8">
        <w:trPr>
          <w:trHeight w:val="670"/>
        </w:trPr>
        <w:tc>
          <w:tcPr>
            <w:tcW w:w="2849"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CATEGORIZACIÓN DE LOS</w:t>
            </w:r>
          </w:p>
          <w:p w:rsidR="001F7D7D" w:rsidRPr="004E05C3" w:rsidRDefault="00CB27FC" w:rsidP="001247E8">
            <w:pPr>
              <w:pStyle w:val="TableParagraph"/>
              <w:spacing w:line="360" w:lineRule="auto"/>
              <w:jc w:val="center"/>
              <w:rPr>
                <w:b/>
                <w:sz w:val="20"/>
                <w:szCs w:val="20"/>
              </w:rPr>
            </w:pPr>
            <w:r w:rsidRPr="004E05C3">
              <w:rPr>
                <w:b/>
                <w:sz w:val="20"/>
                <w:szCs w:val="20"/>
              </w:rPr>
              <w:t>GIROS COMERCIALES</w:t>
            </w:r>
          </w:p>
        </w:tc>
        <w:tc>
          <w:tcPr>
            <w:tcW w:w="2850"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DERECHO DE INICIO DE</w:t>
            </w:r>
          </w:p>
          <w:p w:rsidR="001F7D7D" w:rsidRPr="004E05C3" w:rsidRDefault="00CB27FC" w:rsidP="001247E8">
            <w:pPr>
              <w:pStyle w:val="TableParagraph"/>
              <w:spacing w:line="360" w:lineRule="auto"/>
              <w:jc w:val="center"/>
              <w:rPr>
                <w:b/>
                <w:sz w:val="20"/>
                <w:szCs w:val="20"/>
              </w:rPr>
            </w:pPr>
            <w:r w:rsidRPr="004E05C3">
              <w:rPr>
                <w:b/>
                <w:sz w:val="20"/>
                <w:szCs w:val="20"/>
              </w:rPr>
              <w:t>FUNCIONAMIENTO</w:t>
            </w:r>
          </w:p>
        </w:tc>
        <w:tc>
          <w:tcPr>
            <w:tcW w:w="2850"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DERECHO DE RENOVACIÓN</w:t>
            </w:r>
          </w:p>
          <w:p w:rsidR="001F7D7D" w:rsidRPr="004E05C3" w:rsidRDefault="00CB27FC" w:rsidP="001247E8">
            <w:pPr>
              <w:pStyle w:val="TableParagraph"/>
              <w:spacing w:line="360" w:lineRule="auto"/>
              <w:jc w:val="center"/>
              <w:rPr>
                <w:b/>
                <w:sz w:val="20"/>
                <w:szCs w:val="20"/>
              </w:rPr>
            </w:pPr>
            <w:r w:rsidRPr="004E05C3">
              <w:rPr>
                <w:b/>
                <w:sz w:val="20"/>
                <w:szCs w:val="20"/>
              </w:rPr>
              <w:t>ANUAL</w:t>
            </w:r>
          </w:p>
        </w:tc>
      </w:tr>
      <w:tr w:rsidR="001F7D7D" w:rsidRPr="004E05C3" w:rsidTr="001247E8">
        <w:trPr>
          <w:trHeight w:val="335"/>
        </w:trPr>
        <w:tc>
          <w:tcPr>
            <w:tcW w:w="2849"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MICRO ESTABLECIMIENTO</w:t>
            </w:r>
          </w:p>
        </w:tc>
        <w:tc>
          <w:tcPr>
            <w:tcW w:w="2850"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5 UMA</w:t>
            </w:r>
          </w:p>
        </w:tc>
        <w:tc>
          <w:tcPr>
            <w:tcW w:w="2850"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2 UMA</w:t>
            </w:r>
          </w:p>
        </w:tc>
      </w:tr>
      <w:tr w:rsidR="001F7D7D" w:rsidRPr="004E05C3" w:rsidTr="001247E8">
        <w:trPr>
          <w:trHeight w:val="2683"/>
        </w:trPr>
        <w:tc>
          <w:tcPr>
            <w:tcW w:w="8549" w:type="dxa"/>
            <w:gridSpan w:val="3"/>
          </w:tcPr>
          <w:p w:rsidR="001F7D7D" w:rsidRPr="004E05C3" w:rsidRDefault="00CB27FC" w:rsidP="00700CA6">
            <w:pPr>
              <w:pStyle w:val="TableParagraph"/>
              <w:spacing w:line="360" w:lineRule="auto"/>
              <w:jc w:val="both"/>
              <w:rPr>
                <w:sz w:val="20"/>
                <w:szCs w:val="20"/>
              </w:rPr>
            </w:pPr>
            <w:r w:rsidRPr="004E05C3">
              <w:rPr>
                <w:sz w:val="20"/>
                <w:szCs w:val="20"/>
              </w:rPr>
              <w:t>Expendios de Pan, Refrescos, Paletas, Helados, de Flores.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Salchichonerías.</w:t>
            </w:r>
          </w:p>
          <w:p w:rsidR="001F7D7D" w:rsidRPr="004E05C3" w:rsidRDefault="00CB27FC" w:rsidP="00700CA6">
            <w:pPr>
              <w:pStyle w:val="TableParagraph"/>
              <w:spacing w:line="360" w:lineRule="auto"/>
              <w:jc w:val="both"/>
              <w:rPr>
                <w:sz w:val="20"/>
                <w:szCs w:val="20"/>
              </w:rPr>
            </w:pPr>
            <w:r w:rsidRPr="004E05C3">
              <w:rPr>
                <w:sz w:val="20"/>
                <w:szCs w:val="20"/>
              </w:rPr>
              <w:t>Acuarios, Billares, Relojería, Gimnasios.</w:t>
            </w:r>
          </w:p>
        </w:tc>
      </w:tr>
    </w:tbl>
    <w:p w:rsidR="001F7D7D" w:rsidRPr="004E05C3" w:rsidRDefault="001F7D7D" w:rsidP="00700CA6">
      <w:pPr>
        <w:pStyle w:val="Textoindependiente"/>
        <w:spacing w:line="360" w:lineRule="auto"/>
        <w:jc w:val="both"/>
      </w:pPr>
    </w:p>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8"/>
        <w:gridCol w:w="2895"/>
        <w:gridCol w:w="2621"/>
      </w:tblGrid>
      <w:tr w:rsidR="001F7D7D" w:rsidRPr="004E05C3" w:rsidTr="001247E8">
        <w:tc>
          <w:tcPr>
            <w:tcW w:w="3158" w:type="dxa"/>
            <w:tcBorders>
              <w:bottom w:val="single" w:sz="4" w:space="0" w:color="000000"/>
              <w:right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PEQUEÑO ESTABLECIMIENTO</w:t>
            </w:r>
          </w:p>
        </w:tc>
        <w:tc>
          <w:tcPr>
            <w:tcW w:w="2895" w:type="dxa"/>
            <w:tcBorders>
              <w:left w:val="single" w:sz="4" w:space="0" w:color="000000"/>
              <w:bottom w:val="single" w:sz="4" w:space="0" w:color="000000"/>
              <w:right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10 UMA</w:t>
            </w:r>
          </w:p>
        </w:tc>
        <w:tc>
          <w:tcPr>
            <w:tcW w:w="2621" w:type="dxa"/>
            <w:tcBorders>
              <w:left w:val="single" w:sz="4" w:space="0" w:color="000000"/>
              <w:bottom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3 UMA</w:t>
            </w:r>
          </w:p>
        </w:tc>
      </w:tr>
      <w:tr w:rsidR="001F7D7D" w:rsidRPr="004E05C3" w:rsidTr="001247E8">
        <w:tc>
          <w:tcPr>
            <w:tcW w:w="8674" w:type="dxa"/>
            <w:gridSpan w:val="3"/>
            <w:tcBorders>
              <w:top w:val="single" w:sz="4" w:space="0" w:color="000000"/>
              <w:bottom w:val="single" w:sz="4" w:space="0" w:color="000000"/>
            </w:tcBorders>
            <w:vAlign w:val="center"/>
          </w:tcPr>
          <w:p w:rsidR="001F7D7D" w:rsidRPr="004E05C3" w:rsidRDefault="00CB27FC" w:rsidP="001247E8">
            <w:pPr>
              <w:pStyle w:val="TableParagraph"/>
              <w:spacing w:line="360" w:lineRule="auto"/>
              <w:jc w:val="both"/>
              <w:rPr>
                <w:sz w:val="20"/>
                <w:szCs w:val="20"/>
              </w:rPr>
            </w:pPr>
            <w:r w:rsidRPr="004E05C3">
              <w:rPr>
                <w:sz w:val="20"/>
                <w:szCs w:val="20"/>
              </w:rPr>
              <w:t>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Retadoras de Ropa. Sub agencia de refrescos. Venta de Equipos Celulares, Salas de Fiestas Infantiles, Alimentos Balanceados y Cereales. Vidrios y Aluminios. Video Clubs en General. Academias de Estudios Complementarios. Molino-Tortillería.</w:t>
            </w:r>
            <w:r w:rsidR="001247E8" w:rsidRPr="004E05C3">
              <w:rPr>
                <w:sz w:val="20"/>
                <w:szCs w:val="20"/>
              </w:rPr>
              <w:t xml:space="preserve"> </w:t>
            </w:r>
            <w:r w:rsidRPr="004E05C3">
              <w:rPr>
                <w:sz w:val="20"/>
                <w:szCs w:val="20"/>
              </w:rPr>
              <w:t>Talleres de Costura.</w:t>
            </w:r>
          </w:p>
        </w:tc>
      </w:tr>
      <w:tr w:rsidR="001F7D7D" w:rsidRPr="004E05C3" w:rsidTr="001247E8">
        <w:tc>
          <w:tcPr>
            <w:tcW w:w="3158" w:type="dxa"/>
            <w:tcBorders>
              <w:top w:val="single" w:sz="4" w:space="0" w:color="000000"/>
              <w:bottom w:val="single" w:sz="4" w:space="0" w:color="000000"/>
              <w:right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MEDIANO ESTABLECIMIENTO</w:t>
            </w:r>
          </w:p>
        </w:tc>
        <w:tc>
          <w:tcPr>
            <w:tcW w:w="2895" w:type="dxa"/>
            <w:tcBorders>
              <w:top w:val="single" w:sz="4" w:space="0" w:color="000000"/>
              <w:left w:val="single" w:sz="4" w:space="0" w:color="000000"/>
              <w:bottom w:val="single" w:sz="4" w:space="0" w:color="000000"/>
              <w:right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20 UMA</w:t>
            </w:r>
          </w:p>
        </w:tc>
        <w:tc>
          <w:tcPr>
            <w:tcW w:w="2621" w:type="dxa"/>
            <w:tcBorders>
              <w:top w:val="single" w:sz="4" w:space="0" w:color="000000"/>
              <w:left w:val="single" w:sz="4" w:space="0" w:color="000000"/>
              <w:bottom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6 UMA</w:t>
            </w:r>
          </w:p>
        </w:tc>
      </w:tr>
      <w:tr w:rsidR="001F7D7D" w:rsidRPr="004E05C3" w:rsidTr="001247E8">
        <w:tc>
          <w:tcPr>
            <w:tcW w:w="8674" w:type="dxa"/>
            <w:gridSpan w:val="3"/>
            <w:tcBorders>
              <w:top w:val="single" w:sz="4" w:space="0" w:color="000000"/>
              <w:bottom w:val="single" w:sz="4" w:space="0" w:color="000000"/>
            </w:tcBorders>
            <w:vAlign w:val="center"/>
          </w:tcPr>
          <w:p w:rsidR="001F7D7D" w:rsidRPr="004E05C3" w:rsidRDefault="00CB27FC" w:rsidP="001247E8">
            <w:pPr>
              <w:pStyle w:val="TableParagraph"/>
              <w:spacing w:line="360" w:lineRule="auto"/>
              <w:jc w:val="both"/>
              <w:rPr>
                <w:sz w:val="20"/>
                <w:szCs w:val="20"/>
              </w:rPr>
            </w:pPr>
            <w:r w:rsidRPr="004E05C3">
              <w:rPr>
                <w:sz w:val="20"/>
                <w:szCs w:val="20"/>
              </w:rPr>
              <w:t>Mini súper, Mudanzas, Lavadero de Vehículos, Cafetería-Restaurant. Farmacias, Boticas, Veterinarias y Similares. Panadería (artesanal). Estacionamientos. Agencias de Refrescos. Joyerías en General. Ferro tlapalería y Material Eléctrico. Tiendas de Materiales de Construcción en General.</w:t>
            </w:r>
            <w:r w:rsidR="001247E8" w:rsidRPr="004E05C3">
              <w:rPr>
                <w:sz w:val="20"/>
                <w:szCs w:val="20"/>
              </w:rPr>
              <w:t xml:space="preserve"> </w:t>
            </w:r>
            <w:r w:rsidRPr="004E05C3">
              <w:rPr>
                <w:sz w:val="20"/>
                <w:szCs w:val="20"/>
              </w:rPr>
              <w:t>Centros de Servicios Varios. Oficinas y Consultorios de Servicios Profesionales.</w:t>
            </w:r>
          </w:p>
        </w:tc>
      </w:tr>
      <w:tr w:rsidR="001F7D7D" w:rsidRPr="004E05C3" w:rsidTr="001247E8">
        <w:tc>
          <w:tcPr>
            <w:tcW w:w="3158" w:type="dxa"/>
            <w:tcBorders>
              <w:top w:val="single" w:sz="4" w:space="0" w:color="000000"/>
              <w:bottom w:val="single" w:sz="4" w:space="0" w:color="000000"/>
              <w:right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ESTABLECIMIENTO GRANDE</w:t>
            </w:r>
          </w:p>
        </w:tc>
        <w:tc>
          <w:tcPr>
            <w:tcW w:w="2895" w:type="dxa"/>
            <w:tcBorders>
              <w:top w:val="single" w:sz="4" w:space="0" w:color="000000"/>
              <w:left w:val="single" w:sz="4" w:space="0" w:color="000000"/>
              <w:bottom w:val="single" w:sz="4" w:space="0" w:color="000000"/>
              <w:right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50 UMA</w:t>
            </w:r>
          </w:p>
        </w:tc>
        <w:tc>
          <w:tcPr>
            <w:tcW w:w="2621" w:type="dxa"/>
            <w:tcBorders>
              <w:top w:val="single" w:sz="4" w:space="0" w:color="000000"/>
              <w:left w:val="single" w:sz="4" w:space="0" w:color="000000"/>
              <w:bottom w:val="single" w:sz="4" w:space="0" w:color="000000"/>
            </w:tcBorders>
            <w:vAlign w:val="center"/>
          </w:tcPr>
          <w:p w:rsidR="001F7D7D" w:rsidRPr="004E05C3" w:rsidRDefault="00CB27FC" w:rsidP="001247E8">
            <w:pPr>
              <w:pStyle w:val="TableParagraph"/>
              <w:spacing w:line="360" w:lineRule="auto"/>
              <w:jc w:val="center"/>
              <w:rPr>
                <w:b/>
                <w:sz w:val="20"/>
                <w:szCs w:val="20"/>
              </w:rPr>
            </w:pPr>
            <w:r w:rsidRPr="004E05C3">
              <w:rPr>
                <w:b/>
                <w:sz w:val="20"/>
                <w:szCs w:val="20"/>
              </w:rPr>
              <w:t>15 UMA</w:t>
            </w:r>
          </w:p>
        </w:tc>
      </w:tr>
      <w:tr w:rsidR="001F7D7D" w:rsidRPr="004E05C3" w:rsidTr="001247E8">
        <w:tc>
          <w:tcPr>
            <w:tcW w:w="8674" w:type="dxa"/>
            <w:gridSpan w:val="3"/>
            <w:tcBorders>
              <w:top w:val="single" w:sz="4" w:space="0" w:color="000000"/>
              <w:bottom w:val="single" w:sz="4" w:space="0" w:color="000000"/>
            </w:tcBorders>
            <w:vAlign w:val="center"/>
          </w:tcPr>
          <w:p w:rsidR="001F7D7D" w:rsidRPr="004E05C3" w:rsidRDefault="00CB27FC" w:rsidP="001247E8">
            <w:pPr>
              <w:pStyle w:val="TableParagraph"/>
              <w:spacing w:line="360" w:lineRule="auto"/>
              <w:jc w:val="both"/>
              <w:rPr>
                <w:sz w:val="20"/>
                <w:szCs w:val="20"/>
              </w:rPr>
            </w:pPr>
            <w:r w:rsidRPr="004E05C3">
              <w:rPr>
                <w:sz w:val="20"/>
                <w:szCs w:val="20"/>
              </w:rPr>
              <w:t>Súper, Panadería (Fabrica), Centros de Servicio Automotriz. Servicios para Eventos Sociales. Salones de Eventos Sociales. Bodegas de Almacenamiento de cualquier producto en General. Compraventa de Motos y Bicicletas. Compra venta de Automóviles. Salas de Velación y Servicios</w:t>
            </w:r>
            <w:r w:rsidR="001247E8" w:rsidRPr="004E05C3">
              <w:rPr>
                <w:sz w:val="20"/>
                <w:szCs w:val="20"/>
              </w:rPr>
              <w:t xml:space="preserve"> </w:t>
            </w:r>
            <w:r w:rsidRPr="004E05C3">
              <w:rPr>
                <w:sz w:val="20"/>
                <w:szCs w:val="20"/>
              </w:rPr>
              <w:t>Funerarios. Fábricas y Maquiladoras de hasta 15 empleados.</w:t>
            </w:r>
          </w:p>
        </w:tc>
      </w:tr>
    </w:tbl>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2895"/>
        <w:gridCol w:w="2621"/>
      </w:tblGrid>
      <w:tr w:rsidR="001F7D7D" w:rsidRPr="004E05C3" w:rsidTr="001247E8">
        <w:trPr>
          <w:trHeight w:val="710"/>
        </w:trPr>
        <w:tc>
          <w:tcPr>
            <w:tcW w:w="3158"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EMPRESA COMERCIAL,</w:t>
            </w:r>
          </w:p>
        </w:tc>
        <w:tc>
          <w:tcPr>
            <w:tcW w:w="2895" w:type="dxa"/>
            <w:vAlign w:val="center"/>
          </w:tcPr>
          <w:p w:rsidR="001F7D7D" w:rsidRPr="004E05C3" w:rsidRDefault="00374228" w:rsidP="001247E8">
            <w:pPr>
              <w:pStyle w:val="TableParagraph"/>
              <w:spacing w:line="360" w:lineRule="auto"/>
              <w:jc w:val="center"/>
              <w:rPr>
                <w:b/>
                <w:sz w:val="20"/>
                <w:szCs w:val="20"/>
              </w:rPr>
            </w:pPr>
            <w:r w:rsidRPr="004E05C3">
              <w:rPr>
                <w:b/>
                <w:sz w:val="20"/>
                <w:szCs w:val="20"/>
              </w:rPr>
              <w:t>2</w:t>
            </w:r>
            <w:r w:rsidR="00CB27FC" w:rsidRPr="004E05C3">
              <w:rPr>
                <w:b/>
                <w:sz w:val="20"/>
                <w:szCs w:val="20"/>
              </w:rPr>
              <w:t>00 UMA</w:t>
            </w:r>
          </w:p>
        </w:tc>
        <w:tc>
          <w:tcPr>
            <w:tcW w:w="2621" w:type="dxa"/>
            <w:vAlign w:val="center"/>
          </w:tcPr>
          <w:p w:rsidR="001F7D7D" w:rsidRPr="004E05C3" w:rsidRDefault="00374228" w:rsidP="001247E8">
            <w:pPr>
              <w:pStyle w:val="TableParagraph"/>
              <w:spacing w:line="360" w:lineRule="auto"/>
              <w:jc w:val="center"/>
              <w:rPr>
                <w:b/>
                <w:sz w:val="20"/>
                <w:szCs w:val="20"/>
              </w:rPr>
            </w:pPr>
            <w:r w:rsidRPr="004E05C3">
              <w:rPr>
                <w:b/>
                <w:sz w:val="20"/>
                <w:szCs w:val="20"/>
              </w:rPr>
              <w:t>125</w:t>
            </w:r>
            <w:r w:rsidR="00CB27FC" w:rsidRPr="004E05C3">
              <w:rPr>
                <w:b/>
                <w:sz w:val="20"/>
                <w:szCs w:val="20"/>
              </w:rPr>
              <w:t xml:space="preserve"> UMA</w:t>
            </w:r>
          </w:p>
        </w:tc>
      </w:tr>
      <w:tr w:rsidR="001F7D7D" w:rsidRPr="004E05C3" w:rsidTr="001247E8">
        <w:trPr>
          <w:trHeight w:val="670"/>
        </w:trPr>
        <w:tc>
          <w:tcPr>
            <w:tcW w:w="8674" w:type="dxa"/>
            <w:gridSpan w:val="3"/>
          </w:tcPr>
          <w:p w:rsidR="001F7D7D" w:rsidRPr="004E05C3" w:rsidRDefault="00CB27FC" w:rsidP="00207EF3">
            <w:pPr>
              <w:pStyle w:val="TableParagraph"/>
              <w:spacing w:line="360" w:lineRule="auto"/>
              <w:jc w:val="both"/>
              <w:rPr>
                <w:sz w:val="20"/>
                <w:szCs w:val="20"/>
              </w:rPr>
            </w:pPr>
            <w:r w:rsidRPr="004E05C3">
              <w:rPr>
                <w:sz w:val="20"/>
                <w:szCs w:val="20"/>
              </w:rPr>
              <w:t>Hoteles</w:t>
            </w:r>
            <w:r w:rsidR="00CC62EA" w:rsidRPr="004E05C3">
              <w:rPr>
                <w:sz w:val="20"/>
                <w:szCs w:val="20"/>
              </w:rPr>
              <w:t xml:space="preserve"> (de 20 a 40 cuartos)</w:t>
            </w:r>
            <w:r w:rsidRPr="004E05C3">
              <w:rPr>
                <w:sz w:val="20"/>
                <w:szCs w:val="20"/>
              </w:rPr>
              <w:t>, Posadas y Hospedajes</w:t>
            </w:r>
            <w:r w:rsidR="00CC62EA" w:rsidRPr="004E05C3">
              <w:rPr>
                <w:sz w:val="20"/>
                <w:szCs w:val="20"/>
              </w:rPr>
              <w:t xml:space="preserve"> (de 1 a 20 cuartos)</w:t>
            </w:r>
            <w:r w:rsidRPr="004E05C3">
              <w:rPr>
                <w:sz w:val="20"/>
                <w:szCs w:val="20"/>
              </w:rPr>
              <w:t>, Clínicas y Hospitales. Casa de Cambio, Cinemas. Escuelas</w:t>
            </w:r>
            <w:r w:rsidR="00207EF3" w:rsidRPr="004E05C3">
              <w:rPr>
                <w:sz w:val="20"/>
                <w:szCs w:val="20"/>
              </w:rPr>
              <w:t xml:space="preserve"> </w:t>
            </w:r>
            <w:r w:rsidRPr="004E05C3">
              <w:rPr>
                <w:sz w:val="20"/>
                <w:szCs w:val="20"/>
              </w:rPr>
              <w:t>particulares, Fábricas y Maquiladoras de hasta 20 empleados. Mueblería y Artículos para el Hogar</w:t>
            </w:r>
          </w:p>
        </w:tc>
      </w:tr>
      <w:tr w:rsidR="001F7D7D" w:rsidRPr="004E05C3" w:rsidTr="001247E8">
        <w:trPr>
          <w:trHeight w:val="1006"/>
        </w:trPr>
        <w:tc>
          <w:tcPr>
            <w:tcW w:w="3158"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MEDIANA EMPRESA</w:t>
            </w:r>
          </w:p>
          <w:p w:rsidR="001F7D7D" w:rsidRPr="004E05C3" w:rsidRDefault="00CB27FC" w:rsidP="001247E8">
            <w:pPr>
              <w:pStyle w:val="TableParagraph"/>
              <w:spacing w:line="360" w:lineRule="auto"/>
              <w:jc w:val="center"/>
              <w:rPr>
                <w:b/>
                <w:sz w:val="20"/>
                <w:szCs w:val="20"/>
              </w:rPr>
            </w:pPr>
            <w:r w:rsidRPr="004E05C3">
              <w:rPr>
                <w:b/>
                <w:sz w:val="20"/>
                <w:szCs w:val="20"/>
              </w:rPr>
              <w:t>COMERCIAL, INDUSTRIAL O DE SERVICIO</w:t>
            </w:r>
          </w:p>
        </w:tc>
        <w:tc>
          <w:tcPr>
            <w:tcW w:w="2895"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250 UMA</w:t>
            </w:r>
          </w:p>
        </w:tc>
        <w:tc>
          <w:tcPr>
            <w:tcW w:w="2621" w:type="dxa"/>
            <w:vAlign w:val="center"/>
          </w:tcPr>
          <w:p w:rsidR="001F7D7D" w:rsidRPr="004E05C3" w:rsidRDefault="00374228" w:rsidP="001247E8">
            <w:pPr>
              <w:pStyle w:val="TableParagraph"/>
              <w:spacing w:line="360" w:lineRule="auto"/>
              <w:jc w:val="center"/>
              <w:rPr>
                <w:b/>
                <w:sz w:val="20"/>
                <w:szCs w:val="20"/>
              </w:rPr>
            </w:pPr>
            <w:r w:rsidRPr="004E05C3">
              <w:rPr>
                <w:b/>
                <w:sz w:val="20"/>
                <w:szCs w:val="20"/>
              </w:rPr>
              <w:t>15</w:t>
            </w:r>
            <w:r w:rsidR="00CB27FC" w:rsidRPr="004E05C3">
              <w:rPr>
                <w:b/>
                <w:sz w:val="20"/>
                <w:szCs w:val="20"/>
              </w:rPr>
              <w:t>0 UMA</w:t>
            </w:r>
          </w:p>
        </w:tc>
      </w:tr>
      <w:tr w:rsidR="001F7D7D" w:rsidRPr="004E05C3" w:rsidTr="001247E8">
        <w:trPr>
          <w:trHeight w:val="1006"/>
        </w:trPr>
        <w:tc>
          <w:tcPr>
            <w:tcW w:w="8674" w:type="dxa"/>
            <w:gridSpan w:val="3"/>
          </w:tcPr>
          <w:p w:rsidR="001F7D7D" w:rsidRPr="004E05C3" w:rsidRDefault="00CB27FC" w:rsidP="00207EF3">
            <w:pPr>
              <w:pStyle w:val="TableParagraph"/>
              <w:spacing w:line="360" w:lineRule="auto"/>
              <w:jc w:val="both"/>
              <w:rPr>
                <w:sz w:val="20"/>
                <w:szCs w:val="20"/>
              </w:rPr>
            </w:pPr>
            <w:r w:rsidRPr="004E05C3">
              <w:rPr>
                <w:sz w:val="20"/>
                <w:szCs w:val="20"/>
              </w:rPr>
              <w:t>Bancos, Gasolineras, Fábricas de Blocks e insumos para construcción. Gaseras. Agencias de</w:t>
            </w:r>
            <w:r w:rsidR="00207EF3" w:rsidRPr="004E05C3">
              <w:rPr>
                <w:sz w:val="20"/>
                <w:szCs w:val="20"/>
              </w:rPr>
              <w:t xml:space="preserve"> </w:t>
            </w:r>
            <w:r w:rsidRPr="004E05C3">
              <w:rPr>
                <w:sz w:val="20"/>
                <w:szCs w:val="20"/>
              </w:rPr>
              <w:t>automóviles Nuevos. Fábricas y Maquiladoras de hasta 50 empleados. Tienda de Artículos Electrodomésticos, Muebles, Línea Blanca.</w:t>
            </w:r>
          </w:p>
        </w:tc>
      </w:tr>
      <w:tr w:rsidR="001F7D7D" w:rsidRPr="004E05C3" w:rsidTr="001247E8">
        <w:trPr>
          <w:trHeight w:val="670"/>
        </w:trPr>
        <w:tc>
          <w:tcPr>
            <w:tcW w:w="3158"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GRAN EMPRESA COMERCIAL,</w:t>
            </w:r>
          </w:p>
          <w:p w:rsidR="001F7D7D" w:rsidRPr="004E05C3" w:rsidRDefault="00CB27FC" w:rsidP="001247E8">
            <w:pPr>
              <w:pStyle w:val="TableParagraph"/>
              <w:spacing w:line="360" w:lineRule="auto"/>
              <w:jc w:val="center"/>
              <w:rPr>
                <w:b/>
                <w:sz w:val="20"/>
                <w:szCs w:val="20"/>
              </w:rPr>
            </w:pPr>
            <w:r w:rsidRPr="004E05C3">
              <w:rPr>
                <w:b/>
                <w:sz w:val="20"/>
                <w:szCs w:val="20"/>
              </w:rPr>
              <w:t>INDUSTRIAL O DE SERVICIO</w:t>
            </w:r>
          </w:p>
        </w:tc>
        <w:tc>
          <w:tcPr>
            <w:tcW w:w="2895"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500 UMA</w:t>
            </w:r>
          </w:p>
        </w:tc>
        <w:tc>
          <w:tcPr>
            <w:tcW w:w="2621" w:type="dxa"/>
            <w:vAlign w:val="center"/>
          </w:tcPr>
          <w:p w:rsidR="001F7D7D" w:rsidRPr="004E05C3" w:rsidRDefault="00CB27FC" w:rsidP="001247E8">
            <w:pPr>
              <w:pStyle w:val="TableParagraph"/>
              <w:spacing w:line="360" w:lineRule="auto"/>
              <w:jc w:val="center"/>
              <w:rPr>
                <w:b/>
                <w:sz w:val="20"/>
                <w:szCs w:val="20"/>
              </w:rPr>
            </w:pPr>
            <w:r w:rsidRPr="004E05C3">
              <w:rPr>
                <w:b/>
                <w:sz w:val="20"/>
                <w:szCs w:val="20"/>
              </w:rPr>
              <w:t>200 UMA</w:t>
            </w:r>
          </w:p>
        </w:tc>
      </w:tr>
      <w:tr w:rsidR="001F7D7D" w:rsidRPr="004E05C3" w:rsidTr="001247E8">
        <w:trPr>
          <w:trHeight w:val="671"/>
        </w:trPr>
        <w:tc>
          <w:tcPr>
            <w:tcW w:w="8674" w:type="dxa"/>
            <w:gridSpan w:val="3"/>
          </w:tcPr>
          <w:p w:rsidR="001F7D7D" w:rsidRPr="004E05C3" w:rsidRDefault="00CB27FC" w:rsidP="001247E8">
            <w:pPr>
              <w:pStyle w:val="TableParagraph"/>
              <w:spacing w:line="360" w:lineRule="auto"/>
              <w:jc w:val="both"/>
              <w:rPr>
                <w:sz w:val="20"/>
                <w:szCs w:val="20"/>
              </w:rPr>
            </w:pPr>
            <w:r w:rsidRPr="004E05C3">
              <w:rPr>
                <w:sz w:val="20"/>
                <w:szCs w:val="20"/>
              </w:rPr>
              <w:t>Súper Mercado y/o Tienda Departamental, Sistemas de Comunicación Por Cable. Fábricas y</w:t>
            </w:r>
            <w:r w:rsidR="001247E8" w:rsidRPr="004E05C3">
              <w:rPr>
                <w:sz w:val="20"/>
                <w:szCs w:val="20"/>
              </w:rPr>
              <w:t xml:space="preserve"> </w:t>
            </w:r>
            <w:r w:rsidRPr="004E05C3">
              <w:rPr>
                <w:sz w:val="20"/>
                <w:szCs w:val="20"/>
              </w:rPr>
              <w:t>Maquiladoras Industriales</w:t>
            </w:r>
            <w:r w:rsidR="00CC62EA" w:rsidRPr="004E05C3">
              <w:rPr>
                <w:sz w:val="20"/>
                <w:szCs w:val="20"/>
              </w:rPr>
              <w:t>, granja o parque eólico, granja o parque solar, empresas similares y/o empresas de comercialización de energías renovables o de cualquier tipo. Tienda agencia o similar de comercialización de artículos o productos de energías renovables o de cualquier tipo.</w:t>
            </w:r>
          </w:p>
        </w:tc>
      </w:tr>
    </w:tbl>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sz w:val="20"/>
          <w:szCs w:val="20"/>
        </w:rPr>
        <w:t>El cobro de derechos por el otorgamiento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23.- </w:t>
      </w:r>
      <w:r w:rsidRPr="004E05C3">
        <w:rPr>
          <w:color w:val="221F1F"/>
          <w:sz w:val="20"/>
          <w:szCs w:val="20"/>
        </w:rPr>
        <w:t>Por el otorgamiento de los permisos para luz y sonido, bailes populares y verbenas, se causarán y pagarán derecho de $ 1,000.00 por día.</w:t>
      </w:r>
    </w:p>
    <w:p w:rsidR="001F7D7D" w:rsidRPr="004E05C3" w:rsidRDefault="001F7D7D" w:rsidP="00700CA6">
      <w:pPr>
        <w:pStyle w:val="Textoindependiente"/>
        <w:spacing w:line="360" w:lineRule="auto"/>
        <w:jc w:val="both"/>
      </w:pPr>
    </w:p>
    <w:p w:rsidR="001F7D7D" w:rsidRPr="00192536" w:rsidRDefault="00CB27FC" w:rsidP="00700CA6">
      <w:pPr>
        <w:spacing w:line="360" w:lineRule="auto"/>
        <w:jc w:val="both"/>
        <w:rPr>
          <w:sz w:val="20"/>
          <w:szCs w:val="20"/>
        </w:rPr>
      </w:pPr>
      <w:r w:rsidRPr="00192536">
        <w:rPr>
          <w:b/>
          <w:color w:val="221F1F"/>
          <w:sz w:val="20"/>
          <w:szCs w:val="20"/>
        </w:rPr>
        <w:t xml:space="preserve">Artículo 24.- </w:t>
      </w:r>
      <w:r w:rsidRPr="00192536">
        <w:rPr>
          <w:color w:val="221F1F"/>
          <w:sz w:val="20"/>
          <w:szCs w:val="20"/>
        </w:rPr>
        <w:t>Por el otorgamiento de los permisos o licencias de construcción se causarán y pagarán derechos de acuerdo con las siguientes tarifas:</w:t>
      </w:r>
    </w:p>
    <w:p w:rsidR="001F7D7D" w:rsidRPr="00192536" w:rsidRDefault="001F7D7D" w:rsidP="00700CA6">
      <w:pPr>
        <w:pStyle w:val="Textoindependiente"/>
        <w:spacing w:line="360" w:lineRule="auto"/>
        <w:jc w:val="both"/>
      </w:pPr>
    </w:p>
    <w:tbl>
      <w:tblPr>
        <w:tblStyle w:val="TableNormal"/>
        <w:tblW w:w="8946" w:type="dxa"/>
        <w:tblInd w:w="-15" w:type="dxa"/>
        <w:tblLayout w:type="fixed"/>
        <w:tblLook w:val="01E0" w:firstRow="1" w:lastRow="1" w:firstColumn="1" w:lastColumn="1" w:noHBand="0" w:noVBand="0"/>
      </w:tblPr>
      <w:tblGrid>
        <w:gridCol w:w="4835"/>
        <w:gridCol w:w="4111"/>
      </w:tblGrid>
      <w:tr w:rsidR="00193D31" w:rsidRPr="00192536" w:rsidTr="004E05C3">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 xml:space="preserve">Licencia para realizar demolición </w:t>
            </w:r>
          </w:p>
        </w:tc>
        <w:tc>
          <w:tcPr>
            <w:tcW w:w="4111" w:type="dxa"/>
          </w:tcPr>
          <w:p w:rsidR="00193D31" w:rsidRPr="00192536" w:rsidRDefault="00193D31" w:rsidP="001247E8">
            <w:pPr>
              <w:pStyle w:val="TableParagraph"/>
              <w:spacing w:line="360" w:lineRule="auto"/>
              <w:jc w:val="both"/>
              <w:rPr>
                <w:sz w:val="20"/>
                <w:szCs w:val="20"/>
              </w:rPr>
            </w:pPr>
            <w:r w:rsidRPr="00192536">
              <w:rPr>
                <w:sz w:val="20"/>
                <w:szCs w:val="20"/>
              </w:rPr>
              <w:t>$ 3.00 por metro cuadrado.</w:t>
            </w:r>
          </w:p>
        </w:tc>
      </w:tr>
      <w:tr w:rsidR="00193D31" w:rsidRPr="00192536" w:rsidTr="004E05C3">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 xml:space="preserve">Constancia de alineamiento </w:t>
            </w:r>
          </w:p>
        </w:tc>
        <w:tc>
          <w:tcPr>
            <w:tcW w:w="4111" w:type="dxa"/>
          </w:tcPr>
          <w:p w:rsidR="00193D31" w:rsidRPr="00192536" w:rsidRDefault="00193D31" w:rsidP="001247E8">
            <w:pPr>
              <w:pStyle w:val="TableParagraph"/>
              <w:spacing w:line="360" w:lineRule="auto"/>
              <w:jc w:val="both"/>
              <w:rPr>
                <w:sz w:val="20"/>
                <w:szCs w:val="20"/>
              </w:rPr>
            </w:pPr>
            <w:r w:rsidRPr="00192536">
              <w:rPr>
                <w:sz w:val="20"/>
                <w:szCs w:val="20"/>
              </w:rPr>
              <w:t>$ 4.00 por metro lineal de frente o frentes del predio que den a la vía pública.</w:t>
            </w:r>
          </w:p>
        </w:tc>
      </w:tr>
      <w:tr w:rsidR="00193D31" w:rsidRPr="00192536" w:rsidTr="004E05C3">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Sellado de planos.</w:t>
            </w:r>
          </w:p>
        </w:tc>
        <w:tc>
          <w:tcPr>
            <w:tcW w:w="4111" w:type="dxa"/>
          </w:tcPr>
          <w:p w:rsidR="00193D31" w:rsidRPr="00192536" w:rsidRDefault="00193D31" w:rsidP="00700CA6">
            <w:pPr>
              <w:pStyle w:val="TableParagraph"/>
              <w:spacing w:line="360" w:lineRule="auto"/>
              <w:jc w:val="both"/>
              <w:rPr>
                <w:sz w:val="20"/>
                <w:szCs w:val="20"/>
              </w:rPr>
            </w:pPr>
            <w:r w:rsidRPr="00192536">
              <w:rPr>
                <w:sz w:val="20"/>
                <w:szCs w:val="20"/>
              </w:rPr>
              <w:t>$ 45.00 por el servicio</w:t>
            </w:r>
          </w:p>
        </w:tc>
      </w:tr>
      <w:tr w:rsidR="00193D31" w:rsidRPr="00192536" w:rsidTr="004E05C3">
        <w:tblPrEx>
          <w:tblLook w:val="04A0" w:firstRow="1" w:lastRow="0" w:firstColumn="1" w:lastColumn="0" w:noHBand="0" w:noVBand="1"/>
        </w:tblPrEx>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Constancia de régimen de Condominio.</w:t>
            </w:r>
          </w:p>
        </w:tc>
        <w:tc>
          <w:tcPr>
            <w:tcW w:w="4111" w:type="dxa"/>
          </w:tcPr>
          <w:p w:rsidR="00193D31" w:rsidRPr="00192536" w:rsidRDefault="00193D31" w:rsidP="00241781">
            <w:pPr>
              <w:pStyle w:val="TableParagraph"/>
              <w:spacing w:line="360" w:lineRule="auto"/>
              <w:jc w:val="both"/>
              <w:rPr>
                <w:sz w:val="20"/>
                <w:szCs w:val="20"/>
              </w:rPr>
            </w:pPr>
            <w:r w:rsidRPr="00192536">
              <w:rPr>
                <w:sz w:val="20"/>
                <w:szCs w:val="20"/>
              </w:rPr>
              <w:t>$40.00 por predio, departamento o local</w:t>
            </w:r>
          </w:p>
        </w:tc>
      </w:tr>
      <w:tr w:rsidR="00193D31" w:rsidRPr="00192536" w:rsidTr="004E05C3">
        <w:tblPrEx>
          <w:tblLook w:val="04A0" w:firstRow="1" w:lastRow="0" w:firstColumn="1" w:lastColumn="0" w:noHBand="0" w:noVBand="1"/>
        </w:tblPrEx>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 xml:space="preserve">Constancia para Obras de Urbanización </w:t>
            </w:r>
          </w:p>
        </w:tc>
        <w:tc>
          <w:tcPr>
            <w:tcW w:w="4111" w:type="dxa"/>
          </w:tcPr>
          <w:p w:rsidR="00193D31" w:rsidRPr="00192536" w:rsidRDefault="00193D31" w:rsidP="00241781">
            <w:pPr>
              <w:pStyle w:val="TableParagraph"/>
              <w:spacing w:line="360" w:lineRule="auto"/>
              <w:jc w:val="both"/>
              <w:rPr>
                <w:sz w:val="20"/>
                <w:szCs w:val="20"/>
              </w:rPr>
            </w:pPr>
            <w:r w:rsidRPr="00192536">
              <w:rPr>
                <w:sz w:val="20"/>
                <w:szCs w:val="20"/>
              </w:rPr>
              <w:t>$0.75 por metro cuadrado de vía pública.</w:t>
            </w:r>
          </w:p>
        </w:tc>
      </w:tr>
      <w:tr w:rsidR="00193D31" w:rsidRPr="00192536" w:rsidTr="004E05C3">
        <w:tblPrEx>
          <w:tblLook w:val="04A0" w:firstRow="1" w:lastRow="0" w:firstColumn="1" w:lastColumn="0" w:noHBand="0" w:noVBand="1"/>
        </w:tblPrEx>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 xml:space="preserve">Revisión de planos para trámites de uso del suelo </w:t>
            </w:r>
          </w:p>
        </w:tc>
        <w:tc>
          <w:tcPr>
            <w:tcW w:w="4111" w:type="dxa"/>
          </w:tcPr>
          <w:p w:rsidR="00193D31" w:rsidRPr="00192536" w:rsidRDefault="00193D31" w:rsidP="00241781">
            <w:pPr>
              <w:pStyle w:val="TableParagraph"/>
              <w:spacing w:line="360" w:lineRule="auto"/>
              <w:jc w:val="both"/>
              <w:rPr>
                <w:sz w:val="20"/>
                <w:szCs w:val="20"/>
              </w:rPr>
            </w:pPr>
            <w:r w:rsidRPr="00192536">
              <w:rPr>
                <w:sz w:val="20"/>
                <w:szCs w:val="20"/>
              </w:rPr>
              <w:t>$ 40.00 (fijo)</w:t>
            </w:r>
          </w:p>
        </w:tc>
      </w:tr>
      <w:tr w:rsidR="00193D31" w:rsidRPr="00192536" w:rsidTr="004E05C3">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 xml:space="preserve">Certificado de Seguridad para el uso de Explosivos </w:t>
            </w:r>
          </w:p>
        </w:tc>
        <w:tc>
          <w:tcPr>
            <w:tcW w:w="4111" w:type="dxa"/>
          </w:tcPr>
          <w:p w:rsidR="00193D31" w:rsidRPr="00192536" w:rsidRDefault="00193D31" w:rsidP="001247E8">
            <w:pPr>
              <w:pStyle w:val="TableParagraph"/>
              <w:spacing w:line="360" w:lineRule="auto"/>
              <w:jc w:val="both"/>
              <w:rPr>
                <w:sz w:val="20"/>
                <w:szCs w:val="20"/>
              </w:rPr>
            </w:pPr>
            <w:r w:rsidRPr="00192536">
              <w:rPr>
                <w:sz w:val="20"/>
                <w:szCs w:val="20"/>
              </w:rPr>
              <w:t>$ 45.00 por el servicio.</w:t>
            </w:r>
          </w:p>
        </w:tc>
      </w:tr>
      <w:tr w:rsidR="00193D31" w:rsidRPr="00192536" w:rsidTr="004E05C3">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 xml:space="preserve">Licencia para hacer cortes en banquetas, pavimento (zanjas) y guarniciones </w:t>
            </w:r>
          </w:p>
        </w:tc>
        <w:tc>
          <w:tcPr>
            <w:tcW w:w="4111" w:type="dxa"/>
          </w:tcPr>
          <w:p w:rsidR="00193D31" w:rsidRPr="00192536" w:rsidRDefault="00193D31" w:rsidP="001247E8">
            <w:pPr>
              <w:pStyle w:val="TableParagraph"/>
              <w:spacing w:line="360" w:lineRule="auto"/>
              <w:jc w:val="both"/>
              <w:rPr>
                <w:sz w:val="20"/>
                <w:szCs w:val="20"/>
              </w:rPr>
            </w:pPr>
            <w:r w:rsidRPr="00192536">
              <w:rPr>
                <w:sz w:val="20"/>
                <w:szCs w:val="20"/>
              </w:rPr>
              <w:t>$ 40.00 por metro lineal.</w:t>
            </w:r>
          </w:p>
        </w:tc>
      </w:tr>
      <w:tr w:rsidR="00193D31" w:rsidRPr="00192536" w:rsidTr="004E05C3">
        <w:tblPrEx>
          <w:tblLook w:val="04A0" w:firstRow="1" w:lastRow="0" w:firstColumn="1" w:lastColumn="0" w:noHBand="0" w:noVBand="1"/>
        </w:tblPrEx>
        <w:tc>
          <w:tcPr>
            <w:tcW w:w="4835" w:type="dxa"/>
          </w:tcPr>
          <w:p w:rsidR="00193D31" w:rsidRPr="00192536" w:rsidRDefault="00193D31" w:rsidP="00193D31">
            <w:pPr>
              <w:pStyle w:val="TableParagraph"/>
              <w:spacing w:line="360" w:lineRule="auto"/>
              <w:jc w:val="both"/>
              <w:rPr>
                <w:sz w:val="20"/>
                <w:szCs w:val="20"/>
              </w:rPr>
            </w:pPr>
            <w:r w:rsidRPr="00192536">
              <w:rPr>
                <w:sz w:val="20"/>
                <w:szCs w:val="20"/>
              </w:rPr>
              <w:t xml:space="preserve">Licencias para efectuar excavaciones </w:t>
            </w:r>
          </w:p>
        </w:tc>
        <w:tc>
          <w:tcPr>
            <w:tcW w:w="4111" w:type="dxa"/>
          </w:tcPr>
          <w:p w:rsidR="00193D31" w:rsidRPr="00192536" w:rsidRDefault="00193D31" w:rsidP="00241781">
            <w:pPr>
              <w:pStyle w:val="TableParagraph"/>
              <w:spacing w:line="360" w:lineRule="auto"/>
              <w:jc w:val="both"/>
              <w:rPr>
                <w:sz w:val="20"/>
                <w:szCs w:val="20"/>
              </w:rPr>
            </w:pPr>
            <w:r w:rsidRPr="00192536">
              <w:rPr>
                <w:sz w:val="20"/>
                <w:szCs w:val="20"/>
              </w:rPr>
              <w:t>$9.00 por metro cúbico.</w:t>
            </w:r>
          </w:p>
        </w:tc>
      </w:tr>
      <w:tr w:rsidR="00193D31" w:rsidRPr="004E05C3" w:rsidTr="004E05C3">
        <w:tblPrEx>
          <w:tblLook w:val="04A0" w:firstRow="1" w:lastRow="0" w:firstColumn="1" w:lastColumn="0" w:noHBand="0" w:noVBand="1"/>
        </w:tblPrEx>
        <w:tc>
          <w:tcPr>
            <w:tcW w:w="4835" w:type="dxa"/>
          </w:tcPr>
          <w:p w:rsidR="00193D31" w:rsidRPr="000B4656" w:rsidRDefault="00193D31" w:rsidP="00193D31">
            <w:pPr>
              <w:pStyle w:val="TableParagraph"/>
              <w:spacing w:line="360" w:lineRule="auto"/>
              <w:jc w:val="both"/>
              <w:rPr>
                <w:sz w:val="20"/>
                <w:szCs w:val="20"/>
                <w:lang w:val="pt-BR"/>
              </w:rPr>
            </w:pPr>
            <w:r w:rsidRPr="000B4656">
              <w:rPr>
                <w:sz w:val="20"/>
                <w:szCs w:val="20"/>
                <w:lang w:val="pt-BR"/>
              </w:rPr>
              <w:t xml:space="preserve">Licencia para construir bardas o colocar pisos </w:t>
            </w:r>
          </w:p>
        </w:tc>
        <w:tc>
          <w:tcPr>
            <w:tcW w:w="4111" w:type="dxa"/>
          </w:tcPr>
          <w:p w:rsidR="00193D31" w:rsidRPr="00192536" w:rsidRDefault="00193D31" w:rsidP="00241781">
            <w:pPr>
              <w:pStyle w:val="TableParagraph"/>
              <w:spacing w:line="360" w:lineRule="auto"/>
              <w:jc w:val="both"/>
              <w:rPr>
                <w:sz w:val="20"/>
                <w:szCs w:val="20"/>
              </w:rPr>
            </w:pPr>
            <w:r w:rsidRPr="00192536">
              <w:rPr>
                <w:sz w:val="20"/>
                <w:szCs w:val="20"/>
              </w:rPr>
              <w:t>$ 3.00 por metro cuadrado.</w:t>
            </w:r>
          </w:p>
        </w:tc>
      </w:tr>
    </w:tbl>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01"/>
        <w:gridCol w:w="2646"/>
        <w:gridCol w:w="2718"/>
      </w:tblGrid>
      <w:tr w:rsidR="001F7D7D" w:rsidRPr="004E05C3" w:rsidTr="001247E8">
        <w:trPr>
          <w:trHeight w:val="670"/>
        </w:trPr>
        <w:tc>
          <w:tcPr>
            <w:tcW w:w="3101" w:type="dxa"/>
          </w:tcPr>
          <w:p w:rsidR="001F7D7D" w:rsidRPr="004E05C3" w:rsidRDefault="00CB27FC" w:rsidP="001247E8">
            <w:pPr>
              <w:pStyle w:val="TableParagraph"/>
              <w:spacing w:line="360" w:lineRule="auto"/>
              <w:jc w:val="center"/>
              <w:rPr>
                <w:b/>
                <w:sz w:val="20"/>
                <w:szCs w:val="20"/>
              </w:rPr>
            </w:pPr>
            <w:r w:rsidRPr="004E05C3">
              <w:rPr>
                <w:b/>
                <w:sz w:val="20"/>
                <w:szCs w:val="20"/>
              </w:rPr>
              <w:t>LICENCIA DE CONSTRUCCIÓN:</w:t>
            </w:r>
          </w:p>
        </w:tc>
        <w:tc>
          <w:tcPr>
            <w:tcW w:w="2646" w:type="dxa"/>
          </w:tcPr>
          <w:p w:rsidR="001F7D7D" w:rsidRPr="004E05C3" w:rsidRDefault="00CB27FC" w:rsidP="001247E8">
            <w:pPr>
              <w:pStyle w:val="TableParagraph"/>
              <w:spacing w:line="360" w:lineRule="auto"/>
              <w:jc w:val="center"/>
              <w:rPr>
                <w:b/>
                <w:sz w:val="20"/>
                <w:szCs w:val="20"/>
              </w:rPr>
            </w:pPr>
            <w:r w:rsidRPr="004E05C3">
              <w:rPr>
                <w:b/>
                <w:sz w:val="20"/>
                <w:szCs w:val="20"/>
              </w:rPr>
              <w:t>CONSTANCIA DE</w:t>
            </w:r>
          </w:p>
          <w:p w:rsidR="001F7D7D" w:rsidRPr="004E05C3" w:rsidRDefault="00CB27FC" w:rsidP="001247E8">
            <w:pPr>
              <w:pStyle w:val="TableParagraph"/>
              <w:spacing w:line="360" w:lineRule="auto"/>
              <w:jc w:val="center"/>
              <w:rPr>
                <w:b/>
                <w:sz w:val="20"/>
                <w:szCs w:val="20"/>
              </w:rPr>
            </w:pPr>
            <w:r w:rsidRPr="004E05C3">
              <w:rPr>
                <w:b/>
                <w:sz w:val="20"/>
                <w:szCs w:val="20"/>
              </w:rPr>
              <w:t>TERMINACIÓN DE OBRA :</w:t>
            </w:r>
          </w:p>
        </w:tc>
        <w:tc>
          <w:tcPr>
            <w:tcW w:w="2718" w:type="dxa"/>
          </w:tcPr>
          <w:p w:rsidR="001F7D7D" w:rsidRPr="004E05C3" w:rsidRDefault="00CB27FC" w:rsidP="001247E8">
            <w:pPr>
              <w:pStyle w:val="TableParagraph"/>
              <w:spacing w:line="360" w:lineRule="auto"/>
              <w:jc w:val="center"/>
              <w:rPr>
                <w:b/>
                <w:sz w:val="20"/>
                <w:szCs w:val="20"/>
              </w:rPr>
            </w:pPr>
            <w:r w:rsidRPr="004E05C3">
              <w:rPr>
                <w:b/>
                <w:sz w:val="20"/>
                <w:szCs w:val="20"/>
              </w:rPr>
              <w:t>CONSTANCIA DE UNIÓN Y</w:t>
            </w:r>
          </w:p>
          <w:p w:rsidR="001F7D7D" w:rsidRPr="004E05C3" w:rsidRDefault="00CB27FC" w:rsidP="001247E8">
            <w:pPr>
              <w:pStyle w:val="TableParagraph"/>
              <w:spacing w:line="360" w:lineRule="auto"/>
              <w:jc w:val="center"/>
              <w:rPr>
                <w:b/>
                <w:sz w:val="20"/>
                <w:szCs w:val="20"/>
              </w:rPr>
            </w:pPr>
            <w:r w:rsidRPr="004E05C3">
              <w:rPr>
                <w:b/>
                <w:sz w:val="20"/>
                <w:szCs w:val="20"/>
              </w:rPr>
              <w:t>DIVISIÓN  DE INMUEBLES:</w:t>
            </w:r>
          </w:p>
        </w:tc>
      </w:tr>
      <w:tr w:rsidR="001F7D7D" w:rsidRPr="004E05C3" w:rsidTr="001247E8">
        <w:trPr>
          <w:trHeight w:val="335"/>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A CLASE 1 $5.00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A CLASE 1 $ 1.00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A CLASE 1 $ 9.00 M2</w:t>
            </w:r>
          </w:p>
        </w:tc>
      </w:tr>
      <w:tr w:rsidR="001F7D7D" w:rsidRPr="004E05C3" w:rsidTr="001247E8">
        <w:trPr>
          <w:trHeight w:val="335"/>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A CLASE 2 $ 6.00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A CLASE 2 $ 1.20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A CLASE 2 $ 18.00 M2</w:t>
            </w:r>
          </w:p>
        </w:tc>
      </w:tr>
      <w:tr w:rsidR="001F7D7D" w:rsidRPr="004E05C3" w:rsidTr="001247E8">
        <w:trPr>
          <w:trHeight w:val="335"/>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A CLASE 3 $ 6.50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A CLASE 3 $ 1.30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A CLASE 3 $ 27.00 M2</w:t>
            </w:r>
          </w:p>
        </w:tc>
      </w:tr>
      <w:tr w:rsidR="001F7D7D" w:rsidRPr="004E05C3" w:rsidTr="001247E8">
        <w:trPr>
          <w:trHeight w:val="333"/>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A CLASE 4 $ 7.00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A CLASE 4 $ 1.45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A CLASE 4 $ 36.00 M2</w:t>
            </w:r>
          </w:p>
        </w:tc>
      </w:tr>
      <w:tr w:rsidR="001F7D7D" w:rsidRPr="004E05C3" w:rsidTr="001247E8">
        <w:trPr>
          <w:trHeight w:val="335"/>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B CLASE 1 $ 2.00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B CLASE 1 $ 0.50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B CLASE 1 $ 4.50 M2</w:t>
            </w:r>
          </w:p>
        </w:tc>
      </w:tr>
      <w:tr w:rsidR="001F7D7D" w:rsidRPr="004E05C3" w:rsidTr="001247E8">
        <w:trPr>
          <w:trHeight w:val="335"/>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B CLASE 2 $ 2.50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B CLASE 2 $ 0.60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B CLASE 2 $ 9.00 M2</w:t>
            </w:r>
          </w:p>
        </w:tc>
      </w:tr>
      <w:tr w:rsidR="001F7D7D" w:rsidRPr="004E05C3" w:rsidTr="001247E8">
        <w:trPr>
          <w:trHeight w:val="335"/>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B CLASE 3 $ 3.00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B CLASE 3 $ 0.70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B CLASE 3 $ 13.50 M2</w:t>
            </w:r>
          </w:p>
        </w:tc>
      </w:tr>
      <w:tr w:rsidR="001F7D7D" w:rsidRPr="004E05C3" w:rsidTr="001247E8">
        <w:trPr>
          <w:trHeight w:val="335"/>
        </w:trPr>
        <w:tc>
          <w:tcPr>
            <w:tcW w:w="3101" w:type="dxa"/>
          </w:tcPr>
          <w:p w:rsidR="001F7D7D" w:rsidRPr="004E05C3" w:rsidRDefault="00CB27FC" w:rsidP="00700CA6">
            <w:pPr>
              <w:pStyle w:val="TableParagraph"/>
              <w:spacing w:line="360" w:lineRule="auto"/>
              <w:jc w:val="both"/>
              <w:rPr>
                <w:sz w:val="20"/>
                <w:szCs w:val="20"/>
              </w:rPr>
            </w:pPr>
            <w:r w:rsidRPr="004E05C3">
              <w:rPr>
                <w:sz w:val="20"/>
                <w:szCs w:val="20"/>
              </w:rPr>
              <w:t>TIPO B CLASE 4 $ 3.50 M2</w:t>
            </w:r>
          </w:p>
        </w:tc>
        <w:tc>
          <w:tcPr>
            <w:tcW w:w="2646" w:type="dxa"/>
          </w:tcPr>
          <w:p w:rsidR="001F7D7D" w:rsidRPr="004E05C3" w:rsidRDefault="00CB27FC" w:rsidP="00700CA6">
            <w:pPr>
              <w:pStyle w:val="TableParagraph"/>
              <w:spacing w:line="360" w:lineRule="auto"/>
              <w:jc w:val="both"/>
              <w:rPr>
                <w:sz w:val="20"/>
                <w:szCs w:val="20"/>
              </w:rPr>
            </w:pPr>
            <w:r w:rsidRPr="004E05C3">
              <w:rPr>
                <w:sz w:val="20"/>
                <w:szCs w:val="20"/>
              </w:rPr>
              <w:t>TIPO B CLASE 4 $ 0.75 M2</w:t>
            </w:r>
          </w:p>
        </w:tc>
        <w:tc>
          <w:tcPr>
            <w:tcW w:w="2718" w:type="dxa"/>
          </w:tcPr>
          <w:p w:rsidR="001F7D7D" w:rsidRPr="004E05C3" w:rsidRDefault="00CB27FC" w:rsidP="00700CA6">
            <w:pPr>
              <w:pStyle w:val="TableParagraph"/>
              <w:spacing w:line="360" w:lineRule="auto"/>
              <w:jc w:val="both"/>
              <w:rPr>
                <w:sz w:val="20"/>
                <w:szCs w:val="20"/>
              </w:rPr>
            </w:pPr>
            <w:r w:rsidRPr="004E05C3">
              <w:rPr>
                <w:sz w:val="20"/>
                <w:szCs w:val="20"/>
              </w:rPr>
              <w:t>TIPO B CLASE 4 $ 18.00 M2</w:t>
            </w:r>
          </w:p>
        </w:tc>
      </w:tr>
    </w:tbl>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sz w:val="20"/>
          <w:szCs w:val="20"/>
        </w:rPr>
        <w:t>DE LA CLASIFICACIÓN DE LAS CONSTRUCCIONES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b/>
          <w:sz w:val="20"/>
          <w:szCs w:val="20"/>
        </w:rPr>
      </w:pPr>
      <w:r w:rsidRPr="004E05C3">
        <w:rPr>
          <w:b/>
          <w:sz w:val="20"/>
          <w:szCs w:val="20"/>
        </w:rPr>
        <w:t>Construcción Tipo A:</w:t>
      </w:r>
    </w:p>
    <w:p w:rsidR="001F7D7D" w:rsidRPr="004E05C3" w:rsidRDefault="00CB27FC" w:rsidP="00700CA6">
      <w:pPr>
        <w:spacing w:line="360" w:lineRule="auto"/>
        <w:jc w:val="both"/>
        <w:rPr>
          <w:sz w:val="20"/>
          <w:szCs w:val="20"/>
        </w:rPr>
      </w:pPr>
      <w:r w:rsidRPr="004E05C3">
        <w:rPr>
          <w:sz w:val="20"/>
          <w:szCs w:val="20"/>
        </w:rPr>
        <w:t>Es aquella construcción estructurada, cubierta con concreto armado o cualquier otro elemento especial, con excepción de las señaladas como tipo B.</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b/>
          <w:sz w:val="20"/>
          <w:szCs w:val="20"/>
        </w:rPr>
      </w:pPr>
      <w:r w:rsidRPr="004E05C3">
        <w:rPr>
          <w:b/>
          <w:sz w:val="20"/>
          <w:szCs w:val="20"/>
        </w:rPr>
        <w:t>Construcción tipo B:</w:t>
      </w:r>
    </w:p>
    <w:p w:rsidR="001F7D7D" w:rsidRPr="004E05C3" w:rsidRDefault="00CB27FC" w:rsidP="00700CA6">
      <w:pPr>
        <w:spacing w:line="360" w:lineRule="auto"/>
        <w:jc w:val="both"/>
        <w:rPr>
          <w:sz w:val="20"/>
          <w:szCs w:val="20"/>
        </w:rPr>
      </w:pPr>
      <w:r w:rsidRPr="004E05C3">
        <w:rPr>
          <w:sz w:val="20"/>
          <w:szCs w:val="20"/>
        </w:rPr>
        <w:t>Es aquella construcción estructurada cubierta de madera, cartón, paja, lámina metálica, lámina de asbesto o lámina de cartón.</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sz w:val="20"/>
          <w:szCs w:val="20"/>
        </w:rPr>
        <w:t>Ambos tipos de construcción podrán ser:</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sz w:val="20"/>
          <w:szCs w:val="20"/>
        </w:rPr>
        <w:t xml:space="preserve">Clase 1: </w:t>
      </w:r>
      <w:r w:rsidRPr="004E05C3">
        <w:rPr>
          <w:sz w:val="20"/>
          <w:szCs w:val="20"/>
        </w:rPr>
        <w:t>Con construcción hasta de 60.00 metros cuadrados.</w:t>
      </w:r>
    </w:p>
    <w:p w:rsidR="00104916" w:rsidRPr="004E05C3" w:rsidRDefault="00CB27FC" w:rsidP="00700CA6">
      <w:pPr>
        <w:spacing w:line="360" w:lineRule="auto"/>
        <w:jc w:val="both"/>
        <w:rPr>
          <w:sz w:val="20"/>
          <w:szCs w:val="20"/>
        </w:rPr>
      </w:pPr>
      <w:r w:rsidRPr="004E05C3">
        <w:rPr>
          <w:b/>
          <w:sz w:val="20"/>
          <w:szCs w:val="20"/>
        </w:rPr>
        <w:t xml:space="preserve">Clase 2: </w:t>
      </w:r>
      <w:r w:rsidRPr="004E05C3">
        <w:rPr>
          <w:sz w:val="20"/>
          <w:szCs w:val="20"/>
        </w:rPr>
        <w:t xml:space="preserve">Con construcción desde 61.00 hasta 120.00 metros cuadrados. </w:t>
      </w:r>
    </w:p>
    <w:p w:rsidR="00104916" w:rsidRPr="004E05C3" w:rsidRDefault="00CB27FC" w:rsidP="00700CA6">
      <w:pPr>
        <w:spacing w:line="360" w:lineRule="auto"/>
        <w:jc w:val="both"/>
        <w:rPr>
          <w:sz w:val="20"/>
          <w:szCs w:val="20"/>
        </w:rPr>
      </w:pPr>
      <w:r w:rsidRPr="004E05C3">
        <w:rPr>
          <w:b/>
          <w:sz w:val="20"/>
          <w:szCs w:val="20"/>
        </w:rPr>
        <w:t xml:space="preserve">Clase 3: </w:t>
      </w:r>
      <w:r w:rsidRPr="004E05C3">
        <w:rPr>
          <w:sz w:val="20"/>
          <w:szCs w:val="20"/>
        </w:rPr>
        <w:t xml:space="preserve">Con construcción desde 121.00 hasta 240.00 metros cuadrados. </w:t>
      </w:r>
    </w:p>
    <w:p w:rsidR="001F7D7D" w:rsidRPr="004E05C3" w:rsidRDefault="00CB27FC" w:rsidP="00700CA6">
      <w:pPr>
        <w:spacing w:line="360" w:lineRule="auto"/>
        <w:jc w:val="both"/>
        <w:rPr>
          <w:sz w:val="20"/>
          <w:szCs w:val="20"/>
        </w:rPr>
      </w:pPr>
      <w:r w:rsidRPr="004E05C3">
        <w:rPr>
          <w:b/>
          <w:sz w:val="20"/>
          <w:szCs w:val="20"/>
        </w:rPr>
        <w:t xml:space="preserve">Clase 4: </w:t>
      </w:r>
      <w:r w:rsidRPr="004E05C3">
        <w:rPr>
          <w:sz w:val="20"/>
          <w:szCs w:val="20"/>
        </w:rPr>
        <w:t>Con construcción desde 241.00 metros cuadrados en adelante.</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sz w:val="20"/>
          <w:szCs w:val="20"/>
        </w:rPr>
        <w:t xml:space="preserve">Artículo 25.- </w:t>
      </w:r>
      <w:r w:rsidRPr="004E05C3">
        <w:rPr>
          <w:sz w:val="20"/>
          <w:szCs w:val="20"/>
        </w:rPr>
        <w:t>Permiso por construcción de fraccionamientos $ 20.00 por metro cuadrado.</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Artículo 26-. </w:t>
      </w:r>
      <w:r w:rsidRPr="004E05C3">
        <w:rPr>
          <w:color w:val="221F1F"/>
          <w:sz w:val="20"/>
          <w:szCs w:val="20"/>
        </w:rPr>
        <w:t>Por el permiso para el cierre de calles por fiestas o cualquier evento o espectáculo en la vía pública o edificio público, se pagará por cuota la cantidad de $ 500.00 por día.</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sz w:val="20"/>
          <w:szCs w:val="20"/>
        </w:rPr>
        <w:t xml:space="preserve">Artículo 27.- </w:t>
      </w:r>
      <w:r w:rsidRPr="004E05C3">
        <w:rPr>
          <w:sz w:val="20"/>
          <w:szCs w:val="20"/>
        </w:rPr>
        <w:t>Por la promoción, propaganda o publicidad de los establecimientos comerciales del municipio, fijos, semifijos y ambulantes, se pagarán derechos de acuerdo con la siguiente tarifa basada en UMA:</w:t>
      </w:r>
    </w:p>
    <w:p w:rsidR="001F7D7D" w:rsidRPr="004E05C3" w:rsidRDefault="001F7D7D" w:rsidP="00700CA6">
      <w:pPr>
        <w:pStyle w:val="Textoindependiente"/>
        <w:spacing w:line="360" w:lineRule="auto"/>
        <w:jc w:val="both"/>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9"/>
        <w:gridCol w:w="3020"/>
      </w:tblGrid>
      <w:tr w:rsidR="001F7D7D" w:rsidRPr="004E05C3" w:rsidTr="001247E8">
        <w:trPr>
          <w:trHeight w:val="369"/>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I.- </w:t>
            </w:r>
            <w:r w:rsidRPr="004E05C3">
              <w:rPr>
                <w:sz w:val="20"/>
                <w:szCs w:val="20"/>
              </w:rPr>
              <w:t>Anuncios luminosos mayores a 2 metros cuadrados</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15 Anualmente</w:t>
            </w:r>
          </w:p>
        </w:tc>
      </w:tr>
      <w:tr w:rsidR="001F7D7D" w:rsidRPr="004E05C3" w:rsidTr="001247E8">
        <w:trPr>
          <w:trHeight w:val="369"/>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II.- </w:t>
            </w:r>
            <w:r w:rsidRPr="004E05C3">
              <w:rPr>
                <w:sz w:val="20"/>
                <w:szCs w:val="20"/>
              </w:rPr>
              <w:t>Anuncios estructurales fijos por metro cuadrado o fracción</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3 Anualmente</w:t>
            </w:r>
          </w:p>
        </w:tc>
      </w:tr>
      <w:tr w:rsidR="001F7D7D" w:rsidRPr="004E05C3" w:rsidTr="001247E8">
        <w:trPr>
          <w:trHeight w:val="369"/>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III.- </w:t>
            </w:r>
            <w:r w:rsidRPr="004E05C3">
              <w:rPr>
                <w:sz w:val="20"/>
                <w:szCs w:val="20"/>
              </w:rPr>
              <w:t>Vehículos que comercien con propaganda</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8 Anualmente</w:t>
            </w:r>
          </w:p>
        </w:tc>
      </w:tr>
      <w:tr w:rsidR="001F7D7D" w:rsidRPr="004E05C3" w:rsidTr="001247E8">
        <w:trPr>
          <w:trHeight w:val="369"/>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IV.- </w:t>
            </w:r>
            <w:r w:rsidRPr="004E05C3">
              <w:rPr>
                <w:sz w:val="20"/>
                <w:szCs w:val="20"/>
              </w:rPr>
              <w:t>Vehículos dedicados al perifoneo de propaganda</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5 Anualmente</w:t>
            </w:r>
          </w:p>
        </w:tc>
      </w:tr>
      <w:tr w:rsidR="001F7D7D" w:rsidRPr="004E05C3" w:rsidTr="001247E8">
        <w:trPr>
          <w:trHeight w:val="738"/>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V.- </w:t>
            </w:r>
            <w:r w:rsidRPr="004E05C3">
              <w:rPr>
                <w:sz w:val="20"/>
                <w:szCs w:val="20"/>
              </w:rPr>
              <w:t>Anuncios en carteleras o mantas de hasta 6 metros cuadrados</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0.5 mensualmente</w:t>
            </w:r>
          </w:p>
        </w:tc>
      </w:tr>
      <w:tr w:rsidR="001F7D7D" w:rsidRPr="004E05C3" w:rsidTr="001247E8">
        <w:trPr>
          <w:trHeight w:val="367"/>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VI.- </w:t>
            </w:r>
            <w:r w:rsidRPr="004E05C3">
              <w:rPr>
                <w:sz w:val="20"/>
                <w:szCs w:val="20"/>
              </w:rPr>
              <w:t>Anuncios murales por metro cuadrado.</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0.5 en forma única</w:t>
            </w:r>
          </w:p>
        </w:tc>
      </w:tr>
      <w:tr w:rsidR="001F7D7D" w:rsidRPr="004E05C3" w:rsidTr="001247E8">
        <w:trPr>
          <w:trHeight w:val="739"/>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VII.- </w:t>
            </w:r>
            <w:r w:rsidRPr="004E05C3">
              <w:rPr>
                <w:sz w:val="20"/>
                <w:szCs w:val="20"/>
              </w:rPr>
              <w:t>Anuncios de adheribles de eventos temporales, en general</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3 en forma única</w:t>
            </w:r>
          </w:p>
        </w:tc>
      </w:tr>
      <w:tr w:rsidR="001F7D7D" w:rsidRPr="004E05C3" w:rsidTr="001247E8">
        <w:trPr>
          <w:trHeight w:val="369"/>
        </w:trPr>
        <w:tc>
          <w:tcPr>
            <w:tcW w:w="5409" w:type="dxa"/>
          </w:tcPr>
          <w:p w:rsidR="001F7D7D" w:rsidRPr="004E05C3" w:rsidRDefault="00CB27FC" w:rsidP="00700CA6">
            <w:pPr>
              <w:pStyle w:val="TableParagraph"/>
              <w:spacing w:line="360" w:lineRule="auto"/>
              <w:jc w:val="both"/>
              <w:rPr>
                <w:sz w:val="20"/>
                <w:szCs w:val="20"/>
              </w:rPr>
            </w:pPr>
            <w:r w:rsidRPr="004E05C3">
              <w:rPr>
                <w:b/>
                <w:sz w:val="20"/>
                <w:szCs w:val="20"/>
              </w:rPr>
              <w:t xml:space="preserve">VIII.- </w:t>
            </w:r>
            <w:r w:rsidRPr="004E05C3">
              <w:rPr>
                <w:sz w:val="20"/>
                <w:szCs w:val="20"/>
              </w:rPr>
              <w:t>Vehículos que promocionen propaganda eventual</w:t>
            </w:r>
          </w:p>
        </w:tc>
        <w:tc>
          <w:tcPr>
            <w:tcW w:w="3020" w:type="dxa"/>
          </w:tcPr>
          <w:p w:rsidR="001F7D7D" w:rsidRPr="004E05C3" w:rsidRDefault="00CB27FC" w:rsidP="001247E8">
            <w:pPr>
              <w:pStyle w:val="TableParagraph"/>
              <w:spacing w:line="360" w:lineRule="auto"/>
              <w:jc w:val="center"/>
              <w:rPr>
                <w:sz w:val="20"/>
                <w:szCs w:val="20"/>
              </w:rPr>
            </w:pPr>
            <w:r w:rsidRPr="004E05C3">
              <w:rPr>
                <w:sz w:val="20"/>
                <w:szCs w:val="20"/>
              </w:rPr>
              <w:t>0.2 diariamente</w:t>
            </w:r>
          </w:p>
        </w:tc>
      </w:tr>
    </w:tbl>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II</w:t>
      </w:r>
    </w:p>
    <w:p w:rsidR="001F7D7D" w:rsidRPr="004E05C3" w:rsidRDefault="00CB27FC" w:rsidP="001247E8">
      <w:pPr>
        <w:spacing w:line="360" w:lineRule="auto"/>
        <w:jc w:val="center"/>
        <w:rPr>
          <w:b/>
          <w:sz w:val="20"/>
          <w:szCs w:val="20"/>
        </w:rPr>
      </w:pPr>
      <w:r w:rsidRPr="004E05C3">
        <w:rPr>
          <w:b/>
          <w:color w:val="221F1F"/>
          <w:sz w:val="20"/>
          <w:szCs w:val="20"/>
        </w:rPr>
        <w:t>Derechos por Servicios de Vigilancia</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28.- </w:t>
      </w:r>
      <w:r w:rsidRPr="004E05C3">
        <w:rPr>
          <w:color w:val="221F1F"/>
          <w:sz w:val="20"/>
          <w:szCs w:val="20"/>
        </w:rPr>
        <w:t>Por los Servicios de Vigilancia que preste el Ayuntamiento, se pagará por cada elemento de vigilancia, una cuota a la siguiente tarifa:</w:t>
      </w:r>
    </w:p>
    <w:p w:rsidR="001F7D7D" w:rsidRPr="004E05C3" w:rsidRDefault="001F7D7D" w:rsidP="00700CA6">
      <w:pPr>
        <w:pStyle w:val="Textoindependiente"/>
        <w:spacing w:line="360" w:lineRule="auto"/>
        <w:jc w:val="both"/>
      </w:pPr>
    </w:p>
    <w:p w:rsidR="001F7D7D" w:rsidRPr="000B4656" w:rsidRDefault="00CB27FC" w:rsidP="00700CA6">
      <w:pPr>
        <w:tabs>
          <w:tab w:val="left" w:pos="3349"/>
        </w:tabs>
        <w:spacing w:line="360" w:lineRule="auto"/>
        <w:jc w:val="both"/>
        <w:rPr>
          <w:sz w:val="20"/>
          <w:szCs w:val="20"/>
          <w:lang w:val="pt-BR"/>
        </w:rPr>
      </w:pPr>
      <w:r w:rsidRPr="000B4656">
        <w:rPr>
          <w:b/>
          <w:color w:val="221F1F"/>
          <w:sz w:val="20"/>
          <w:szCs w:val="20"/>
          <w:lang w:val="pt-BR"/>
        </w:rPr>
        <w:t xml:space="preserve">I.- </w:t>
      </w:r>
      <w:r w:rsidRPr="000B4656">
        <w:rPr>
          <w:color w:val="221F1F"/>
          <w:sz w:val="20"/>
          <w:szCs w:val="20"/>
          <w:lang w:val="pt-BR"/>
        </w:rPr>
        <w:t>Por jornada de 6 horas</w:t>
      </w:r>
      <w:r w:rsidRPr="000B4656">
        <w:rPr>
          <w:color w:val="221F1F"/>
          <w:sz w:val="20"/>
          <w:szCs w:val="20"/>
          <w:lang w:val="pt-BR"/>
        </w:rPr>
        <w:tab/>
        <w:t>$ 100.00</w:t>
      </w:r>
    </w:p>
    <w:p w:rsidR="001F7D7D" w:rsidRPr="004E05C3" w:rsidRDefault="00CB27FC" w:rsidP="00700CA6">
      <w:pPr>
        <w:tabs>
          <w:tab w:val="left" w:pos="3480"/>
        </w:tabs>
        <w:spacing w:line="360" w:lineRule="auto"/>
        <w:jc w:val="both"/>
        <w:rPr>
          <w:sz w:val="20"/>
          <w:szCs w:val="20"/>
        </w:rPr>
      </w:pPr>
      <w:r w:rsidRPr="004E05C3">
        <w:rPr>
          <w:b/>
          <w:color w:val="221F1F"/>
          <w:sz w:val="20"/>
          <w:szCs w:val="20"/>
        </w:rPr>
        <w:t xml:space="preserve">II.- </w:t>
      </w:r>
      <w:r w:rsidRPr="004E05C3">
        <w:rPr>
          <w:color w:val="221F1F"/>
          <w:sz w:val="20"/>
          <w:szCs w:val="20"/>
        </w:rPr>
        <w:t>Por hora adicional</w:t>
      </w:r>
      <w:r w:rsidRPr="004E05C3">
        <w:rPr>
          <w:color w:val="221F1F"/>
          <w:sz w:val="20"/>
          <w:szCs w:val="20"/>
        </w:rPr>
        <w:tab/>
        <w:t>$ 20.00</w:t>
      </w:r>
    </w:p>
    <w:p w:rsidR="001F7D7D" w:rsidRPr="004E05C3" w:rsidRDefault="001F7D7D" w:rsidP="001247E8">
      <w:pPr>
        <w:pStyle w:val="Textoindependiente"/>
        <w:spacing w:line="360" w:lineRule="auto"/>
        <w:jc w:val="center"/>
      </w:pPr>
    </w:p>
    <w:p w:rsidR="001F7D7D" w:rsidRPr="004E05C3" w:rsidRDefault="00CB27FC" w:rsidP="001247E8">
      <w:pPr>
        <w:spacing w:line="360" w:lineRule="auto"/>
        <w:jc w:val="center"/>
        <w:rPr>
          <w:b/>
          <w:sz w:val="20"/>
          <w:szCs w:val="20"/>
        </w:rPr>
      </w:pPr>
      <w:r w:rsidRPr="004E05C3">
        <w:rPr>
          <w:b/>
          <w:color w:val="221F1F"/>
          <w:sz w:val="20"/>
          <w:szCs w:val="20"/>
        </w:rPr>
        <w:t>CAPITULO III</w:t>
      </w:r>
    </w:p>
    <w:p w:rsidR="001F7D7D" w:rsidRPr="004E05C3" w:rsidRDefault="00CB27FC" w:rsidP="001247E8">
      <w:pPr>
        <w:spacing w:line="360" w:lineRule="auto"/>
        <w:jc w:val="center"/>
        <w:rPr>
          <w:b/>
          <w:sz w:val="20"/>
          <w:szCs w:val="20"/>
        </w:rPr>
      </w:pPr>
      <w:r w:rsidRPr="004E05C3">
        <w:rPr>
          <w:b/>
          <w:color w:val="221F1F"/>
          <w:sz w:val="20"/>
          <w:szCs w:val="20"/>
        </w:rPr>
        <w:t>Derechos por Servicios de Limpia</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Artículo 29</w:t>
      </w:r>
      <w:r w:rsidRPr="004E05C3">
        <w:rPr>
          <w:color w:val="221F1F"/>
          <w:sz w:val="20"/>
          <w:szCs w:val="20"/>
        </w:rPr>
        <w:t>.- Por los derechos correspondientes por Servicios de Limpia, se causará y pagará mensualmente la cuota de $ 10.00 por cada predio habitacional y $ 15.00 por cada predio comercial.</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IV</w:t>
      </w:r>
    </w:p>
    <w:p w:rsidR="001F7D7D" w:rsidRPr="004E05C3" w:rsidRDefault="00CB27FC" w:rsidP="001247E8">
      <w:pPr>
        <w:spacing w:line="360" w:lineRule="auto"/>
        <w:jc w:val="center"/>
        <w:rPr>
          <w:b/>
          <w:sz w:val="20"/>
          <w:szCs w:val="20"/>
        </w:rPr>
      </w:pPr>
      <w:r w:rsidRPr="004E05C3">
        <w:rPr>
          <w:b/>
          <w:color w:val="221F1F"/>
          <w:sz w:val="20"/>
          <w:szCs w:val="20"/>
        </w:rPr>
        <w:t>Derechos por Servicios de Agua Potable</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30.- </w:t>
      </w:r>
      <w:r w:rsidRPr="004E05C3">
        <w:rPr>
          <w:color w:val="221F1F"/>
          <w:sz w:val="20"/>
          <w:szCs w:val="20"/>
        </w:rPr>
        <w:t>Por los Servicios de Agua Potable que preste el Municipio, se pagará la cuota de</w:t>
      </w:r>
      <w:r w:rsidR="004E05C3">
        <w:rPr>
          <w:color w:val="221F1F"/>
          <w:sz w:val="20"/>
          <w:szCs w:val="20"/>
        </w:rPr>
        <w:t xml:space="preserve"> </w:t>
      </w:r>
      <w:r w:rsidRPr="004E05C3">
        <w:rPr>
          <w:color w:val="221F1F"/>
          <w:sz w:val="20"/>
          <w:szCs w:val="20"/>
        </w:rPr>
        <w:t>$15.00 mensual por cada toma.</w:t>
      </w:r>
    </w:p>
    <w:p w:rsidR="001F7D7D" w:rsidRPr="004E05C3" w:rsidRDefault="004E05C3" w:rsidP="00700CA6">
      <w:pPr>
        <w:pStyle w:val="Textoindependiente"/>
        <w:spacing w:line="360" w:lineRule="auto"/>
        <w:jc w:val="both"/>
      </w:pPr>
      <w:r>
        <w:br w:type="column"/>
      </w:r>
    </w:p>
    <w:p w:rsidR="001F7D7D" w:rsidRPr="004E05C3" w:rsidRDefault="00CB27FC" w:rsidP="001247E8">
      <w:pPr>
        <w:spacing w:line="360" w:lineRule="auto"/>
        <w:jc w:val="center"/>
        <w:rPr>
          <w:b/>
          <w:sz w:val="20"/>
          <w:szCs w:val="20"/>
        </w:rPr>
      </w:pPr>
      <w:r w:rsidRPr="004E05C3">
        <w:rPr>
          <w:b/>
          <w:color w:val="221F1F"/>
          <w:sz w:val="20"/>
          <w:szCs w:val="20"/>
        </w:rPr>
        <w:t>CAPÍTULO V</w:t>
      </w:r>
    </w:p>
    <w:p w:rsidR="001F7D7D" w:rsidRPr="004E05C3" w:rsidRDefault="00CB27FC" w:rsidP="001247E8">
      <w:pPr>
        <w:spacing w:line="360" w:lineRule="auto"/>
        <w:jc w:val="center"/>
        <w:rPr>
          <w:b/>
          <w:sz w:val="20"/>
          <w:szCs w:val="20"/>
        </w:rPr>
      </w:pPr>
      <w:r w:rsidRPr="004E05C3">
        <w:rPr>
          <w:b/>
          <w:color w:val="221F1F"/>
          <w:sz w:val="20"/>
          <w:szCs w:val="20"/>
        </w:rPr>
        <w:t>Otros Servicios prestados por el Ayuntamiento</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31.- </w:t>
      </w:r>
      <w:r w:rsidRPr="004E05C3">
        <w:rPr>
          <w:color w:val="221F1F"/>
          <w:sz w:val="20"/>
          <w:szCs w:val="20"/>
        </w:rPr>
        <w:t>Por los certificados y constancias que expida la autoridad municipal, se pagarán las cuotas siguientes:</w:t>
      </w:r>
    </w:p>
    <w:p w:rsidR="001F7D7D" w:rsidRPr="004E05C3" w:rsidRDefault="001F7D7D" w:rsidP="00700CA6">
      <w:pPr>
        <w:pStyle w:val="Textoindependiente"/>
        <w:spacing w:line="360" w:lineRule="auto"/>
        <w:jc w:val="both"/>
      </w:pPr>
    </w:p>
    <w:p w:rsidR="00700CA6" w:rsidRPr="004E05C3" w:rsidRDefault="00CB27FC" w:rsidP="00700CA6">
      <w:pPr>
        <w:tabs>
          <w:tab w:val="left" w:pos="6409"/>
        </w:tabs>
        <w:spacing w:line="360" w:lineRule="auto"/>
        <w:jc w:val="both"/>
        <w:rPr>
          <w:color w:val="221F1F"/>
          <w:sz w:val="20"/>
          <w:szCs w:val="20"/>
        </w:rPr>
      </w:pPr>
      <w:r w:rsidRPr="004E05C3">
        <w:rPr>
          <w:b/>
          <w:color w:val="221F1F"/>
          <w:sz w:val="20"/>
          <w:szCs w:val="20"/>
        </w:rPr>
        <w:t xml:space="preserve">I.- </w:t>
      </w:r>
      <w:r w:rsidRPr="004E05C3">
        <w:rPr>
          <w:color w:val="221F1F"/>
          <w:sz w:val="20"/>
          <w:szCs w:val="20"/>
        </w:rPr>
        <w:t>Por cada certificado que expida el Ayuntamiento</w:t>
      </w:r>
      <w:r w:rsidRPr="004E05C3">
        <w:rPr>
          <w:color w:val="221F1F"/>
          <w:sz w:val="20"/>
          <w:szCs w:val="20"/>
        </w:rPr>
        <w:tab/>
        <w:t xml:space="preserve">$ 5.00 </w:t>
      </w:r>
    </w:p>
    <w:p w:rsidR="00700CA6" w:rsidRPr="004E05C3" w:rsidRDefault="00CB27FC" w:rsidP="00700CA6">
      <w:pPr>
        <w:tabs>
          <w:tab w:val="left" w:pos="6409"/>
        </w:tabs>
        <w:spacing w:line="360" w:lineRule="auto"/>
        <w:jc w:val="both"/>
        <w:rPr>
          <w:color w:val="221F1F"/>
          <w:sz w:val="20"/>
          <w:szCs w:val="20"/>
        </w:rPr>
      </w:pPr>
      <w:r w:rsidRPr="004E05C3">
        <w:rPr>
          <w:b/>
          <w:color w:val="221F1F"/>
          <w:sz w:val="20"/>
          <w:szCs w:val="20"/>
        </w:rPr>
        <w:t xml:space="preserve">II.- </w:t>
      </w:r>
      <w:r w:rsidRPr="004E05C3">
        <w:rPr>
          <w:color w:val="221F1F"/>
          <w:sz w:val="20"/>
          <w:szCs w:val="20"/>
        </w:rPr>
        <w:t>Por cada copia certificada que expida el Ayuntamiento</w:t>
      </w:r>
      <w:r w:rsidRPr="004E05C3">
        <w:rPr>
          <w:color w:val="221F1F"/>
          <w:sz w:val="20"/>
          <w:szCs w:val="20"/>
        </w:rPr>
        <w:tab/>
        <w:t xml:space="preserve">$ 3.00 </w:t>
      </w:r>
    </w:p>
    <w:p w:rsidR="001F7D7D" w:rsidRPr="004E05C3" w:rsidRDefault="00CB27FC" w:rsidP="00700CA6">
      <w:pPr>
        <w:tabs>
          <w:tab w:val="left" w:pos="6409"/>
        </w:tabs>
        <w:spacing w:line="360" w:lineRule="auto"/>
        <w:jc w:val="both"/>
        <w:rPr>
          <w:sz w:val="20"/>
          <w:szCs w:val="20"/>
        </w:rPr>
      </w:pPr>
      <w:r w:rsidRPr="004E05C3">
        <w:rPr>
          <w:b/>
          <w:color w:val="221F1F"/>
          <w:sz w:val="20"/>
          <w:szCs w:val="20"/>
        </w:rPr>
        <w:t xml:space="preserve">III.- </w:t>
      </w:r>
      <w:r w:rsidRPr="004E05C3">
        <w:rPr>
          <w:color w:val="221F1F"/>
          <w:sz w:val="20"/>
          <w:szCs w:val="20"/>
        </w:rPr>
        <w:t>Por cada copia simple que expida el Ayuntamiento</w:t>
      </w:r>
      <w:r w:rsidRPr="004E05C3">
        <w:rPr>
          <w:color w:val="221F1F"/>
          <w:sz w:val="20"/>
          <w:szCs w:val="20"/>
        </w:rPr>
        <w:tab/>
        <w:t>$ 1.00</w:t>
      </w:r>
    </w:p>
    <w:p w:rsidR="001F7D7D" w:rsidRPr="004E05C3" w:rsidRDefault="00CB27FC" w:rsidP="00700CA6">
      <w:pPr>
        <w:tabs>
          <w:tab w:val="left" w:pos="6411"/>
        </w:tabs>
        <w:spacing w:line="360" w:lineRule="auto"/>
        <w:jc w:val="both"/>
        <w:rPr>
          <w:sz w:val="20"/>
          <w:szCs w:val="20"/>
        </w:rPr>
      </w:pPr>
      <w:r w:rsidRPr="004E05C3">
        <w:rPr>
          <w:b/>
          <w:color w:val="221F1F"/>
          <w:sz w:val="20"/>
          <w:szCs w:val="20"/>
        </w:rPr>
        <w:t xml:space="preserve">IV.- </w:t>
      </w:r>
      <w:r w:rsidRPr="004E05C3">
        <w:rPr>
          <w:color w:val="221F1F"/>
          <w:sz w:val="20"/>
          <w:szCs w:val="20"/>
        </w:rPr>
        <w:t>Por cada constancia que expida el Ayuntamiento</w:t>
      </w:r>
      <w:r w:rsidRPr="004E05C3">
        <w:rPr>
          <w:color w:val="221F1F"/>
          <w:sz w:val="20"/>
          <w:szCs w:val="20"/>
        </w:rPr>
        <w:tab/>
        <w:t>$ 5.00</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CAPITULO VI</w:t>
      </w:r>
    </w:p>
    <w:p w:rsidR="004E05C3" w:rsidRDefault="00CB27FC" w:rsidP="001247E8">
      <w:pPr>
        <w:spacing w:line="360" w:lineRule="auto"/>
        <w:jc w:val="center"/>
        <w:rPr>
          <w:b/>
          <w:color w:val="221F1F"/>
          <w:sz w:val="20"/>
          <w:szCs w:val="20"/>
        </w:rPr>
      </w:pPr>
      <w:r w:rsidRPr="004E05C3">
        <w:rPr>
          <w:b/>
          <w:color w:val="221F1F"/>
          <w:sz w:val="20"/>
          <w:szCs w:val="20"/>
        </w:rPr>
        <w:t xml:space="preserve">Derechos por el Uso y Aprovechamiento de los Bienes de Dominio </w:t>
      </w:r>
    </w:p>
    <w:p w:rsidR="001F7D7D" w:rsidRPr="004E05C3" w:rsidRDefault="00CB27FC" w:rsidP="001247E8">
      <w:pPr>
        <w:spacing w:line="360" w:lineRule="auto"/>
        <w:jc w:val="center"/>
        <w:rPr>
          <w:b/>
          <w:sz w:val="20"/>
          <w:szCs w:val="20"/>
        </w:rPr>
      </w:pPr>
      <w:r w:rsidRPr="004E05C3">
        <w:rPr>
          <w:b/>
          <w:color w:val="221F1F"/>
          <w:sz w:val="20"/>
          <w:szCs w:val="20"/>
        </w:rPr>
        <w:t>Público del Patrimonio Municipal</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32.- </w:t>
      </w:r>
      <w:r w:rsidRPr="004E05C3">
        <w:rPr>
          <w:color w:val="221F1F"/>
          <w:sz w:val="20"/>
          <w:szCs w:val="20"/>
        </w:rPr>
        <w:t>Los derechos por Servicios de Mercados se causarán y pagarán de conformidad con la siguiente tarifa:</w:t>
      </w:r>
    </w:p>
    <w:p w:rsidR="001F7D7D" w:rsidRPr="004E05C3" w:rsidRDefault="001F7D7D" w:rsidP="00700CA6">
      <w:pPr>
        <w:pStyle w:val="Textoindependiente"/>
        <w:spacing w:line="360" w:lineRule="auto"/>
        <w:jc w:val="both"/>
      </w:pPr>
    </w:p>
    <w:p w:rsidR="001F7D7D" w:rsidRPr="004E05C3" w:rsidRDefault="00CB27FC" w:rsidP="00700CA6">
      <w:pPr>
        <w:tabs>
          <w:tab w:val="left" w:pos="5842"/>
        </w:tabs>
        <w:spacing w:line="360" w:lineRule="auto"/>
        <w:jc w:val="both"/>
        <w:rPr>
          <w:sz w:val="20"/>
          <w:szCs w:val="20"/>
        </w:rPr>
      </w:pPr>
      <w:r w:rsidRPr="004E05C3">
        <w:rPr>
          <w:b/>
          <w:color w:val="221F1F"/>
          <w:sz w:val="20"/>
          <w:szCs w:val="20"/>
        </w:rPr>
        <w:t xml:space="preserve">I.- </w:t>
      </w:r>
      <w:r w:rsidRPr="004E05C3">
        <w:rPr>
          <w:color w:val="221F1F"/>
          <w:sz w:val="20"/>
          <w:szCs w:val="20"/>
        </w:rPr>
        <w:t>Locatarios fijos</w:t>
      </w:r>
      <w:r w:rsidRPr="004E05C3">
        <w:rPr>
          <w:color w:val="221F1F"/>
          <w:sz w:val="20"/>
          <w:szCs w:val="20"/>
        </w:rPr>
        <w:tab/>
        <w:t>$ 20.00 por mes</w:t>
      </w:r>
    </w:p>
    <w:p w:rsidR="001F7D7D" w:rsidRPr="004E05C3" w:rsidRDefault="00CB27FC" w:rsidP="00700CA6">
      <w:pPr>
        <w:tabs>
          <w:tab w:val="left" w:pos="5843"/>
        </w:tabs>
        <w:spacing w:line="360" w:lineRule="auto"/>
        <w:jc w:val="both"/>
        <w:rPr>
          <w:sz w:val="20"/>
          <w:szCs w:val="20"/>
        </w:rPr>
      </w:pPr>
      <w:r w:rsidRPr="004E05C3">
        <w:rPr>
          <w:b/>
          <w:color w:val="221F1F"/>
          <w:sz w:val="20"/>
          <w:szCs w:val="20"/>
        </w:rPr>
        <w:t xml:space="preserve">II.- </w:t>
      </w:r>
      <w:r w:rsidRPr="004E05C3">
        <w:rPr>
          <w:color w:val="221F1F"/>
          <w:sz w:val="20"/>
          <w:szCs w:val="20"/>
        </w:rPr>
        <w:t>Locatarios semifijos</w:t>
      </w:r>
      <w:r w:rsidRPr="004E05C3">
        <w:rPr>
          <w:color w:val="221F1F"/>
          <w:sz w:val="20"/>
          <w:szCs w:val="20"/>
        </w:rPr>
        <w:tab/>
        <w:t>$ 10.00 por mes</w:t>
      </w:r>
    </w:p>
    <w:p w:rsidR="001F7D7D" w:rsidRPr="004E05C3" w:rsidRDefault="00CB27FC" w:rsidP="00700CA6">
      <w:pPr>
        <w:tabs>
          <w:tab w:val="left" w:pos="5895"/>
        </w:tabs>
        <w:spacing w:line="360" w:lineRule="auto"/>
        <w:jc w:val="both"/>
        <w:rPr>
          <w:sz w:val="20"/>
          <w:szCs w:val="20"/>
        </w:rPr>
      </w:pPr>
      <w:r w:rsidRPr="004E05C3">
        <w:rPr>
          <w:b/>
          <w:color w:val="221F1F"/>
          <w:sz w:val="20"/>
          <w:szCs w:val="20"/>
        </w:rPr>
        <w:t xml:space="preserve">III.- </w:t>
      </w:r>
      <w:r w:rsidRPr="004E05C3">
        <w:rPr>
          <w:color w:val="221F1F"/>
          <w:sz w:val="20"/>
          <w:szCs w:val="20"/>
        </w:rPr>
        <w:t>Ambulantes en vía pública</w:t>
      </w:r>
      <w:r w:rsidRPr="004E05C3">
        <w:rPr>
          <w:color w:val="221F1F"/>
          <w:sz w:val="20"/>
          <w:szCs w:val="20"/>
        </w:rPr>
        <w:tab/>
        <w:t>$ 30.00 por día</w:t>
      </w:r>
    </w:p>
    <w:p w:rsidR="001F7D7D" w:rsidRPr="004E05C3" w:rsidRDefault="001F7D7D" w:rsidP="001247E8">
      <w:pPr>
        <w:pStyle w:val="Textoindependiente"/>
        <w:spacing w:line="360" w:lineRule="auto"/>
        <w:jc w:val="center"/>
      </w:pPr>
    </w:p>
    <w:p w:rsidR="001F7D7D" w:rsidRPr="004E05C3" w:rsidRDefault="00CB27FC" w:rsidP="001247E8">
      <w:pPr>
        <w:spacing w:line="360" w:lineRule="auto"/>
        <w:jc w:val="center"/>
        <w:rPr>
          <w:b/>
          <w:sz w:val="20"/>
          <w:szCs w:val="20"/>
        </w:rPr>
      </w:pPr>
      <w:r w:rsidRPr="004E05C3">
        <w:rPr>
          <w:b/>
          <w:color w:val="221F1F"/>
          <w:sz w:val="20"/>
          <w:szCs w:val="20"/>
        </w:rPr>
        <w:t>CAPITULO VII</w:t>
      </w:r>
    </w:p>
    <w:p w:rsidR="001F7D7D" w:rsidRPr="004E05C3" w:rsidRDefault="00CB27FC" w:rsidP="001247E8">
      <w:pPr>
        <w:spacing w:line="360" w:lineRule="auto"/>
        <w:jc w:val="center"/>
        <w:rPr>
          <w:b/>
          <w:sz w:val="20"/>
          <w:szCs w:val="20"/>
        </w:rPr>
      </w:pPr>
      <w:r w:rsidRPr="004E05C3">
        <w:rPr>
          <w:b/>
          <w:color w:val="221F1F"/>
          <w:sz w:val="20"/>
          <w:szCs w:val="20"/>
        </w:rPr>
        <w:t>Derechos por Servicios de Panteones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33.- </w:t>
      </w:r>
      <w:r w:rsidRPr="004E05C3">
        <w:rPr>
          <w:color w:val="221F1F"/>
          <w:sz w:val="20"/>
          <w:szCs w:val="20"/>
        </w:rPr>
        <w:t xml:space="preserve">Los derechos </w:t>
      </w:r>
      <w:r w:rsidR="005C0319">
        <w:rPr>
          <w:color w:val="221F1F"/>
          <w:sz w:val="20"/>
          <w:szCs w:val="20"/>
        </w:rPr>
        <w:t>por Servicios de panteones</w:t>
      </w:r>
      <w:r w:rsidRPr="004E05C3">
        <w:rPr>
          <w:color w:val="221F1F"/>
          <w:sz w:val="20"/>
          <w:szCs w:val="20"/>
        </w:rPr>
        <w:t xml:space="preserve"> se causarán y pagarán de conformidad con la siguiente tarifa:</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b/>
          <w:color w:val="221F1F"/>
          <w:sz w:val="20"/>
          <w:szCs w:val="20"/>
        </w:rPr>
        <w:t xml:space="preserve">I.- </w:t>
      </w:r>
      <w:r w:rsidRPr="004E05C3">
        <w:rPr>
          <w:color w:val="221F1F"/>
          <w:sz w:val="20"/>
          <w:szCs w:val="20"/>
        </w:rPr>
        <w:t>Inhumaciones en fosas y criptas:</w:t>
      </w:r>
    </w:p>
    <w:p w:rsidR="001F7D7D" w:rsidRPr="004E05C3" w:rsidRDefault="00CB27FC" w:rsidP="00700CA6">
      <w:pPr>
        <w:pStyle w:val="Prrafodelista"/>
        <w:numPr>
          <w:ilvl w:val="0"/>
          <w:numId w:val="13"/>
        </w:numPr>
        <w:tabs>
          <w:tab w:val="left" w:pos="443"/>
          <w:tab w:val="left" w:pos="3935"/>
        </w:tabs>
        <w:spacing w:line="360" w:lineRule="auto"/>
        <w:ind w:left="0" w:firstLine="0"/>
        <w:jc w:val="both"/>
        <w:rPr>
          <w:sz w:val="20"/>
          <w:szCs w:val="20"/>
        </w:rPr>
      </w:pPr>
      <w:r w:rsidRPr="004E05C3">
        <w:rPr>
          <w:color w:val="221F1F"/>
          <w:sz w:val="20"/>
          <w:szCs w:val="20"/>
        </w:rPr>
        <w:t>Por temporalidad de 7 años:</w:t>
      </w:r>
      <w:r w:rsidRPr="004E05C3">
        <w:rPr>
          <w:color w:val="221F1F"/>
          <w:sz w:val="20"/>
          <w:szCs w:val="20"/>
        </w:rPr>
        <w:tab/>
        <w:t>$ 100.00</w:t>
      </w:r>
    </w:p>
    <w:p w:rsidR="001F7D7D" w:rsidRPr="004E05C3" w:rsidRDefault="00CB27FC" w:rsidP="00700CA6">
      <w:pPr>
        <w:pStyle w:val="Prrafodelista"/>
        <w:numPr>
          <w:ilvl w:val="0"/>
          <w:numId w:val="13"/>
        </w:numPr>
        <w:tabs>
          <w:tab w:val="left" w:pos="453"/>
          <w:tab w:val="left" w:pos="3935"/>
        </w:tabs>
        <w:spacing w:line="360" w:lineRule="auto"/>
        <w:ind w:left="0" w:firstLine="0"/>
        <w:jc w:val="both"/>
        <w:rPr>
          <w:sz w:val="20"/>
          <w:szCs w:val="20"/>
        </w:rPr>
      </w:pPr>
      <w:r w:rsidRPr="004E05C3">
        <w:rPr>
          <w:color w:val="221F1F"/>
          <w:sz w:val="20"/>
          <w:szCs w:val="20"/>
        </w:rPr>
        <w:t>Adquirida a perpetuidad:</w:t>
      </w:r>
      <w:r w:rsidRPr="004E05C3">
        <w:rPr>
          <w:color w:val="221F1F"/>
          <w:sz w:val="20"/>
          <w:szCs w:val="20"/>
        </w:rPr>
        <w:tab/>
        <w:t>$ 300.00</w:t>
      </w:r>
    </w:p>
    <w:p w:rsidR="001F7D7D" w:rsidRPr="004E05C3" w:rsidRDefault="00CB27FC" w:rsidP="00700CA6">
      <w:pPr>
        <w:pStyle w:val="Prrafodelista"/>
        <w:numPr>
          <w:ilvl w:val="0"/>
          <w:numId w:val="13"/>
        </w:numPr>
        <w:tabs>
          <w:tab w:val="left" w:pos="443"/>
          <w:tab w:val="left" w:pos="3935"/>
        </w:tabs>
        <w:spacing w:line="360" w:lineRule="auto"/>
        <w:ind w:left="0" w:firstLine="0"/>
        <w:jc w:val="both"/>
        <w:rPr>
          <w:sz w:val="20"/>
          <w:szCs w:val="20"/>
        </w:rPr>
      </w:pPr>
      <w:r w:rsidRPr="004E05C3">
        <w:rPr>
          <w:color w:val="221F1F"/>
          <w:sz w:val="20"/>
          <w:szCs w:val="20"/>
        </w:rPr>
        <w:t>Refrendo por depósitos de restos a 7</w:t>
      </w:r>
      <w:r w:rsidRPr="004E05C3">
        <w:rPr>
          <w:color w:val="221F1F"/>
          <w:sz w:val="20"/>
          <w:szCs w:val="20"/>
        </w:rPr>
        <w:tab/>
        <w:t>$ 300.00</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color w:val="221F1F"/>
          <w:sz w:val="20"/>
          <w:szCs w:val="20"/>
        </w:rPr>
        <w:t>En las criptas para niños, las tarifas aplicadas a cada uno de los conceptos serán el 50% aplicada a los adultos.</w:t>
      </w:r>
    </w:p>
    <w:p w:rsidR="001F7D7D" w:rsidRPr="004E05C3" w:rsidRDefault="001F7D7D" w:rsidP="00700CA6">
      <w:pPr>
        <w:pStyle w:val="Textoindependiente"/>
        <w:spacing w:line="360" w:lineRule="auto"/>
        <w:jc w:val="both"/>
      </w:pPr>
    </w:p>
    <w:p w:rsidR="001F7D7D" w:rsidRPr="004E05C3" w:rsidRDefault="00CB27FC" w:rsidP="00700CA6">
      <w:pPr>
        <w:tabs>
          <w:tab w:val="left" w:pos="6114"/>
        </w:tabs>
        <w:spacing w:line="360" w:lineRule="auto"/>
        <w:jc w:val="both"/>
        <w:rPr>
          <w:sz w:val="20"/>
          <w:szCs w:val="20"/>
        </w:rPr>
      </w:pPr>
      <w:r w:rsidRPr="004E05C3">
        <w:rPr>
          <w:b/>
          <w:color w:val="221F1F"/>
          <w:sz w:val="20"/>
          <w:szCs w:val="20"/>
        </w:rPr>
        <w:t xml:space="preserve">II.- </w:t>
      </w:r>
      <w:r w:rsidRPr="004E05C3">
        <w:rPr>
          <w:color w:val="221F1F"/>
          <w:sz w:val="20"/>
          <w:szCs w:val="20"/>
        </w:rPr>
        <w:t>Permiso de construcción de cripta o gaveta en cualquiera de las clases de los cementerios municipales</w:t>
      </w:r>
      <w:r w:rsidRPr="004E05C3">
        <w:rPr>
          <w:color w:val="221F1F"/>
          <w:sz w:val="20"/>
          <w:szCs w:val="20"/>
        </w:rPr>
        <w:tab/>
        <w:t>$ 50.00</w:t>
      </w:r>
    </w:p>
    <w:p w:rsidR="001F7D7D" w:rsidRPr="004E05C3" w:rsidRDefault="001F7D7D" w:rsidP="00700CA6">
      <w:pPr>
        <w:pStyle w:val="Textoindependiente"/>
        <w:spacing w:line="360" w:lineRule="auto"/>
        <w:jc w:val="both"/>
      </w:pPr>
    </w:p>
    <w:p w:rsidR="001F7D7D" w:rsidRPr="004E05C3" w:rsidRDefault="00CB27FC" w:rsidP="00700CA6">
      <w:pPr>
        <w:tabs>
          <w:tab w:val="left" w:pos="6130"/>
        </w:tabs>
        <w:spacing w:line="360" w:lineRule="auto"/>
        <w:jc w:val="both"/>
        <w:rPr>
          <w:sz w:val="20"/>
          <w:szCs w:val="20"/>
        </w:rPr>
      </w:pPr>
      <w:r w:rsidRPr="004E05C3">
        <w:rPr>
          <w:b/>
          <w:color w:val="221F1F"/>
          <w:sz w:val="20"/>
          <w:szCs w:val="20"/>
        </w:rPr>
        <w:t xml:space="preserve">III.- </w:t>
      </w:r>
      <w:r w:rsidRPr="004E05C3">
        <w:rPr>
          <w:color w:val="221F1F"/>
          <w:sz w:val="20"/>
          <w:szCs w:val="20"/>
        </w:rPr>
        <w:t>Exhumación después de transcurrido el término de Ley.</w:t>
      </w:r>
      <w:r w:rsidRPr="004E05C3">
        <w:rPr>
          <w:color w:val="221F1F"/>
          <w:sz w:val="20"/>
          <w:szCs w:val="20"/>
        </w:rPr>
        <w:tab/>
        <w:t>$ 50.00</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VIII</w:t>
      </w:r>
    </w:p>
    <w:p w:rsidR="001F7D7D" w:rsidRPr="004E05C3" w:rsidRDefault="00CB27FC" w:rsidP="001247E8">
      <w:pPr>
        <w:spacing w:line="360" w:lineRule="auto"/>
        <w:jc w:val="center"/>
        <w:rPr>
          <w:b/>
          <w:sz w:val="20"/>
          <w:szCs w:val="20"/>
        </w:rPr>
      </w:pPr>
      <w:r w:rsidRPr="004E05C3">
        <w:rPr>
          <w:b/>
          <w:color w:val="221F1F"/>
          <w:sz w:val="20"/>
          <w:szCs w:val="20"/>
        </w:rPr>
        <w:t>Derechos por Servicios de la Unidad de Transparencia</w:t>
      </w:r>
    </w:p>
    <w:p w:rsidR="001F7D7D" w:rsidRPr="004E05C3" w:rsidRDefault="001F7D7D" w:rsidP="00700CA6">
      <w:pPr>
        <w:pStyle w:val="Textoindependiente"/>
        <w:spacing w:line="360" w:lineRule="auto"/>
        <w:jc w:val="both"/>
        <w:rPr>
          <w:b/>
        </w:rPr>
      </w:pPr>
    </w:p>
    <w:p w:rsidR="001F7D7D" w:rsidRPr="001F400A" w:rsidRDefault="00CB27FC" w:rsidP="00700CA6">
      <w:pPr>
        <w:spacing w:line="360" w:lineRule="auto"/>
        <w:jc w:val="both"/>
        <w:rPr>
          <w:b/>
          <w:color w:val="595959" w:themeColor="text1" w:themeTint="A6"/>
          <w:sz w:val="20"/>
          <w:szCs w:val="20"/>
        </w:rPr>
      </w:pPr>
      <w:r w:rsidRPr="004E05C3">
        <w:rPr>
          <w:b/>
          <w:color w:val="221F1F"/>
          <w:sz w:val="20"/>
          <w:szCs w:val="20"/>
        </w:rPr>
        <w:t xml:space="preserve">Artículo 34.- </w:t>
      </w:r>
      <w:r w:rsidR="001F400A" w:rsidRPr="001F400A">
        <w:rPr>
          <w:b/>
          <w:color w:val="595959" w:themeColor="text1" w:themeTint="A6"/>
          <w:sz w:val="20"/>
          <w:szCs w:val="20"/>
        </w:rPr>
        <w:t>[</w:t>
      </w:r>
      <w:r w:rsidRPr="001F400A">
        <w:rPr>
          <w:b/>
          <w:color w:val="595959" w:themeColor="text1" w:themeTint="A6"/>
          <w:sz w:val="20"/>
          <w:szCs w:val="20"/>
        </w:rPr>
        <w:t>Los sujetos pagarán los derechos por los Servicios que soliciten a la Unidad de Acceso a la información.</w:t>
      </w:r>
    </w:p>
    <w:p w:rsidR="001F7D7D" w:rsidRPr="001F400A" w:rsidRDefault="001F7D7D" w:rsidP="00700CA6">
      <w:pPr>
        <w:pStyle w:val="Textoindependiente"/>
        <w:spacing w:line="360" w:lineRule="auto"/>
        <w:jc w:val="both"/>
        <w:rPr>
          <w:b/>
          <w:color w:val="595959" w:themeColor="text1" w:themeTint="A6"/>
        </w:rPr>
      </w:pPr>
    </w:p>
    <w:p w:rsidR="001F7D7D" w:rsidRPr="001F400A" w:rsidRDefault="00CB27FC" w:rsidP="00700CA6">
      <w:pPr>
        <w:tabs>
          <w:tab w:val="left" w:pos="6728"/>
        </w:tabs>
        <w:spacing w:line="360" w:lineRule="auto"/>
        <w:jc w:val="both"/>
        <w:rPr>
          <w:b/>
          <w:color w:val="595959" w:themeColor="text1" w:themeTint="A6"/>
          <w:sz w:val="20"/>
          <w:szCs w:val="20"/>
        </w:rPr>
      </w:pPr>
      <w:r w:rsidRPr="001F400A">
        <w:rPr>
          <w:b/>
          <w:color w:val="595959" w:themeColor="text1" w:themeTint="A6"/>
          <w:sz w:val="20"/>
          <w:szCs w:val="20"/>
        </w:rPr>
        <w:t>I.- Por cada copia simple tamaño carta</w:t>
      </w:r>
      <w:r w:rsidRPr="001F400A">
        <w:rPr>
          <w:b/>
          <w:color w:val="595959" w:themeColor="text1" w:themeTint="A6"/>
          <w:sz w:val="20"/>
          <w:szCs w:val="20"/>
        </w:rPr>
        <w:tab/>
        <w:t>$ 1.00</w:t>
      </w:r>
    </w:p>
    <w:p w:rsidR="001F7D7D" w:rsidRPr="001F400A" w:rsidRDefault="00CB27FC" w:rsidP="00700CA6">
      <w:pPr>
        <w:tabs>
          <w:tab w:val="left" w:pos="6726"/>
        </w:tabs>
        <w:spacing w:line="360" w:lineRule="auto"/>
        <w:jc w:val="both"/>
        <w:rPr>
          <w:b/>
          <w:color w:val="595959" w:themeColor="text1" w:themeTint="A6"/>
          <w:sz w:val="20"/>
          <w:szCs w:val="20"/>
        </w:rPr>
      </w:pPr>
      <w:r w:rsidRPr="001F400A">
        <w:rPr>
          <w:b/>
          <w:color w:val="595959" w:themeColor="text1" w:themeTint="A6"/>
          <w:sz w:val="20"/>
          <w:szCs w:val="20"/>
        </w:rPr>
        <w:t>II.- Por cada copia certificada tamaño carta</w:t>
      </w:r>
      <w:r w:rsidRPr="001F400A">
        <w:rPr>
          <w:b/>
          <w:color w:val="595959" w:themeColor="text1" w:themeTint="A6"/>
          <w:sz w:val="20"/>
          <w:szCs w:val="20"/>
        </w:rPr>
        <w:tab/>
        <w:t>$ 3.00</w:t>
      </w:r>
    </w:p>
    <w:p w:rsidR="001F7D7D" w:rsidRPr="001F400A" w:rsidRDefault="00CB27FC" w:rsidP="00700CA6">
      <w:pPr>
        <w:tabs>
          <w:tab w:val="left" w:pos="6726"/>
        </w:tabs>
        <w:spacing w:line="360" w:lineRule="auto"/>
        <w:jc w:val="both"/>
        <w:rPr>
          <w:b/>
          <w:color w:val="595959" w:themeColor="text1" w:themeTint="A6"/>
          <w:sz w:val="20"/>
          <w:szCs w:val="20"/>
        </w:rPr>
      </w:pPr>
      <w:r w:rsidRPr="001F400A">
        <w:rPr>
          <w:b/>
          <w:color w:val="595959" w:themeColor="text1" w:themeTint="A6"/>
          <w:sz w:val="20"/>
          <w:szCs w:val="20"/>
        </w:rPr>
        <w:t>III.- Por disco</w:t>
      </w:r>
      <w:r w:rsidRPr="001F400A">
        <w:rPr>
          <w:b/>
          <w:color w:val="595959" w:themeColor="text1" w:themeTint="A6"/>
          <w:sz w:val="20"/>
          <w:szCs w:val="20"/>
        </w:rPr>
        <w:tab/>
        <w:t>$ 10.00</w:t>
      </w:r>
    </w:p>
    <w:p w:rsidR="001F7D7D" w:rsidRPr="001F400A" w:rsidRDefault="00CB27FC" w:rsidP="00700CA6">
      <w:pPr>
        <w:tabs>
          <w:tab w:val="left" w:pos="6725"/>
        </w:tabs>
        <w:spacing w:line="360" w:lineRule="auto"/>
        <w:jc w:val="both"/>
        <w:rPr>
          <w:b/>
          <w:color w:val="595959" w:themeColor="text1" w:themeTint="A6"/>
          <w:sz w:val="20"/>
          <w:szCs w:val="20"/>
        </w:rPr>
      </w:pPr>
      <w:r w:rsidRPr="001F400A">
        <w:rPr>
          <w:b/>
          <w:color w:val="595959" w:themeColor="text1" w:themeTint="A6"/>
          <w:sz w:val="20"/>
          <w:szCs w:val="20"/>
        </w:rPr>
        <w:t>IV.- Por disquete</w:t>
      </w:r>
      <w:r w:rsidRPr="001F400A">
        <w:rPr>
          <w:b/>
          <w:color w:val="595959" w:themeColor="text1" w:themeTint="A6"/>
          <w:sz w:val="20"/>
          <w:szCs w:val="20"/>
        </w:rPr>
        <w:tab/>
        <w:t>$ 10.00</w:t>
      </w:r>
    </w:p>
    <w:p w:rsidR="001F400A" w:rsidRPr="001F400A" w:rsidRDefault="001F400A" w:rsidP="001F400A">
      <w:pPr>
        <w:jc w:val="both"/>
        <w:rPr>
          <w:rFonts w:ascii="Times New Roman" w:hAnsi="Times New Roman" w:cs="Times New Roman"/>
          <w:b/>
          <w:color w:val="595959" w:themeColor="text1" w:themeTint="A6"/>
          <w:sz w:val="18"/>
        </w:rPr>
      </w:pPr>
      <w:r w:rsidRPr="001F400A">
        <w:rPr>
          <w:rFonts w:ascii="Times New Roman" w:hAnsi="Times New Roman" w:cs="Times New Roman"/>
          <w:b/>
          <w:color w:val="595959" w:themeColor="text1" w:themeTint="A6"/>
          <w:sz w:val="18"/>
        </w:rPr>
        <w:t>]</w:t>
      </w:r>
    </w:p>
    <w:p w:rsidR="001F400A" w:rsidRPr="00A706D4" w:rsidRDefault="001F400A" w:rsidP="001F400A">
      <w:pPr>
        <w:jc w:val="both"/>
        <w:rPr>
          <w:rFonts w:ascii="Times New Roman" w:hAnsi="Times New Roman" w:cs="Times New Roman"/>
          <w:color w:val="215868" w:themeColor="accent5" w:themeShade="80"/>
          <w:sz w:val="18"/>
        </w:rPr>
      </w:pPr>
      <w:r w:rsidRPr="00A706D4">
        <w:rPr>
          <w:rFonts w:ascii="Times New Roman" w:hAnsi="Times New Roman" w:cs="Times New Roman"/>
          <w:color w:val="FF0000"/>
          <w:sz w:val="18"/>
        </w:rPr>
        <w:t xml:space="preserve">Nota: </w:t>
      </w:r>
      <w:r w:rsidRPr="00A706D4">
        <w:rPr>
          <w:rFonts w:ascii="Times New Roman" w:hAnsi="Times New Roman" w:cs="Times New Roman"/>
          <w:i/>
          <w:color w:val="215868" w:themeColor="accent5" w:themeShade="80"/>
          <w:sz w:val="18"/>
        </w:rPr>
        <w:t>Este artículo fue declarado inválido en sesión de fecha 23/08/2021 del Pleno de la Suprema Corte de Justicia de la Nación, mediante la Acción de Inconstitucionalidad 25/2021.</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IX</w:t>
      </w:r>
    </w:p>
    <w:p w:rsidR="001F7D7D" w:rsidRPr="004E05C3" w:rsidRDefault="00CB27FC" w:rsidP="001247E8">
      <w:pPr>
        <w:spacing w:line="360" w:lineRule="auto"/>
        <w:jc w:val="center"/>
        <w:rPr>
          <w:b/>
          <w:sz w:val="20"/>
          <w:szCs w:val="20"/>
        </w:rPr>
      </w:pPr>
      <w:r w:rsidRPr="004E05C3">
        <w:rPr>
          <w:b/>
          <w:color w:val="221F1F"/>
          <w:sz w:val="20"/>
          <w:szCs w:val="20"/>
        </w:rPr>
        <w:t>Derechos por Servicios de Alumbrado Público</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35.- </w:t>
      </w:r>
      <w:r w:rsidRPr="004E05C3">
        <w:rPr>
          <w:color w:val="221F1F"/>
          <w:sz w:val="20"/>
          <w:szCs w:val="20"/>
        </w:rPr>
        <w:t>El derecho por el Servicio de Alumbrado Público será el que resulte de aplicar la tarifa que se describe en la Ley de Hacienda para el Municipio de Tepakán, Yucatán.</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X</w:t>
      </w:r>
    </w:p>
    <w:p w:rsidR="001F7D7D" w:rsidRPr="004E05C3" w:rsidRDefault="00CB27FC" w:rsidP="001247E8">
      <w:pPr>
        <w:spacing w:line="360" w:lineRule="auto"/>
        <w:jc w:val="center"/>
        <w:rPr>
          <w:b/>
          <w:sz w:val="20"/>
          <w:szCs w:val="20"/>
        </w:rPr>
      </w:pPr>
      <w:r w:rsidRPr="004E05C3">
        <w:rPr>
          <w:b/>
          <w:color w:val="221F1F"/>
          <w:sz w:val="20"/>
          <w:szCs w:val="20"/>
        </w:rPr>
        <w:t>Derechos por Servicio de Rastro</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36.- </w:t>
      </w:r>
      <w:r w:rsidRPr="004E05C3">
        <w:rPr>
          <w:color w:val="221F1F"/>
          <w:sz w:val="20"/>
          <w:szCs w:val="20"/>
        </w:rPr>
        <w:t>Los derechos por la Supervisión Sanitaria de Matanza de ganado se pagarán de acuerdo a la siguiente tarifa:</w:t>
      </w:r>
    </w:p>
    <w:p w:rsidR="001F7D7D" w:rsidRDefault="001F7D7D" w:rsidP="00700CA6">
      <w:pPr>
        <w:pStyle w:val="Textoindependiente"/>
        <w:spacing w:line="360" w:lineRule="auto"/>
        <w:jc w:val="both"/>
      </w:pPr>
    </w:p>
    <w:p w:rsidR="004E05C3" w:rsidRPr="004E05C3" w:rsidRDefault="004E05C3" w:rsidP="00700CA6">
      <w:pPr>
        <w:pStyle w:val="Textoindependiente"/>
        <w:spacing w:line="360" w:lineRule="auto"/>
        <w:jc w:val="both"/>
      </w:pPr>
    </w:p>
    <w:p w:rsidR="001F7D7D" w:rsidRPr="004E05C3" w:rsidRDefault="00CB27FC" w:rsidP="00700CA6">
      <w:pPr>
        <w:tabs>
          <w:tab w:val="left" w:pos="3227"/>
        </w:tabs>
        <w:spacing w:line="360" w:lineRule="auto"/>
        <w:jc w:val="both"/>
        <w:rPr>
          <w:sz w:val="20"/>
          <w:szCs w:val="20"/>
        </w:rPr>
      </w:pPr>
      <w:r w:rsidRPr="004E05C3">
        <w:rPr>
          <w:b/>
          <w:color w:val="221F1F"/>
          <w:sz w:val="20"/>
          <w:szCs w:val="20"/>
        </w:rPr>
        <w:t xml:space="preserve">I.- </w:t>
      </w:r>
      <w:r w:rsidRPr="004E05C3">
        <w:rPr>
          <w:color w:val="221F1F"/>
          <w:sz w:val="20"/>
          <w:szCs w:val="20"/>
        </w:rPr>
        <w:t>Ganado vacuno</w:t>
      </w:r>
      <w:r w:rsidRPr="004E05C3">
        <w:rPr>
          <w:color w:val="221F1F"/>
          <w:sz w:val="20"/>
          <w:szCs w:val="20"/>
        </w:rPr>
        <w:tab/>
        <w:t>$ 10.00 por cabeza</w:t>
      </w:r>
    </w:p>
    <w:p w:rsidR="001F7D7D" w:rsidRPr="004E05C3" w:rsidRDefault="00CB27FC" w:rsidP="00700CA6">
      <w:pPr>
        <w:tabs>
          <w:tab w:val="left" w:pos="3185"/>
        </w:tabs>
        <w:spacing w:line="360" w:lineRule="auto"/>
        <w:jc w:val="both"/>
        <w:rPr>
          <w:sz w:val="20"/>
          <w:szCs w:val="20"/>
        </w:rPr>
      </w:pPr>
      <w:r w:rsidRPr="004E05C3">
        <w:rPr>
          <w:b/>
          <w:color w:val="221F1F"/>
          <w:sz w:val="20"/>
          <w:szCs w:val="20"/>
        </w:rPr>
        <w:t xml:space="preserve">II.- </w:t>
      </w:r>
      <w:r w:rsidRPr="004E05C3">
        <w:rPr>
          <w:color w:val="221F1F"/>
          <w:sz w:val="20"/>
          <w:szCs w:val="20"/>
        </w:rPr>
        <w:t>Ganado porcino</w:t>
      </w:r>
      <w:r w:rsidRPr="004E05C3">
        <w:rPr>
          <w:color w:val="221F1F"/>
          <w:sz w:val="20"/>
          <w:szCs w:val="20"/>
        </w:rPr>
        <w:tab/>
        <w:t>$ 10.00 por cabeza</w:t>
      </w:r>
    </w:p>
    <w:p w:rsidR="001F7D7D" w:rsidRPr="004E05C3" w:rsidRDefault="001F7D7D" w:rsidP="00700CA6">
      <w:pPr>
        <w:pStyle w:val="Textoindependiente"/>
        <w:spacing w:line="360" w:lineRule="auto"/>
        <w:jc w:val="both"/>
      </w:pPr>
    </w:p>
    <w:p w:rsidR="001247E8" w:rsidRPr="004E05C3" w:rsidRDefault="00CB27FC" w:rsidP="001247E8">
      <w:pPr>
        <w:spacing w:line="360" w:lineRule="auto"/>
        <w:jc w:val="center"/>
        <w:rPr>
          <w:b/>
          <w:color w:val="221F1F"/>
          <w:sz w:val="20"/>
          <w:szCs w:val="20"/>
        </w:rPr>
      </w:pPr>
      <w:r w:rsidRPr="004E05C3">
        <w:rPr>
          <w:b/>
          <w:color w:val="221F1F"/>
          <w:sz w:val="20"/>
          <w:szCs w:val="20"/>
        </w:rPr>
        <w:t>TÍTULO CUARTO</w:t>
      </w:r>
    </w:p>
    <w:p w:rsidR="001F7D7D" w:rsidRPr="004E05C3" w:rsidRDefault="00CB27FC" w:rsidP="001247E8">
      <w:pPr>
        <w:spacing w:line="360" w:lineRule="auto"/>
        <w:jc w:val="center"/>
        <w:rPr>
          <w:b/>
          <w:sz w:val="20"/>
          <w:szCs w:val="20"/>
        </w:rPr>
      </w:pPr>
      <w:r w:rsidRPr="004E05C3">
        <w:rPr>
          <w:b/>
          <w:color w:val="221F1F"/>
          <w:sz w:val="20"/>
          <w:szCs w:val="20"/>
        </w:rPr>
        <w:t>CONTRIBUCIONES DE MEJORAS</w:t>
      </w:r>
    </w:p>
    <w:p w:rsidR="001F7D7D" w:rsidRPr="004E05C3" w:rsidRDefault="001F7D7D" w:rsidP="00700CA6">
      <w:pPr>
        <w:pStyle w:val="Textoindependiente"/>
        <w:spacing w:line="360" w:lineRule="auto"/>
        <w:jc w:val="both"/>
        <w:rPr>
          <w:b/>
        </w:rPr>
      </w:pPr>
    </w:p>
    <w:p w:rsidR="001F7D7D" w:rsidRPr="004E05C3" w:rsidRDefault="00CB27FC" w:rsidP="001247E8">
      <w:pPr>
        <w:spacing w:line="360" w:lineRule="auto"/>
        <w:jc w:val="center"/>
        <w:rPr>
          <w:b/>
          <w:sz w:val="20"/>
          <w:szCs w:val="20"/>
        </w:rPr>
      </w:pPr>
      <w:r w:rsidRPr="004E05C3">
        <w:rPr>
          <w:b/>
          <w:color w:val="221F1F"/>
          <w:sz w:val="20"/>
          <w:szCs w:val="20"/>
        </w:rPr>
        <w:t xml:space="preserve">CAPÍTULO </w:t>
      </w:r>
      <w:r w:rsidR="001247E8" w:rsidRPr="004E05C3">
        <w:rPr>
          <w:b/>
          <w:color w:val="221F1F"/>
          <w:sz w:val="20"/>
          <w:szCs w:val="20"/>
        </w:rPr>
        <w:t>Ú</w:t>
      </w:r>
      <w:r w:rsidRPr="004E05C3">
        <w:rPr>
          <w:b/>
          <w:color w:val="221F1F"/>
          <w:sz w:val="20"/>
          <w:szCs w:val="20"/>
        </w:rPr>
        <w:t>NICO</w:t>
      </w:r>
    </w:p>
    <w:p w:rsidR="001F7D7D" w:rsidRPr="004E05C3" w:rsidRDefault="00CB27FC" w:rsidP="001247E8">
      <w:pPr>
        <w:spacing w:line="360" w:lineRule="auto"/>
        <w:jc w:val="center"/>
        <w:rPr>
          <w:b/>
          <w:sz w:val="20"/>
          <w:szCs w:val="20"/>
        </w:rPr>
      </w:pPr>
      <w:r w:rsidRPr="004E05C3">
        <w:rPr>
          <w:b/>
          <w:color w:val="221F1F"/>
          <w:sz w:val="20"/>
          <w:szCs w:val="20"/>
        </w:rPr>
        <w:t>Contribuciones Especiales por Mejoras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37.- </w:t>
      </w:r>
      <w:r w:rsidRPr="004E05C3">
        <w:rPr>
          <w:color w:val="221F1F"/>
          <w:sz w:val="20"/>
          <w:szCs w:val="20"/>
        </w:rPr>
        <w:t>Son contribuciones de mejoras las cantidades que la Hacienda Pública Municipal, tiene derecho de percibir como aportación a los gastos que ocasione la realización de obras de mejoramiento o la prestación de un servicio de interés general, emprendidos para el beneficio común.</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color w:val="221F1F"/>
          <w:sz w:val="20"/>
          <w:szCs w:val="20"/>
        </w:rPr>
        <w:t>La cuota a pagar, se determinará de conformidad con lo establecido al efecto por la Ley de Hacienda Municipal del Estado de Yucatán.</w:t>
      </w:r>
    </w:p>
    <w:p w:rsidR="001F7D7D" w:rsidRPr="004E05C3" w:rsidRDefault="001F7D7D" w:rsidP="001247E8">
      <w:pPr>
        <w:pStyle w:val="Textoindependiente"/>
        <w:spacing w:line="360" w:lineRule="auto"/>
        <w:jc w:val="center"/>
      </w:pPr>
    </w:p>
    <w:p w:rsidR="001247E8" w:rsidRPr="004E05C3" w:rsidRDefault="00CB27FC" w:rsidP="001247E8">
      <w:pPr>
        <w:spacing w:line="360" w:lineRule="auto"/>
        <w:jc w:val="center"/>
        <w:rPr>
          <w:b/>
          <w:color w:val="221F1F"/>
          <w:sz w:val="20"/>
          <w:szCs w:val="20"/>
        </w:rPr>
      </w:pPr>
      <w:r w:rsidRPr="004E05C3">
        <w:rPr>
          <w:b/>
          <w:color w:val="221F1F"/>
          <w:sz w:val="20"/>
          <w:szCs w:val="20"/>
        </w:rPr>
        <w:t>TÍTULO QUINTO</w:t>
      </w:r>
    </w:p>
    <w:p w:rsidR="001F7D7D" w:rsidRPr="004E05C3" w:rsidRDefault="00CB27FC" w:rsidP="001247E8">
      <w:pPr>
        <w:spacing w:line="360" w:lineRule="auto"/>
        <w:jc w:val="center"/>
        <w:rPr>
          <w:b/>
          <w:sz w:val="20"/>
          <w:szCs w:val="20"/>
        </w:rPr>
      </w:pPr>
      <w:r w:rsidRPr="004E05C3">
        <w:rPr>
          <w:b/>
          <w:color w:val="221F1F"/>
          <w:sz w:val="20"/>
          <w:szCs w:val="20"/>
        </w:rPr>
        <w:t>PRODUCTOS</w:t>
      </w:r>
    </w:p>
    <w:p w:rsidR="001F7D7D" w:rsidRPr="004E05C3" w:rsidRDefault="001F7D7D" w:rsidP="001247E8">
      <w:pPr>
        <w:pStyle w:val="Textoindependiente"/>
        <w:spacing w:line="360" w:lineRule="auto"/>
        <w:jc w:val="center"/>
        <w:rPr>
          <w:b/>
        </w:rPr>
      </w:pPr>
    </w:p>
    <w:p w:rsidR="001F7D7D" w:rsidRPr="004E05C3" w:rsidRDefault="00CB27FC" w:rsidP="001247E8">
      <w:pPr>
        <w:spacing w:line="360" w:lineRule="auto"/>
        <w:jc w:val="center"/>
        <w:rPr>
          <w:b/>
          <w:sz w:val="20"/>
          <w:szCs w:val="20"/>
        </w:rPr>
      </w:pPr>
      <w:r w:rsidRPr="004E05C3">
        <w:rPr>
          <w:b/>
          <w:color w:val="221F1F"/>
          <w:sz w:val="20"/>
          <w:szCs w:val="20"/>
        </w:rPr>
        <w:t>CAPÍTULO I</w:t>
      </w:r>
    </w:p>
    <w:p w:rsidR="001F7D7D" w:rsidRPr="004E05C3" w:rsidRDefault="00CB27FC" w:rsidP="001247E8">
      <w:pPr>
        <w:spacing w:line="360" w:lineRule="auto"/>
        <w:jc w:val="center"/>
        <w:rPr>
          <w:b/>
          <w:sz w:val="20"/>
          <w:szCs w:val="20"/>
        </w:rPr>
      </w:pPr>
      <w:r w:rsidRPr="004E05C3">
        <w:rPr>
          <w:b/>
          <w:color w:val="221F1F"/>
          <w:sz w:val="20"/>
          <w:szCs w:val="20"/>
        </w:rPr>
        <w:t>Productos Derivados de Bienes Inmuebles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38.- </w:t>
      </w:r>
      <w:r w:rsidRPr="004E05C3">
        <w:rPr>
          <w:color w:val="221F1F"/>
          <w:sz w:val="20"/>
          <w:szCs w:val="20"/>
        </w:rPr>
        <w:t>El Municipio percibirá productos derivados de sus bienes inmuebles por los siguientes conceptos:</w:t>
      </w:r>
    </w:p>
    <w:p w:rsidR="001F7D7D" w:rsidRPr="004E05C3" w:rsidRDefault="001F7D7D" w:rsidP="00700CA6">
      <w:pPr>
        <w:pStyle w:val="Textoindependiente"/>
        <w:spacing w:line="360" w:lineRule="auto"/>
        <w:jc w:val="both"/>
      </w:pPr>
    </w:p>
    <w:p w:rsidR="001F7D7D" w:rsidRPr="004E05C3" w:rsidRDefault="00CB27FC" w:rsidP="00104916">
      <w:pPr>
        <w:pStyle w:val="Prrafodelista"/>
        <w:numPr>
          <w:ilvl w:val="0"/>
          <w:numId w:val="12"/>
        </w:numPr>
        <w:tabs>
          <w:tab w:val="left" w:pos="426"/>
        </w:tabs>
        <w:spacing w:line="360" w:lineRule="auto"/>
        <w:ind w:left="0" w:firstLine="0"/>
        <w:jc w:val="both"/>
        <w:rPr>
          <w:color w:val="221F1F"/>
          <w:sz w:val="20"/>
          <w:szCs w:val="20"/>
        </w:rPr>
      </w:pPr>
      <w:r w:rsidRPr="004E05C3">
        <w:rPr>
          <w:color w:val="221F1F"/>
          <w:sz w:val="20"/>
          <w:szCs w:val="20"/>
        </w:rPr>
        <w:t>Arrendamiento o enajenación de bienes inmuebles;</w:t>
      </w:r>
    </w:p>
    <w:p w:rsidR="001F7D7D" w:rsidRPr="004E05C3" w:rsidRDefault="001F7D7D" w:rsidP="00104916">
      <w:pPr>
        <w:pStyle w:val="Textoindependiente"/>
        <w:tabs>
          <w:tab w:val="left" w:pos="426"/>
        </w:tabs>
        <w:spacing w:line="360" w:lineRule="auto"/>
        <w:jc w:val="both"/>
      </w:pPr>
    </w:p>
    <w:p w:rsidR="001F7D7D" w:rsidRPr="004E05C3" w:rsidRDefault="00CB27FC" w:rsidP="00104916">
      <w:pPr>
        <w:pStyle w:val="Prrafodelista"/>
        <w:numPr>
          <w:ilvl w:val="0"/>
          <w:numId w:val="12"/>
        </w:numPr>
        <w:tabs>
          <w:tab w:val="left" w:pos="426"/>
        </w:tabs>
        <w:spacing w:line="360" w:lineRule="auto"/>
        <w:ind w:left="0" w:firstLine="0"/>
        <w:jc w:val="both"/>
        <w:rPr>
          <w:sz w:val="20"/>
          <w:szCs w:val="20"/>
        </w:rPr>
      </w:pPr>
      <w:r w:rsidRPr="004E05C3">
        <w:rPr>
          <w:color w:val="221F1F"/>
          <w:sz w:val="20"/>
          <w:szCs w:val="20"/>
        </w:rPr>
        <w:t>Por arrendamiento temporal o concesión por tiempo útil de locales ubicados en bienes de dominio público, tales como mercados, plazas, jardines, unidades deportivas y otros bienes destinados a un servicio público, y</w:t>
      </w:r>
    </w:p>
    <w:p w:rsidR="001F7D7D" w:rsidRPr="004E05C3" w:rsidRDefault="001F7D7D" w:rsidP="00104916">
      <w:pPr>
        <w:pStyle w:val="Textoindependiente"/>
        <w:tabs>
          <w:tab w:val="left" w:pos="426"/>
        </w:tabs>
        <w:spacing w:line="360" w:lineRule="auto"/>
        <w:jc w:val="both"/>
      </w:pPr>
    </w:p>
    <w:p w:rsidR="001F7D7D" w:rsidRPr="004E05C3" w:rsidRDefault="00CB27FC" w:rsidP="00104916">
      <w:pPr>
        <w:pStyle w:val="Prrafodelista"/>
        <w:numPr>
          <w:ilvl w:val="0"/>
          <w:numId w:val="12"/>
        </w:numPr>
        <w:tabs>
          <w:tab w:val="left" w:pos="426"/>
        </w:tabs>
        <w:spacing w:line="360" w:lineRule="auto"/>
        <w:ind w:left="0" w:firstLine="0"/>
        <w:jc w:val="both"/>
        <w:rPr>
          <w:sz w:val="20"/>
          <w:szCs w:val="20"/>
        </w:rPr>
      </w:pPr>
      <w:r w:rsidRPr="004E05C3">
        <w:rPr>
          <w:color w:val="221F1F"/>
          <w:sz w:val="20"/>
          <w:szCs w:val="20"/>
        </w:rPr>
        <w:t>Por concesión de uso de piso en la vía pública o en bienes destinados a un servicio público como mercados, unidades deportivas, plazas y otros bienes de dominio público siempre y cuando no se afecte el interés público.</w:t>
      </w:r>
    </w:p>
    <w:p w:rsidR="001F7D7D" w:rsidRPr="004E05C3" w:rsidRDefault="00CB27FC" w:rsidP="00104916">
      <w:pPr>
        <w:pStyle w:val="Prrafodelista"/>
        <w:numPr>
          <w:ilvl w:val="0"/>
          <w:numId w:val="11"/>
        </w:numPr>
        <w:tabs>
          <w:tab w:val="left" w:pos="426"/>
        </w:tabs>
        <w:spacing w:line="360" w:lineRule="auto"/>
        <w:ind w:left="0" w:firstLine="0"/>
        <w:jc w:val="both"/>
        <w:rPr>
          <w:sz w:val="20"/>
          <w:szCs w:val="20"/>
        </w:rPr>
      </w:pPr>
      <w:r w:rsidRPr="004E05C3">
        <w:rPr>
          <w:color w:val="221F1F"/>
          <w:sz w:val="20"/>
          <w:szCs w:val="20"/>
        </w:rPr>
        <w:t>Por el derecho de uso del piso a vendedores con puestos semifijos se pagará una tarifa de $5.00 por M2.</w:t>
      </w:r>
    </w:p>
    <w:p w:rsidR="001F7D7D" w:rsidRPr="004E05C3" w:rsidRDefault="00CB27FC" w:rsidP="00104916">
      <w:pPr>
        <w:pStyle w:val="Prrafodelista"/>
        <w:numPr>
          <w:ilvl w:val="0"/>
          <w:numId w:val="11"/>
        </w:numPr>
        <w:tabs>
          <w:tab w:val="left" w:pos="426"/>
        </w:tabs>
        <w:spacing w:line="360" w:lineRule="auto"/>
        <w:ind w:left="0" w:firstLine="0"/>
        <w:jc w:val="both"/>
        <w:rPr>
          <w:sz w:val="20"/>
          <w:szCs w:val="20"/>
        </w:rPr>
      </w:pPr>
      <w:r w:rsidRPr="004E05C3">
        <w:rPr>
          <w:color w:val="221F1F"/>
          <w:sz w:val="20"/>
          <w:szCs w:val="20"/>
        </w:rPr>
        <w:t>En los casos de vendedores ambulantes se establecerá una cuota fija de $30.00 por día o evento.</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II</w:t>
      </w:r>
    </w:p>
    <w:p w:rsidR="001F7D7D" w:rsidRPr="004E05C3" w:rsidRDefault="00CB27FC" w:rsidP="001247E8">
      <w:pPr>
        <w:spacing w:line="360" w:lineRule="auto"/>
        <w:jc w:val="center"/>
        <w:rPr>
          <w:b/>
          <w:sz w:val="20"/>
          <w:szCs w:val="20"/>
        </w:rPr>
      </w:pPr>
      <w:r w:rsidRPr="004E05C3">
        <w:rPr>
          <w:b/>
          <w:color w:val="221F1F"/>
          <w:sz w:val="20"/>
          <w:szCs w:val="20"/>
        </w:rPr>
        <w:t>Productos Derivados de Bienes Muebles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39.- </w:t>
      </w:r>
      <w:r w:rsidRPr="004E05C3">
        <w:rPr>
          <w:color w:val="221F1F"/>
          <w:sz w:val="20"/>
          <w:szCs w:val="20"/>
        </w:rPr>
        <w:t>El 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la Ley de Hacienda para el Municipio de Tepakán, Yucatán.</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III</w:t>
      </w:r>
    </w:p>
    <w:p w:rsidR="001F7D7D" w:rsidRPr="004E05C3" w:rsidRDefault="00CB27FC" w:rsidP="001247E8">
      <w:pPr>
        <w:spacing w:line="360" w:lineRule="auto"/>
        <w:jc w:val="center"/>
        <w:rPr>
          <w:b/>
          <w:sz w:val="20"/>
          <w:szCs w:val="20"/>
        </w:rPr>
      </w:pPr>
      <w:r w:rsidRPr="004E05C3">
        <w:rPr>
          <w:b/>
          <w:color w:val="221F1F"/>
          <w:sz w:val="20"/>
          <w:szCs w:val="20"/>
        </w:rPr>
        <w:t>Productos Financieros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40.- </w:t>
      </w:r>
      <w:r w:rsidRPr="004E05C3">
        <w:rPr>
          <w:color w:val="221F1F"/>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siempre y cuando, no se limite la disponibilidad inmediata de los recursos conforme las fechas en que éstos serán requeridos por la administración.</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IV</w:t>
      </w:r>
    </w:p>
    <w:p w:rsidR="001F7D7D" w:rsidRPr="004E05C3" w:rsidRDefault="00CB27FC" w:rsidP="001247E8">
      <w:pPr>
        <w:spacing w:line="360" w:lineRule="auto"/>
        <w:jc w:val="center"/>
        <w:rPr>
          <w:b/>
          <w:sz w:val="20"/>
          <w:szCs w:val="20"/>
        </w:rPr>
      </w:pPr>
      <w:r w:rsidRPr="004E05C3">
        <w:rPr>
          <w:b/>
          <w:color w:val="221F1F"/>
          <w:sz w:val="20"/>
          <w:szCs w:val="20"/>
        </w:rPr>
        <w:t>Otros Productos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41.- </w:t>
      </w:r>
      <w:r w:rsidRPr="004E05C3">
        <w:rPr>
          <w:color w:val="221F1F"/>
          <w:sz w:val="20"/>
          <w:szCs w:val="20"/>
        </w:rPr>
        <w:t>El Municipio percibirá productos derivados de sus funciones de derecho privado, por el ejercicio de sus derechos sobre bienes ajenos y cualquier otro tipo de productos no comprendidos en los tres capítulos anteriores.</w:t>
      </w:r>
    </w:p>
    <w:p w:rsidR="001F7D7D" w:rsidRPr="004E05C3" w:rsidRDefault="001F7D7D" w:rsidP="001247E8">
      <w:pPr>
        <w:pStyle w:val="Textoindependiente"/>
        <w:spacing w:line="360" w:lineRule="auto"/>
        <w:jc w:val="center"/>
      </w:pPr>
    </w:p>
    <w:p w:rsidR="00104916" w:rsidRPr="004E05C3" w:rsidRDefault="00104916" w:rsidP="001247E8">
      <w:pPr>
        <w:spacing w:line="360" w:lineRule="auto"/>
        <w:jc w:val="center"/>
        <w:rPr>
          <w:b/>
          <w:color w:val="221F1F"/>
          <w:sz w:val="20"/>
          <w:szCs w:val="20"/>
        </w:rPr>
      </w:pPr>
      <w:r w:rsidRPr="004E05C3">
        <w:rPr>
          <w:b/>
          <w:color w:val="221F1F"/>
          <w:sz w:val="20"/>
          <w:szCs w:val="20"/>
        </w:rPr>
        <w:br w:type="page"/>
      </w:r>
    </w:p>
    <w:p w:rsidR="001247E8" w:rsidRPr="004E05C3" w:rsidRDefault="00CB27FC" w:rsidP="001247E8">
      <w:pPr>
        <w:spacing w:line="360" w:lineRule="auto"/>
        <w:jc w:val="center"/>
        <w:rPr>
          <w:b/>
          <w:color w:val="221F1F"/>
          <w:sz w:val="20"/>
          <w:szCs w:val="20"/>
        </w:rPr>
      </w:pPr>
      <w:r w:rsidRPr="004E05C3">
        <w:rPr>
          <w:b/>
          <w:color w:val="221F1F"/>
          <w:sz w:val="20"/>
          <w:szCs w:val="20"/>
        </w:rPr>
        <w:t>TÍTULO SEXTO</w:t>
      </w:r>
    </w:p>
    <w:p w:rsidR="001F7D7D" w:rsidRPr="004E05C3" w:rsidRDefault="00CB27FC" w:rsidP="001247E8">
      <w:pPr>
        <w:spacing w:line="360" w:lineRule="auto"/>
        <w:jc w:val="center"/>
        <w:rPr>
          <w:b/>
          <w:sz w:val="20"/>
          <w:szCs w:val="20"/>
        </w:rPr>
      </w:pPr>
      <w:r w:rsidRPr="004E05C3">
        <w:rPr>
          <w:b/>
          <w:color w:val="221F1F"/>
          <w:sz w:val="20"/>
          <w:szCs w:val="20"/>
        </w:rPr>
        <w:t>APROVECHAMIENTOS</w:t>
      </w:r>
    </w:p>
    <w:p w:rsidR="001F7D7D" w:rsidRPr="004E05C3" w:rsidRDefault="001F7D7D" w:rsidP="001247E8">
      <w:pPr>
        <w:pStyle w:val="Textoindependiente"/>
        <w:spacing w:line="360" w:lineRule="auto"/>
        <w:jc w:val="center"/>
        <w:rPr>
          <w:b/>
        </w:rPr>
      </w:pPr>
    </w:p>
    <w:p w:rsidR="001F7D7D" w:rsidRPr="004E05C3" w:rsidRDefault="00CB27FC" w:rsidP="001247E8">
      <w:pPr>
        <w:spacing w:line="360" w:lineRule="auto"/>
        <w:jc w:val="center"/>
        <w:rPr>
          <w:b/>
          <w:sz w:val="20"/>
          <w:szCs w:val="20"/>
        </w:rPr>
      </w:pPr>
      <w:r w:rsidRPr="004E05C3">
        <w:rPr>
          <w:b/>
          <w:color w:val="221F1F"/>
          <w:sz w:val="20"/>
          <w:szCs w:val="20"/>
        </w:rPr>
        <w:t>CAPÍTULO I</w:t>
      </w:r>
    </w:p>
    <w:p w:rsidR="001F7D7D" w:rsidRPr="004E05C3" w:rsidRDefault="00CB27FC" w:rsidP="001247E8">
      <w:pPr>
        <w:spacing w:line="360" w:lineRule="auto"/>
        <w:jc w:val="center"/>
        <w:rPr>
          <w:b/>
          <w:sz w:val="20"/>
          <w:szCs w:val="20"/>
        </w:rPr>
      </w:pPr>
      <w:r w:rsidRPr="004E05C3">
        <w:rPr>
          <w:b/>
          <w:color w:val="221F1F"/>
          <w:sz w:val="20"/>
          <w:szCs w:val="20"/>
        </w:rPr>
        <w:t>Aprovechamientos Derivados por  Sanciones Municipales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42.- </w:t>
      </w:r>
      <w:r w:rsidRPr="004E05C3">
        <w:rPr>
          <w:color w:val="221F1F"/>
          <w:sz w:val="20"/>
          <w:szCs w:val="20"/>
        </w:rPr>
        <w:t>Son aprovechamientos los ingresos que percibe el Estado por funciones de derecho público distintos de las contribuciones, los ingresos derivados de financiamientos y de los que obtengan los organismos descentralizados y las empresas de participación estatal.</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color w:val="221F1F"/>
          <w:sz w:val="20"/>
          <w:szCs w:val="20"/>
        </w:rPr>
        <w:t>El Municipio percibirá aprovechamientos derivados de:</w:t>
      </w:r>
    </w:p>
    <w:p w:rsidR="001F7D7D" w:rsidRPr="004E05C3" w:rsidRDefault="001F7D7D" w:rsidP="00700CA6">
      <w:pPr>
        <w:pStyle w:val="Textoindependiente"/>
        <w:spacing w:line="360" w:lineRule="auto"/>
        <w:jc w:val="both"/>
      </w:pPr>
    </w:p>
    <w:p w:rsidR="001F7D7D" w:rsidRPr="004E05C3" w:rsidRDefault="00CB27FC" w:rsidP="001247E8">
      <w:pPr>
        <w:pStyle w:val="Prrafodelista"/>
        <w:numPr>
          <w:ilvl w:val="0"/>
          <w:numId w:val="10"/>
        </w:numPr>
        <w:tabs>
          <w:tab w:val="left" w:pos="426"/>
        </w:tabs>
        <w:spacing w:line="360" w:lineRule="auto"/>
        <w:ind w:left="0" w:firstLine="0"/>
        <w:jc w:val="both"/>
        <w:rPr>
          <w:sz w:val="20"/>
          <w:szCs w:val="20"/>
        </w:rPr>
      </w:pPr>
      <w:r w:rsidRPr="004E05C3">
        <w:rPr>
          <w:color w:val="221F1F"/>
          <w:sz w:val="20"/>
          <w:szCs w:val="20"/>
        </w:rPr>
        <w:t>Infracciones por faltas administrativas; por violación a las disposiciones contenidas en los reglamentos municipales, se cobrarán las multas establecidas en cada uno de dichos ordenamientos.</w:t>
      </w:r>
    </w:p>
    <w:p w:rsidR="001F7D7D" w:rsidRPr="004E05C3" w:rsidRDefault="001F7D7D" w:rsidP="001247E8">
      <w:pPr>
        <w:pStyle w:val="Textoindependiente"/>
        <w:tabs>
          <w:tab w:val="left" w:pos="426"/>
        </w:tabs>
        <w:spacing w:line="360" w:lineRule="auto"/>
        <w:jc w:val="both"/>
      </w:pPr>
    </w:p>
    <w:p w:rsidR="001F7D7D" w:rsidRPr="004E05C3" w:rsidRDefault="00CB27FC" w:rsidP="001247E8">
      <w:pPr>
        <w:pStyle w:val="Prrafodelista"/>
        <w:numPr>
          <w:ilvl w:val="0"/>
          <w:numId w:val="10"/>
        </w:numPr>
        <w:tabs>
          <w:tab w:val="left" w:pos="426"/>
        </w:tabs>
        <w:spacing w:line="360" w:lineRule="auto"/>
        <w:ind w:left="0" w:firstLine="0"/>
        <w:jc w:val="both"/>
        <w:rPr>
          <w:color w:val="221F1F"/>
          <w:sz w:val="20"/>
          <w:szCs w:val="20"/>
        </w:rPr>
      </w:pPr>
      <w:r w:rsidRPr="004E05C3">
        <w:rPr>
          <w:color w:val="221F1F"/>
          <w:sz w:val="20"/>
          <w:szCs w:val="20"/>
        </w:rPr>
        <w:t>Infracciones por falta de carácter fiscal, y</w:t>
      </w:r>
    </w:p>
    <w:p w:rsidR="001F7D7D" w:rsidRPr="004E05C3" w:rsidRDefault="001F7D7D" w:rsidP="001247E8">
      <w:pPr>
        <w:pStyle w:val="Textoindependiente"/>
        <w:tabs>
          <w:tab w:val="left" w:pos="426"/>
        </w:tabs>
        <w:spacing w:line="360" w:lineRule="auto"/>
        <w:jc w:val="both"/>
      </w:pPr>
    </w:p>
    <w:p w:rsidR="001F7D7D" w:rsidRPr="004E05C3" w:rsidRDefault="00CB27FC" w:rsidP="001247E8">
      <w:pPr>
        <w:pStyle w:val="Prrafodelista"/>
        <w:numPr>
          <w:ilvl w:val="0"/>
          <w:numId w:val="10"/>
        </w:numPr>
        <w:tabs>
          <w:tab w:val="left" w:pos="426"/>
        </w:tabs>
        <w:spacing w:line="360" w:lineRule="auto"/>
        <w:ind w:left="0" w:firstLine="0"/>
        <w:jc w:val="both"/>
        <w:rPr>
          <w:color w:val="221F1F"/>
          <w:sz w:val="20"/>
          <w:szCs w:val="20"/>
        </w:rPr>
      </w:pPr>
      <w:r w:rsidRPr="004E05C3">
        <w:rPr>
          <w:color w:val="221F1F"/>
          <w:sz w:val="20"/>
          <w:szCs w:val="20"/>
        </w:rPr>
        <w:t>Sanciones por falta de pago oportuno de créditos fiscales.</w:t>
      </w:r>
    </w:p>
    <w:p w:rsidR="001F7D7D" w:rsidRPr="004E05C3" w:rsidRDefault="001F7D7D" w:rsidP="001247E8">
      <w:pPr>
        <w:pStyle w:val="Textoindependiente"/>
        <w:tabs>
          <w:tab w:val="left" w:pos="426"/>
        </w:tabs>
        <w:spacing w:line="360" w:lineRule="auto"/>
        <w:jc w:val="both"/>
      </w:pPr>
    </w:p>
    <w:p w:rsidR="001F7D7D" w:rsidRPr="004E05C3" w:rsidRDefault="00CB27FC" w:rsidP="00700CA6">
      <w:pPr>
        <w:spacing w:line="360" w:lineRule="auto"/>
        <w:jc w:val="both"/>
        <w:rPr>
          <w:sz w:val="20"/>
          <w:szCs w:val="20"/>
        </w:rPr>
      </w:pPr>
      <w:r w:rsidRPr="004E05C3">
        <w:rPr>
          <w:color w:val="221F1F"/>
          <w:sz w:val="20"/>
          <w:szCs w:val="20"/>
        </w:rPr>
        <w:t>Por la falta de pago oportuno de los créditos fiscales a que tiene derecho el Municipio por parte de los contribuyentes municipales, en apego a lo dispuesto en la Ley de Hacienda de Tepakán, Yucatán, se causarán recargos en la forma establecidos en el Código Fiscal del Estado.</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II</w:t>
      </w:r>
    </w:p>
    <w:p w:rsidR="001F7D7D" w:rsidRPr="004E05C3" w:rsidRDefault="00CB27FC" w:rsidP="001247E8">
      <w:pPr>
        <w:spacing w:line="360" w:lineRule="auto"/>
        <w:jc w:val="center"/>
        <w:rPr>
          <w:b/>
          <w:sz w:val="20"/>
          <w:szCs w:val="20"/>
        </w:rPr>
      </w:pPr>
      <w:r w:rsidRPr="004E05C3">
        <w:rPr>
          <w:b/>
          <w:color w:val="221F1F"/>
          <w:sz w:val="20"/>
          <w:szCs w:val="20"/>
        </w:rPr>
        <w:t>Aprovechamientos Derivados de Recursos Transferidos al Municipio</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Artículo 43</w:t>
      </w:r>
      <w:r w:rsidRPr="004E05C3">
        <w:rPr>
          <w:color w:val="221F1F"/>
          <w:sz w:val="20"/>
          <w:szCs w:val="20"/>
        </w:rPr>
        <w:t>.- Corresponderán a este capítulo de ingresos, los que perciba el Municipio por cuenta de:</w:t>
      </w:r>
    </w:p>
    <w:p w:rsidR="001F7D7D" w:rsidRPr="004E05C3" w:rsidRDefault="001F7D7D" w:rsidP="00700CA6">
      <w:pPr>
        <w:pStyle w:val="Textoindependiente"/>
        <w:spacing w:line="360" w:lineRule="auto"/>
        <w:jc w:val="both"/>
      </w:pP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Cesiones;</w:t>
      </w:r>
    </w:p>
    <w:p w:rsidR="001F7D7D" w:rsidRPr="004E05C3" w:rsidRDefault="00CB27FC" w:rsidP="001247E8">
      <w:pPr>
        <w:pStyle w:val="Prrafodelista"/>
        <w:numPr>
          <w:ilvl w:val="0"/>
          <w:numId w:val="9"/>
        </w:numPr>
        <w:tabs>
          <w:tab w:val="left" w:pos="426"/>
        </w:tabs>
        <w:spacing w:line="360" w:lineRule="auto"/>
        <w:ind w:left="0" w:firstLine="0"/>
        <w:jc w:val="both"/>
        <w:rPr>
          <w:color w:val="221F1F"/>
          <w:sz w:val="20"/>
          <w:szCs w:val="20"/>
        </w:rPr>
      </w:pPr>
      <w:r w:rsidRPr="004E05C3">
        <w:rPr>
          <w:color w:val="221F1F"/>
          <w:sz w:val="20"/>
          <w:szCs w:val="20"/>
        </w:rPr>
        <w:t>Herencias;</w:t>
      </w: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Legados;</w:t>
      </w: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Donaciones;</w:t>
      </w: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Adjudicaciones judiciales;</w:t>
      </w: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Adjudicaciones administrativas;</w:t>
      </w: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Subsidios de otro nivel de gobierno;</w:t>
      </w: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Subsidios de organismos públicos y privados, y</w:t>
      </w:r>
    </w:p>
    <w:p w:rsidR="001F7D7D" w:rsidRPr="004E05C3" w:rsidRDefault="00CB27FC" w:rsidP="001247E8">
      <w:pPr>
        <w:pStyle w:val="Prrafodelista"/>
        <w:numPr>
          <w:ilvl w:val="0"/>
          <w:numId w:val="9"/>
        </w:numPr>
        <w:tabs>
          <w:tab w:val="left" w:pos="426"/>
        </w:tabs>
        <w:spacing w:line="360" w:lineRule="auto"/>
        <w:ind w:left="0" w:firstLine="0"/>
        <w:jc w:val="both"/>
        <w:rPr>
          <w:sz w:val="20"/>
          <w:szCs w:val="20"/>
        </w:rPr>
      </w:pPr>
      <w:r w:rsidRPr="004E05C3">
        <w:rPr>
          <w:color w:val="221F1F"/>
          <w:sz w:val="20"/>
          <w:szCs w:val="20"/>
        </w:rPr>
        <w:t>Multas impuestas por autoridades administrativas federales no fiscales.</w:t>
      </w:r>
    </w:p>
    <w:p w:rsidR="001F7D7D" w:rsidRPr="004E05C3" w:rsidRDefault="001F7D7D" w:rsidP="00700CA6">
      <w:pPr>
        <w:pStyle w:val="Textoindependiente"/>
        <w:spacing w:line="360" w:lineRule="auto"/>
        <w:jc w:val="both"/>
      </w:pPr>
    </w:p>
    <w:p w:rsidR="001F7D7D" w:rsidRPr="004E05C3" w:rsidRDefault="00CB27FC" w:rsidP="001247E8">
      <w:pPr>
        <w:spacing w:line="360" w:lineRule="auto"/>
        <w:jc w:val="center"/>
        <w:rPr>
          <w:b/>
          <w:sz w:val="20"/>
          <w:szCs w:val="20"/>
        </w:rPr>
      </w:pPr>
      <w:r w:rsidRPr="004E05C3">
        <w:rPr>
          <w:b/>
          <w:color w:val="221F1F"/>
          <w:sz w:val="20"/>
          <w:szCs w:val="20"/>
        </w:rPr>
        <w:t>CAPÍTULO III</w:t>
      </w:r>
    </w:p>
    <w:p w:rsidR="001F7D7D" w:rsidRPr="004E05C3" w:rsidRDefault="00CB27FC" w:rsidP="001247E8">
      <w:pPr>
        <w:spacing w:line="360" w:lineRule="auto"/>
        <w:jc w:val="center"/>
        <w:rPr>
          <w:b/>
          <w:sz w:val="20"/>
          <w:szCs w:val="20"/>
        </w:rPr>
      </w:pPr>
      <w:r w:rsidRPr="004E05C3">
        <w:rPr>
          <w:b/>
          <w:color w:val="221F1F"/>
          <w:sz w:val="20"/>
          <w:szCs w:val="20"/>
        </w:rPr>
        <w:t>Aprovechamientos Diversos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44.- </w:t>
      </w:r>
      <w:r w:rsidRPr="004E05C3">
        <w:rPr>
          <w:color w:val="221F1F"/>
          <w:sz w:val="20"/>
          <w:szCs w:val="20"/>
        </w:rPr>
        <w:t>El Municipio percibirá aprovechamientos derivados de otros conceptos no previstos en los capítulos anteriores, cuyo rendimiento, ya sea en efectivo o en especie, deberá ser ingresado al erario municipal, expidiendo de inmediato el recibo oficial respectivo.</w:t>
      </w:r>
    </w:p>
    <w:p w:rsidR="001F7D7D" w:rsidRPr="004E05C3" w:rsidRDefault="001F7D7D" w:rsidP="00700CA6">
      <w:pPr>
        <w:pStyle w:val="Textoindependiente"/>
        <w:spacing w:line="360" w:lineRule="auto"/>
        <w:jc w:val="both"/>
      </w:pPr>
    </w:p>
    <w:p w:rsidR="001247E8" w:rsidRPr="004E05C3" w:rsidRDefault="00CB27FC" w:rsidP="001247E8">
      <w:pPr>
        <w:spacing w:line="360" w:lineRule="auto"/>
        <w:jc w:val="center"/>
        <w:rPr>
          <w:b/>
          <w:color w:val="221F1F"/>
          <w:sz w:val="20"/>
          <w:szCs w:val="20"/>
        </w:rPr>
      </w:pPr>
      <w:r w:rsidRPr="004E05C3">
        <w:rPr>
          <w:b/>
          <w:color w:val="221F1F"/>
          <w:sz w:val="20"/>
          <w:szCs w:val="20"/>
        </w:rPr>
        <w:t>TÍTULO SÉPTIMO</w:t>
      </w:r>
    </w:p>
    <w:p w:rsidR="001F7D7D" w:rsidRPr="004E05C3" w:rsidRDefault="00CB27FC" w:rsidP="001247E8">
      <w:pPr>
        <w:spacing w:line="360" w:lineRule="auto"/>
        <w:jc w:val="center"/>
        <w:rPr>
          <w:b/>
          <w:sz w:val="20"/>
          <w:szCs w:val="20"/>
        </w:rPr>
      </w:pPr>
      <w:r w:rsidRPr="004E05C3">
        <w:rPr>
          <w:b/>
          <w:color w:val="221F1F"/>
          <w:sz w:val="20"/>
          <w:szCs w:val="20"/>
        </w:rPr>
        <w:t>PARTICIPACIONES Y APORTACIONES</w:t>
      </w:r>
    </w:p>
    <w:p w:rsidR="001F7D7D" w:rsidRPr="004E05C3" w:rsidRDefault="001F7D7D" w:rsidP="001247E8">
      <w:pPr>
        <w:pStyle w:val="Textoindependiente"/>
        <w:spacing w:line="360" w:lineRule="auto"/>
        <w:jc w:val="center"/>
        <w:rPr>
          <w:b/>
        </w:rPr>
      </w:pPr>
    </w:p>
    <w:p w:rsidR="001F7D7D" w:rsidRPr="004E05C3" w:rsidRDefault="00CB27FC" w:rsidP="001247E8">
      <w:pPr>
        <w:spacing w:line="360" w:lineRule="auto"/>
        <w:jc w:val="center"/>
        <w:rPr>
          <w:b/>
          <w:sz w:val="20"/>
          <w:szCs w:val="20"/>
        </w:rPr>
      </w:pPr>
      <w:r w:rsidRPr="004E05C3">
        <w:rPr>
          <w:b/>
          <w:color w:val="221F1F"/>
          <w:sz w:val="20"/>
          <w:szCs w:val="20"/>
        </w:rPr>
        <w:t>CAPÍTULO ÚNICO</w:t>
      </w:r>
    </w:p>
    <w:p w:rsidR="001F7D7D" w:rsidRPr="004E05C3" w:rsidRDefault="00CB27FC" w:rsidP="001247E8">
      <w:pPr>
        <w:spacing w:line="360" w:lineRule="auto"/>
        <w:jc w:val="center"/>
        <w:rPr>
          <w:b/>
          <w:sz w:val="20"/>
          <w:szCs w:val="20"/>
        </w:rPr>
      </w:pPr>
      <w:r w:rsidRPr="004E05C3">
        <w:rPr>
          <w:b/>
          <w:color w:val="221F1F"/>
          <w:sz w:val="20"/>
          <w:szCs w:val="20"/>
        </w:rPr>
        <w:t>Participaciones Federales, Estatales y Aportaciones</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45.- </w:t>
      </w:r>
      <w:r w:rsidRPr="004E05C3">
        <w:rPr>
          <w:color w:val="221F1F"/>
          <w:sz w:val="20"/>
          <w:szCs w:val="20"/>
        </w:rPr>
        <w:t>Son participaciones y aportaciones, los ingresos provenientes de contribuciones y aprovechamientos federales o estatales que tienen derecho a percibir los Municipios, en virtud de los convenios de adhesión al Sistema Nacional de Coordinación Fiscal, o de las leyes fiscales relativas y conforme a las normas que establezcan y regulen su distribución.</w:t>
      </w:r>
    </w:p>
    <w:p w:rsidR="001F7D7D" w:rsidRPr="004E05C3" w:rsidRDefault="001F7D7D" w:rsidP="00700CA6">
      <w:pPr>
        <w:pStyle w:val="Textoindependiente"/>
        <w:spacing w:line="360" w:lineRule="auto"/>
        <w:jc w:val="both"/>
      </w:pPr>
    </w:p>
    <w:p w:rsidR="001F7D7D" w:rsidRPr="004E05C3" w:rsidRDefault="00CB27FC" w:rsidP="00700CA6">
      <w:pPr>
        <w:spacing w:line="360" w:lineRule="auto"/>
        <w:jc w:val="both"/>
        <w:rPr>
          <w:sz w:val="20"/>
          <w:szCs w:val="20"/>
        </w:rPr>
      </w:pPr>
      <w:r w:rsidRPr="004E05C3">
        <w:rPr>
          <w:color w:val="221F1F"/>
          <w:sz w:val="20"/>
          <w:szCs w:val="20"/>
        </w:rPr>
        <w:t>La Hacienda Pública Municipal percibirá las participaciones estatales y federales determinadas en los convenios relativos y en la Ley de Coordinación Fiscal del Estado de Yucatán.</w:t>
      </w:r>
    </w:p>
    <w:p w:rsidR="001F7D7D" w:rsidRPr="004E05C3" w:rsidRDefault="001F7D7D" w:rsidP="00700CA6">
      <w:pPr>
        <w:pStyle w:val="Textoindependiente"/>
        <w:spacing w:line="360" w:lineRule="auto"/>
        <w:jc w:val="both"/>
      </w:pPr>
    </w:p>
    <w:p w:rsidR="001247E8" w:rsidRPr="004E05C3" w:rsidRDefault="001247E8" w:rsidP="001247E8">
      <w:pPr>
        <w:spacing w:line="360" w:lineRule="auto"/>
        <w:jc w:val="center"/>
        <w:rPr>
          <w:b/>
          <w:color w:val="221F1F"/>
          <w:sz w:val="20"/>
          <w:szCs w:val="20"/>
        </w:rPr>
      </w:pPr>
      <w:r w:rsidRPr="004E05C3">
        <w:rPr>
          <w:b/>
          <w:color w:val="221F1F"/>
          <w:sz w:val="20"/>
          <w:szCs w:val="20"/>
        </w:rPr>
        <w:br w:type="page"/>
      </w:r>
    </w:p>
    <w:p w:rsidR="001247E8" w:rsidRPr="004E05C3" w:rsidRDefault="00CB27FC" w:rsidP="001247E8">
      <w:pPr>
        <w:spacing w:line="360" w:lineRule="auto"/>
        <w:jc w:val="center"/>
        <w:rPr>
          <w:b/>
          <w:color w:val="221F1F"/>
          <w:sz w:val="20"/>
          <w:szCs w:val="20"/>
        </w:rPr>
      </w:pPr>
      <w:r w:rsidRPr="004E05C3">
        <w:rPr>
          <w:b/>
          <w:color w:val="221F1F"/>
          <w:sz w:val="20"/>
          <w:szCs w:val="20"/>
        </w:rPr>
        <w:t>TÍTULO OCTAVO</w:t>
      </w:r>
    </w:p>
    <w:p w:rsidR="001F7D7D" w:rsidRPr="004E05C3" w:rsidRDefault="00CB27FC" w:rsidP="001247E8">
      <w:pPr>
        <w:spacing w:line="360" w:lineRule="auto"/>
        <w:jc w:val="center"/>
        <w:rPr>
          <w:b/>
          <w:sz w:val="20"/>
          <w:szCs w:val="20"/>
        </w:rPr>
      </w:pPr>
      <w:r w:rsidRPr="004E05C3">
        <w:rPr>
          <w:b/>
          <w:color w:val="221F1F"/>
          <w:sz w:val="20"/>
          <w:szCs w:val="20"/>
        </w:rPr>
        <w:t>INGRESOS EXTRAORDINARIOS</w:t>
      </w:r>
    </w:p>
    <w:p w:rsidR="001F7D7D" w:rsidRPr="004E05C3" w:rsidRDefault="001F7D7D" w:rsidP="001247E8">
      <w:pPr>
        <w:pStyle w:val="Textoindependiente"/>
        <w:spacing w:line="360" w:lineRule="auto"/>
        <w:jc w:val="center"/>
        <w:rPr>
          <w:b/>
        </w:rPr>
      </w:pPr>
    </w:p>
    <w:p w:rsidR="001F7D7D" w:rsidRPr="004E05C3" w:rsidRDefault="00CB27FC" w:rsidP="001247E8">
      <w:pPr>
        <w:spacing w:line="360" w:lineRule="auto"/>
        <w:jc w:val="center"/>
        <w:rPr>
          <w:b/>
          <w:sz w:val="20"/>
          <w:szCs w:val="20"/>
        </w:rPr>
      </w:pPr>
      <w:r w:rsidRPr="004E05C3">
        <w:rPr>
          <w:b/>
          <w:color w:val="221F1F"/>
          <w:sz w:val="20"/>
          <w:szCs w:val="20"/>
        </w:rPr>
        <w:t>CAPÍTULO ÚNICO</w:t>
      </w:r>
    </w:p>
    <w:p w:rsidR="001F7D7D" w:rsidRPr="004E05C3" w:rsidRDefault="00CB27FC" w:rsidP="001247E8">
      <w:pPr>
        <w:spacing w:line="360" w:lineRule="auto"/>
        <w:jc w:val="center"/>
        <w:rPr>
          <w:b/>
          <w:sz w:val="20"/>
          <w:szCs w:val="20"/>
        </w:rPr>
      </w:pPr>
      <w:r w:rsidRPr="004E05C3">
        <w:rPr>
          <w:b/>
          <w:color w:val="221F1F"/>
          <w:sz w:val="20"/>
          <w:szCs w:val="20"/>
        </w:rPr>
        <w:t>De los Empréstitos, Subsidios y los Provenientes del Estado o la Federación</w:t>
      </w:r>
    </w:p>
    <w:p w:rsidR="001F7D7D" w:rsidRPr="004E05C3" w:rsidRDefault="001F7D7D" w:rsidP="00700CA6">
      <w:pPr>
        <w:pStyle w:val="Textoindependiente"/>
        <w:spacing w:line="360" w:lineRule="auto"/>
        <w:jc w:val="both"/>
        <w:rPr>
          <w:b/>
        </w:rPr>
      </w:pPr>
    </w:p>
    <w:p w:rsidR="001F7D7D" w:rsidRPr="004E05C3" w:rsidRDefault="00CB27FC" w:rsidP="00700CA6">
      <w:pPr>
        <w:spacing w:line="360" w:lineRule="auto"/>
        <w:jc w:val="both"/>
        <w:rPr>
          <w:sz w:val="20"/>
          <w:szCs w:val="20"/>
        </w:rPr>
      </w:pPr>
      <w:r w:rsidRPr="004E05C3">
        <w:rPr>
          <w:b/>
          <w:color w:val="221F1F"/>
          <w:sz w:val="20"/>
          <w:szCs w:val="20"/>
        </w:rPr>
        <w:t xml:space="preserve">Artículo 46.- </w:t>
      </w:r>
      <w:r w:rsidRPr="004E05C3">
        <w:rPr>
          <w:color w:val="221F1F"/>
          <w:sz w:val="20"/>
          <w:szCs w:val="20"/>
        </w:rPr>
        <w:t>Son ingresos extraordinarios los empréstitos, los subsidios y los que reciba de la Federación o del Estado por conceptos diferentes a Participaciones o Aportaciones y los decretados excepcionalmente.</w:t>
      </w:r>
    </w:p>
    <w:p w:rsidR="001F7D7D" w:rsidRPr="004E05C3" w:rsidRDefault="001F7D7D" w:rsidP="00700CA6">
      <w:pPr>
        <w:pStyle w:val="Textoindependiente"/>
        <w:spacing w:line="360" w:lineRule="auto"/>
        <w:jc w:val="both"/>
      </w:pPr>
    </w:p>
    <w:p w:rsidR="001F7D7D" w:rsidRPr="000B4656" w:rsidRDefault="00CB27FC" w:rsidP="001247E8">
      <w:pPr>
        <w:spacing w:line="360" w:lineRule="auto"/>
        <w:jc w:val="center"/>
        <w:rPr>
          <w:b/>
          <w:sz w:val="20"/>
          <w:szCs w:val="20"/>
          <w:lang w:val="pt-BR"/>
        </w:rPr>
      </w:pPr>
      <w:r w:rsidRPr="000B4656">
        <w:rPr>
          <w:b/>
          <w:color w:val="221F1F"/>
          <w:sz w:val="20"/>
          <w:szCs w:val="20"/>
          <w:lang w:val="pt-BR"/>
        </w:rPr>
        <w:t>T r a n s i t o r i o:</w:t>
      </w:r>
    </w:p>
    <w:p w:rsidR="001F7D7D" w:rsidRPr="000B4656" w:rsidRDefault="001F7D7D" w:rsidP="00700CA6">
      <w:pPr>
        <w:pStyle w:val="Textoindependiente"/>
        <w:spacing w:line="360" w:lineRule="auto"/>
        <w:jc w:val="both"/>
        <w:rPr>
          <w:b/>
          <w:lang w:val="pt-BR"/>
        </w:rPr>
      </w:pPr>
    </w:p>
    <w:p w:rsidR="001F7D7D" w:rsidRPr="004E05C3" w:rsidRDefault="00CB27FC" w:rsidP="00700CA6">
      <w:pPr>
        <w:spacing w:line="360" w:lineRule="auto"/>
        <w:jc w:val="both"/>
        <w:rPr>
          <w:sz w:val="20"/>
          <w:szCs w:val="20"/>
        </w:rPr>
      </w:pPr>
      <w:r w:rsidRPr="004E05C3">
        <w:rPr>
          <w:b/>
          <w:color w:val="221F1F"/>
          <w:sz w:val="20"/>
          <w:szCs w:val="20"/>
        </w:rPr>
        <w:t xml:space="preserve">Artículo </w:t>
      </w:r>
      <w:r w:rsidR="001247E8" w:rsidRPr="004E05C3">
        <w:rPr>
          <w:b/>
          <w:color w:val="221F1F"/>
          <w:sz w:val="20"/>
          <w:szCs w:val="20"/>
        </w:rPr>
        <w:t>Ú</w:t>
      </w:r>
      <w:r w:rsidRPr="004E05C3">
        <w:rPr>
          <w:b/>
          <w:color w:val="221F1F"/>
          <w:sz w:val="20"/>
          <w:szCs w:val="20"/>
        </w:rPr>
        <w:t xml:space="preserve">nico.- </w:t>
      </w:r>
      <w:r w:rsidRPr="004E05C3">
        <w:rPr>
          <w:color w:val="221F1F"/>
          <w:sz w:val="20"/>
          <w:szCs w:val="20"/>
        </w:rPr>
        <w:t>Para poder percibir aprovechamientos vía infracciones por faltas administrativas, el Ayuntamiento deberá contar con los reglamentos municipales respectivos, los que establecerán los montos de las sanciones correspondientes.</w:t>
      </w:r>
    </w:p>
    <w:p w:rsidR="000C6956" w:rsidRDefault="000C6956" w:rsidP="000C6956">
      <w:pPr>
        <w:spacing w:line="360" w:lineRule="auto"/>
        <w:jc w:val="center"/>
        <w:rPr>
          <w:b/>
          <w:lang w:val="pt-BR"/>
        </w:rPr>
      </w:pPr>
      <w:bookmarkStart w:id="4" w:name="_GoBack"/>
      <w:bookmarkEnd w:id="4"/>
    </w:p>
    <w:p w:rsidR="000C6956" w:rsidRPr="000C6956" w:rsidRDefault="000C6956" w:rsidP="000C6956">
      <w:pPr>
        <w:spacing w:line="360" w:lineRule="auto"/>
        <w:jc w:val="center"/>
        <w:rPr>
          <w:b/>
          <w:lang w:val="pt-BR"/>
        </w:rPr>
      </w:pPr>
      <w:r w:rsidRPr="000C6956">
        <w:rPr>
          <w:b/>
          <w:lang w:val="pt-BR"/>
        </w:rPr>
        <w:t>T r a n s i t o r i o s:</w:t>
      </w:r>
    </w:p>
    <w:p w:rsidR="000C6956" w:rsidRPr="000C6956" w:rsidRDefault="000C6956" w:rsidP="000C6956">
      <w:pPr>
        <w:adjustRightInd w:val="0"/>
        <w:jc w:val="center"/>
        <w:rPr>
          <w:b/>
          <w:lang w:val="pt-BR"/>
        </w:rPr>
      </w:pPr>
    </w:p>
    <w:p w:rsidR="000C6956" w:rsidRPr="000C6956" w:rsidRDefault="000C6956" w:rsidP="000C6956">
      <w:pPr>
        <w:spacing w:line="360" w:lineRule="auto"/>
        <w:jc w:val="both"/>
        <w:rPr>
          <w:lang w:val="es-MX"/>
        </w:rPr>
      </w:pPr>
      <w:r w:rsidRPr="000C6956">
        <w:rPr>
          <w:b/>
          <w:lang w:val="es-MX"/>
        </w:rPr>
        <w:t xml:space="preserve">Artículo primero. </w:t>
      </w:r>
      <w:r w:rsidRPr="000C6956">
        <w:rPr>
          <w:lang w:val="es-MX"/>
        </w:rPr>
        <w:t>El presente decreto y las leyes contenidas en él, entrarán en vigor el día primero de enero del año dos mil veintiuno, previa su publicación en el Diario Oficial del Gobierno del Estado de Yucatán, y tendrán vigencia hasta el treinta y uno de diciembre del mismo año.</w:t>
      </w:r>
    </w:p>
    <w:p w:rsidR="000C6956" w:rsidRPr="000C6956" w:rsidRDefault="000C6956" w:rsidP="000C6956">
      <w:pPr>
        <w:spacing w:line="360" w:lineRule="auto"/>
        <w:jc w:val="both"/>
        <w:rPr>
          <w:lang w:val="es-MX"/>
        </w:rPr>
      </w:pPr>
    </w:p>
    <w:p w:rsidR="000C6956" w:rsidRPr="000C6956" w:rsidRDefault="000C6956" w:rsidP="000C6956">
      <w:pPr>
        <w:spacing w:line="360" w:lineRule="auto"/>
        <w:jc w:val="both"/>
        <w:rPr>
          <w:rFonts w:eastAsia="Times New Roman"/>
          <w:lang w:val="es-MX"/>
        </w:rPr>
      </w:pPr>
      <w:r w:rsidRPr="000C6956">
        <w:rPr>
          <w:b/>
          <w:lang w:val="es-MX"/>
        </w:rPr>
        <w:t>Artículo segundo.</w:t>
      </w:r>
      <w:r w:rsidRPr="000C6956">
        <w:rPr>
          <w:lang w:val="es-MX"/>
        </w:rPr>
        <w:t xml:space="preserve"> Se prorrogan para el año 2021, la vigencia de: la Ley de Ingresos del Municipio de Abalá, Yucatán, correspondiente al ejercicio fiscal 2020, y la Ley de Ingresos del Municipio de Halachó, Yucatán, correspondiente al ejercicio fiscal 2020.</w:t>
      </w:r>
    </w:p>
    <w:p w:rsidR="000C6956" w:rsidRPr="000C6956" w:rsidRDefault="000C6956" w:rsidP="000C6956">
      <w:pPr>
        <w:spacing w:line="360" w:lineRule="auto"/>
        <w:jc w:val="both"/>
        <w:rPr>
          <w:lang w:val="es-MX"/>
        </w:rPr>
      </w:pPr>
    </w:p>
    <w:p w:rsidR="000C6956" w:rsidRPr="000C6956" w:rsidRDefault="000C6956" w:rsidP="000C6956">
      <w:pPr>
        <w:spacing w:line="360" w:lineRule="auto"/>
        <w:jc w:val="both"/>
        <w:rPr>
          <w:shd w:val="clear" w:color="auto" w:fill="FFFFFF"/>
          <w:lang w:val="es-MX"/>
        </w:rPr>
      </w:pPr>
      <w:r w:rsidRPr="000C6956">
        <w:rPr>
          <w:b/>
          <w:lang w:val="es-MX"/>
        </w:rPr>
        <w:t xml:space="preserve">Artículo tercero. </w:t>
      </w:r>
      <w:r w:rsidRPr="000C6956">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0C6956">
        <w:rPr>
          <w:bCs/>
          <w:iCs/>
          <w:shd w:val="clear" w:color="auto" w:fill="FFFFFF"/>
          <w:lang w:val="es-MX"/>
        </w:rPr>
        <w:t xml:space="preserve">dará </w:t>
      </w:r>
      <w:r w:rsidRPr="000C6956">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2021.</w:t>
      </w:r>
    </w:p>
    <w:p w:rsidR="000C6956" w:rsidRPr="000C6956" w:rsidRDefault="000C6956" w:rsidP="000C6956">
      <w:pPr>
        <w:jc w:val="both"/>
        <w:rPr>
          <w:b/>
          <w:shd w:val="clear" w:color="auto" w:fill="FFFFFF"/>
          <w:lang w:val="es-MX"/>
        </w:rPr>
      </w:pPr>
    </w:p>
    <w:p w:rsidR="000C6956" w:rsidRPr="000C6956" w:rsidRDefault="000C6956" w:rsidP="000C6956">
      <w:pPr>
        <w:spacing w:line="360" w:lineRule="auto"/>
        <w:jc w:val="both"/>
        <w:rPr>
          <w:lang w:val="es-MX"/>
        </w:rPr>
      </w:pPr>
      <w:r w:rsidRPr="000C6956">
        <w:rPr>
          <w:b/>
          <w:shd w:val="clear" w:color="auto" w:fill="FFFFFF"/>
          <w:lang w:val="es-MX"/>
        </w:rPr>
        <w:t xml:space="preserve">Artículo cuarto. </w:t>
      </w:r>
      <w:r w:rsidRPr="000C6956">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0C6956" w:rsidRPr="000C6956" w:rsidRDefault="000C6956" w:rsidP="000C6956">
      <w:pPr>
        <w:widowControl/>
        <w:autoSpaceDE/>
        <w:autoSpaceDN/>
        <w:jc w:val="both"/>
        <w:rPr>
          <w:rFonts w:eastAsia="Times New Roman"/>
          <w:lang w:val="es-MX" w:bidi="ar-SA"/>
        </w:rPr>
      </w:pPr>
    </w:p>
    <w:p w:rsidR="000C6956" w:rsidRPr="000C6956" w:rsidRDefault="000C6956" w:rsidP="000C6956">
      <w:pPr>
        <w:widowControl/>
        <w:autoSpaceDE/>
        <w:autoSpaceDN/>
        <w:jc w:val="both"/>
        <w:rPr>
          <w:rFonts w:eastAsia="Times New Roman"/>
          <w:b/>
          <w:lang w:val="es-MX"/>
        </w:rPr>
      </w:pPr>
      <w:r w:rsidRPr="000C6956">
        <w:rPr>
          <w:rFonts w:eastAsia="Times New Roman"/>
          <w:b/>
          <w:lang w:val="es-MX"/>
        </w:rPr>
        <w:t xml:space="preserve">DADO EN LA SEDE DEL RECINTO DEL PODER LEGISLATIVO EN LA CIUDAD DE MÉRIDA, YUCATÁN, ESTADOS UNIDOS MEXICANOS A LOS NUEVE DÍAS DEL MES DE DICIEMBRE DEL AÑO DOS MIL VEINTE.- PRESIDENTA DIPUTADA LIZZETE JANICE ESCOBEDO SALAZAR.- SECRETARIA DIPUTADA FÁTIMA DEL ROSARIO PERERA SALAZAR.- SECRETARIA DIPUTADA PAULINA AURORA VIANA GÓMEZ.- RUBRICAS.” </w:t>
      </w:r>
    </w:p>
    <w:p w:rsidR="000C6956" w:rsidRPr="000C6956" w:rsidRDefault="000C6956" w:rsidP="000C6956">
      <w:pPr>
        <w:widowControl/>
        <w:autoSpaceDE/>
        <w:autoSpaceDN/>
        <w:jc w:val="both"/>
        <w:rPr>
          <w:rFonts w:eastAsia="Times New Roman"/>
          <w:lang w:val="es-MX"/>
        </w:rPr>
      </w:pPr>
    </w:p>
    <w:p w:rsidR="000C6956" w:rsidRPr="000C6956" w:rsidRDefault="000C6956" w:rsidP="000C6956">
      <w:pPr>
        <w:widowControl/>
        <w:autoSpaceDE/>
        <w:autoSpaceDN/>
        <w:jc w:val="both"/>
        <w:rPr>
          <w:rFonts w:eastAsia="Times New Roman"/>
          <w:lang w:val="es-MX"/>
        </w:rPr>
      </w:pPr>
      <w:r w:rsidRPr="000C6956">
        <w:rPr>
          <w:rFonts w:eastAsia="Times New Roman"/>
          <w:lang w:val="es-MX"/>
        </w:rPr>
        <w:t xml:space="preserve">Y, por tanto, mando se imprima, publique y circule para su conocimiento y debido cumplimiento. </w:t>
      </w:r>
    </w:p>
    <w:p w:rsidR="000C6956" w:rsidRPr="000C6956" w:rsidRDefault="000C6956" w:rsidP="000C6956">
      <w:pPr>
        <w:widowControl/>
        <w:autoSpaceDE/>
        <w:autoSpaceDN/>
        <w:jc w:val="both"/>
        <w:rPr>
          <w:rFonts w:eastAsia="Times New Roman"/>
          <w:lang w:val="es-MX"/>
        </w:rPr>
      </w:pPr>
    </w:p>
    <w:p w:rsidR="000C6956" w:rsidRPr="000C6956" w:rsidRDefault="000C6956" w:rsidP="000C6956">
      <w:pPr>
        <w:widowControl/>
        <w:autoSpaceDE/>
        <w:autoSpaceDN/>
        <w:jc w:val="both"/>
        <w:rPr>
          <w:rFonts w:eastAsia="Times New Roman"/>
          <w:lang w:val="es-MX"/>
        </w:rPr>
      </w:pPr>
      <w:r w:rsidRPr="000C6956">
        <w:rPr>
          <w:rFonts w:eastAsia="Times New Roman"/>
          <w:lang w:val="es-MX"/>
        </w:rPr>
        <w:t xml:space="preserve">Se expide este decreto en la sede del Poder Ejecutivo, en Mérida, Yucatán, a 23 de diciembre de 2020. </w:t>
      </w:r>
    </w:p>
    <w:p w:rsidR="000C6956" w:rsidRPr="000C6956" w:rsidRDefault="000C6956" w:rsidP="000C6956">
      <w:pPr>
        <w:widowControl/>
        <w:autoSpaceDE/>
        <w:autoSpaceDN/>
        <w:jc w:val="both"/>
        <w:rPr>
          <w:rFonts w:eastAsia="Times New Roman"/>
          <w:lang w:val="es-MX"/>
        </w:rPr>
      </w:pPr>
    </w:p>
    <w:p w:rsidR="000C6956" w:rsidRPr="000C6956" w:rsidRDefault="000C6956" w:rsidP="000C6956">
      <w:pPr>
        <w:widowControl/>
        <w:autoSpaceDE/>
        <w:autoSpaceDN/>
        <w:jc w:val="center"/>
        <w:rPr>
          <w:rFonts w:eastAsia="Times New Roman"/>
          <w:b/>
          <w:lang w:val="es-MX"/>
        </w:rPr>
      </w:pPr>
      <w:r w:rsidRPr="000C6956">
        <w:rPr>
          <w:rFonts w:eastAsia="Times New Roman"/>
          <w:b/>
          <w:lang w:val="es-MX"/>
        </w:rPr>
        <w:t>( RÚBRICA )</w:t>
      </w:r>
    </w:p>
    <w:p w:rsidR="000C6956" w:rsidRPr="000C6956" w:rsidRDefault="000C6956" w:rsidP="000C6956">
      <w:pPr>
        <w:widowControl/>
        <w:autoSpaceDE/>
        <w:autoSpaceDN/>
        <w:jc w:val="center"/>
        <w:rPr>
          <w:rFonts w:eastAsia="Times New Roman"/>
          <w:b/>
          <w:lang w:val="es-MX"/>
        </w:rPr>
      </w:pPr>
      <w:r w:rsidRPr="000C6956">
        <w:rPr>
          <w:rFonts w:eastAsia="Times New Roman"/>
          <w:b/>
          <w:lang w:val="es-MX"/>
        </w:rPr>
        <w:t>Lic. Mauricio Vila Dosal</w:t>
      </w:r>
    </w:p>
    <w:p w:rsidR="000C6956" w:rsidRPr="000C6956" w:rsidRDefault="000C6956" w:rsidP="000C6956">
      <w:pPr>
        <w:widowControl/>
        <w:autoSpaceDE/>
        <w:autoSpaceDN/>
        <w:jc w:val="center"/>
        <w:rPr>
          <w:rFonts w:eastAsia="Times New Roman"/>
          <w:b/>
          <w:lang w:val="es-MX"/>
        </w:rPr>
      </w:pPr>
      <w:r w:rsidRPr="000C6956">
        <w:rPr>
          <w:rFonts w:eastAsia="Times New Roman"/>
          <w:b/>
          <w:lang w:val="es-MX"/>
        </w:rPr>
        <w:t>Gobernador del Estado de Yucatán</w:t>
      </w:r>
    </w:p>
    <w:p w:rsidR="000C6956" w:rsidRPr="000C6956" w:rsidRDefault="000C6956" w:rsidP="000C6956">
      <w:pPr>
        <w:widowControl/>
        <w:autoSpaceDE/>
        <w:autoSpaceDN/>
        <w:jc w:val="both"/>
        <w:rPr>
          <w:rFonts w:eastAsia="Times New Roman"/>
          <w:b/>
          <w:lang w:val="es-MX"/>
        </w:rPr>
      </w:pPr>
    </w:p>
    <w:p w:rsidR="000C6956" w:rsidRPr="000C6956" w:rsidRDefault="000C6956" w:rsidP="000C6956">
      <w:pPr>
        <w:widowControl/>
        <w:autoSpaceDE/>
        <w:autoSpaceDN/>
        <w:jc w:val="both"/>
        <w:rPr>
          <w:rFonts w:eastAsia="Times New Roman"/>
          <w:b/>
          <w:lang w:val="es-MX"/>
        </w:rPr>
      </w:pPr>
      <w:r w:rsidRPr="000C6956">
        <w:rPr>
          <w:rFonts w:eastAsia="Times New Roman"/>
          <w:b/>
          <w:lang w:val="es-MX"/>
        </w:rPr>
        <w:t xml:space="preserve">( RÚBRICA ) </w:t>
      </w:r>
    </w:p>
    <w:p w:rsidR="000C6956" w:rsidRPr="000C6956" w:rsidRDefault="000C6956" w:rsidP="000C6956">
      <w:pPr>
        <w:widowControl/>
        <w:autoSpaceDE/>
        <w:autoSpaceDN/>
        <w:jc w:val="both"/>
        <w:rPr>
          <w:rFonts w:eastAsia="Times New Roman"/>
          <w:b/>
          <w:lang w:val="es-MX"/>
        </w:rPr>
      </w:pPr>
      <w:r w:rsidRPr="000C6956">
        <w:rPr>
          <w:rFonts w:eastAsia="Times New Roman"/>
          <w:b/>
          <w:lang w:val="es-MX"/>
        </w:rPr>
        <w:t xml:space="preserve">Abog. María Dolores Fritz Sierra </w:t>
      </w:r>
    </w:p>
    <w:p w:rsidR="000C6956" w:rsidRPr="000C6956" w:rsidRDefault="000C6956" w:rsidP="000C6956">
      <w:pPr>
        <w:widowControl/>
        <w:autoSpaceDE/>
        <w:autoSpaceDN/>
        <w:jc w:val="both"/>
        <w:rPr>
          <w:rFonts w:eastAsia="Times New Roman"/>
          <w:b/>
          <w:lang w:val="es-MX"/>
        </w:rPr>
      </w:pPr>
      <w:r w:rsidRPr="000C6956">
        <w:rPr>
          <w:rFonts w:eastAsia="Times New Roman"/>
          <w:b/>
          <w:lang w:val="es-MX"/>
        </w:rPr>
        <w:t>Secretaria general de Gobierno</w:t>
      </w:r>
    </w:p>
    <w:p w:rsidR="000C6956" w:rsidRPr="000C6956" w:rsidRDefault="000C6956" w:rsidP="000C6956">
      <w:pPr>
        <w:spacing w:line="360" w:lineRule="auto"/>
        <w:jc w:val="both"/>
        <w:rPr>
          <w:sz w:val="20"/>
          <w:szCs w:val="20"/>
        </w:rPr>
      </w:pPr>
    </w:p>
    <w:p w:rsidR="001F7D7D" w:rsidRDefault="001F7D7D" w:rsidP="00700CA6">
      <w:pPr>
        <w:pStyle w:val="Textoindependiente"/>
        <w:spacing w:line="360" w:lineRule="auto"/>
        <w:jc w:val="both"/>
      </w:pPr>
    </w:p>
    <w:p w:rsidR="000C6956" w:rsidRPr="004E05C3" w:rsidRDefault="000C6956" w:rsidP="00700CA6">
      <w:pPr>
        <w:pStyle w:val="Textoindependiente"/>
        <w:spacing w:line="360" w:lineRule="auto"/>
        <w:jc w:val="both"/>
      </w:pPr>
    </w:p>
    <w:sectPr w:rsidR="000C6956" w:rsidRPr="004E05C3" w:rsidSect="000C6956">
      <w:headerReference w:type="default" r:id="rId11"/>
      <w:footerReference w:type="default" r:id="rId12"/>
      <w:pgSz w:w="12240" w:h="15840"/>
      <w:pgMar w:top="2269" w:right="1701" w:bottom="1559" w:left="170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CA6" w:rsidRDefault="00700CA6" w:rsidP="001F7D7D">
      <w:r>
        <w:separator/>
      </w:r>
    </w:p>
  </w:endnote>
  <w:endnote w:type="continuationSeparator" w:id="0">
    <w:p w:rsidR="00700CA6" w:rsidRDefault="00700CA6" w:rsidP="001F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610672"/>
      <w:docPartObj>
        <w:docPartGallery w:val="Page Numbers (Bottom of Page)"/>
        <w:docPartUnique/>
      </w:docPartObj>
    </w:sdtPr>
    <w:sdtEndPr>
      <w:rPr>
        <w:sz w:val="20"/>
        <w:szCs w:val="20"/>
      </w:rPr>
    </w:sdtEndPr>
    <w:sdtContent>
      <w:p w:rsidR="00700CA6" w:rsidRPr="00700CA6" w:rsidRDefault="00700CA6">
        <w:pPr>
          <w:pStyle w:val="Piedepgina"/>
          <w:jc w:val="center"/>
          <w:rPr>
            <w:sz w:val="20"/>
            <w:szCs w:val="20"/>
          </w:rPr>
        </w:pPr>
        <w:r w:rsidRPr="00700CA6">
          <w:rPr>
            <w:sz w:val="20"/>
            <w:szCs w:val="20"/>
          </w:rPr>
          <w:fldChar w:fldCharType="begin"/>
        </w:r>
        <w:r w:rsidRPr="00700CA6">
          <w:rPr>
            <w:sz w:val="20"/>
            <w:szCs w:val="20"/>
          </w:rPr>
          <w:instrText>PAGE   \* MERGEFORMAT</w:instrText>
        </w:r>
        <w:r w:rsidRPr="00700CA6">
          <w:rPr>
            <w:sz w:val="20"/>
            <w:szCs w:val="20"/>
          </w:rPr>
          <w:fldChar w:fldCharType="separate"/>
        </w:r>
        <w:r w:rsidR="000C6956">
          <w:rPr>
            <w:noProof/>
            <w:sz w:val="20"/>
            <w:szCs w:val="20"/>
          </w:rPr>
          <w:t>36</w:t>
        </w:r>
        <w:r w:rsidRPr="00700CA6">
          <w:rPr>
            <w:sz w:val="20"/>
            <w:szCs w:val="20"/>
          </w:rPr>
          <w:fldChar w:fldCharType="end"/>
        </w:r>
      </w:p>
    </w:sdtContent>
  </w:sdt>
  <w:p w:rsidR="00700CA6" w:rsidRDefault="00700CA6">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CA6" w:rsidRDefault="00700CA6" w:rsidP="001F7D7D">
      <w:r>
        <w:separator/>
      </w:r>
    </w:p>
  </w:footnote>
  <w:footnote w:type="continuationSeparator" w:id="0">
    <w:p w:rsidR="00700CA6" w:rsidRDefault="00700CA6" w:rsidP="001F7D7D">
      <w:r>
        <w:continuationSeparator/>
      </w:r>
    </w:p>
  </w:footnote>
  <w:footnote w:id="1">
    <w:p w:rsidR="000C6956" w:rsidRPr="00BA3B35" w:rsidRDefault="000C6956" w:rsidP="000C6956">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rsidR="000C6956" w:rsidRDefault="000C6956" w:rsidP="000C6956"/>
    <w:p w:rsidR="000C6956" w:rsidRPr="00BA3B35" w:rsidRDefault="000C6956" w:rsidP="000C6956">
      <w:pPr>
        <w:pStyle w:val="Textonotapie"/>
      </w:pPr>
    </w:p>
  </w:footnote>
  <w:footnote w:id="2">
    <w:p w:rsidR="000C6956" w:rsidRPr="00221E2F" w:rsidRDefault="000C6956" w:rsidP="000C6956">
      <w:pPr>
        <w:pStyle w:val="Textonotapie"/>
        <w:rPr>
          <w:sz w:val="16"/>
          <w:szCs w:val="16"/>
          <w:lang w:val="es-MX"/>
        </w:rPr>
      </w:pPr>
      <w:r>
        <w:rPr>
          <w:rStyle w:val="Refdenotaalpie"/>
        </w:rPr>
        <w:footnoteRef/>
      </w:r>
      <w:r w:rsidRPr="00221E2F">
        <w:rPr>
          <w:sz w:val="16"/>
          <w:szCs w:val="16"/>
        </w:rPr>
        <w:t xml:space="preserve">Tesis: </w:t>
      </w:r>
      <w:r w:rsidRPr="00B03886">
        <w:rPr>
          <w:sz w:val="16"/>
          <w:szCs w:val="16"/>
        </w:rPr>
        <w:t>2a./J. 158/2013 (10a.)</w:t>
      </w:r>
      <w:r w:rsidRPr="00221E2F">
        <w:rPr>
          <w:sz w:val="16"/>
          <w:szCs w:val="16"/>
        </w:rPr>
        <w:t xml:space="preserve">, </w:t>
      </w:r>
      <w:r w:rsidRPr="00B03886">
        <w:rPr>
          <w:i/>
          <w:sz w:val="16"/>
          <w:szCs w:val="16"/>
        </w:rPr>
        <w:t>Gaceta del Semanario Judicial de la Federación</w:t>
      </w:r>
      <w:r w:rsidRPr="00221E2F">
        <w:rPr>
          <w:i/>
          <w:sz w:val="16"/>
          <w:szCs w:val="16"/>
        </w:rPr>
        <w:t xml:space="preserve">, </w:t>
      </w:r>
      <w:r>
        <w:rPr>
          <w:sz w:val="16"/>
          <w:szCs w:val="16"/>
        </w:rPr>
        <w:t>Décima</w:t>
      </w:r>
      <w:r w:rsidRPr="00221E2F">
        <w:rPr>
          <w:sz w:val="16"/>
          <w:szCs w:val="16"/>
        </w:rPr>
        <w:t xml:space="preserve"> Época, Tomo II, Enero de 20</w:t>
      </w:r>
      <w:r>
        <w:rPr>
          <w:sz w:val="16"/>
          <w:szCs w:val="16"/>
        </w:rPr>
        <w:t>14, p. 1401</w:t>
      </w:r>
    </w:p>
    <w:p w:rsidR="000C6956" w:rsidRPr="00B03886" w:rsidRDefault="000C6956" w:rsidP="000C6956">
      <w:pPr>
        <w:pStyle w:val="Textonotapie"/>
        <w:rPr>
          <w:lang w:val="es-MX"/>
        </w:rPr>
      </w:pPr>
    </w:p>
  </w:footnote>
  <w:footnote w:id="3">
    <w:p w:rsidR="000C6956" w:rsidRPr="00A33CFF" w:rsidRDefault="000C6956" w:rsidP="000C6956">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4">
    <w:p w:rsidR="000C6956" w:rsidRPr="00221E2F" w:rsidRDefault="000C6956" w:rsidP="000C6956">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5">
    <w:p w:rsidR="000C6956" w:rsidRPr="00026CE0" w:rsidRDefault="000C6956" w:rsidP="000C6956">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C6956" w:rsidTr="00B06DAD">
      <w:trPr>
        <w:cantSplit/>
        <w:trHeight w:val="329"/>
      </w:trPr>
      <w:tc>
        <w:tcPr>
          <w:tcW w:w="1260" w:type="dxa"/>
          <w:vMerge w:val="restart"/>
          <w:vAlign w:val="center"/>
        </w:tcPr>
        <w:p w:rsidR="000C6956" w:rsidRDefault="000C6956" w:rsidP="00DF1D0C">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8.6pt">
                <v:imagedata r:id="rId1" o:title=""/>
              </v:shape>
              <o:OLEObject Type="Embed" ProgID="Word.Picture.8" ShapeID="_x0000_i1026" DrawAspect="Content" ObjectID="_1693034457" r:id="rId2"/>
            </w:object>
          </w:r>
        </w:p>
      </w:tc>
      <w:tc>
        <w:tcPr>
          <w:tcW w:w="9000" w:type="dxa"/>
          <w:gridSpan w:val="2"/>
          <w:tcBorders>
            <w:bottom w:val="double" w:sz="4" w:space="0" w:color="auto"/>
          </w:tcBorders>
          <w:vAlign w:val="bottom"/>
        </w:tcPr>
        <w:p w:rsidR="000C6956" w:rsidRDefault="000C6956" w:rsidP="00DF1D0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BACA</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C6956" w:rsidTr="00B06DAD">
      <w:trPr>
        <w:cantSplit/>
        <w:trHeight w:val="49"/>
      </w:trPr>
      <w:tc>
        <w:tcPr>
          <w:tcW w:w="1260" w:type="dxa"/>
          <w:vMerge/>
        </w:tcPr>
        <w:p w:rsidR="000C6956" w:rsidRDefault="000C6956" w:rsidP="00DF1D0C">
          <w:pPr>
            <w:pStyle w:val="Encabezado"/>
            <w:rPr>
              <w:rFonts w:ascii="CG Omega" w:hAnsi="CG Omega" w:cs="CG Omega"/>
              <w:sz w:val="16"/>
              <w:szCs w:val="16"/>
            </w:rPr>
          </w:pPr>
        </w:p>
      </w:tc>
      <w:tc>
        <w:tcPr>
          <w:tcW w:w="9000" w:type="dxa"/>
          <w:gridSpan w:val="2"/>
          <w:tcBorders>
            <w:top w:val="double" w:sz="4" w:space="0" w:color="auto"/>
          </w:tcBorders>
        </w:tcPr>
        <w:p w:rsidR="000C6956" w:rsidRDefault="000C6956" w:rsidP="00DF1D0C">
          <w:pPr>
            <w:pStyle w:val="Encabezado"/>
            <w:ind w:left="-70"/>
            <w:jc w:val="right"/>
            <w:rPr>
              <w:rFonts w:ascii="Arial Narrow" w:hAnsi="Arial Narrow" w:cs="Arial Narrow"/>
              <w:sz w:val="4"/>
              <w:szCs w:val="4"/>
            </w:rPr>
          </w:pPr>
        </w:p>
      </w:tc>
    </w:tr>
    <w:tr w:rsidR="000C6956" w:rsidTr="00B06DAD">
      <w:trPr>
        <w:cantSplit/>
        <w:trHeight w:val="291"/>
      </w:trPr>
      <w:tc>
        <w:tcPr>
          <w:tcW w:w="1260" w:type="dxa"/>
          <w:vMerge/>
        </w:tcPr>
        <w:p w:rsidR="000C6956" w:rsidRDefault="000C6956" w:rsidP="00DF1D0C">
          <w:pPr>
            <w:pStyle w:val="Encabezado"/>
            <w:rPr>
              <w:rFonts w:ascii="CG Omega" w:hAnsi="CG Omega" w:cs="CG Omega"/>
              <w:sz w:val="16"/>
              <w:szCs w:val="16"/>
            </w:rPr>
          </w:pPr>
        </w:p>
      </w:tc>
      <w:tc>
        <w:tcPr>
          <w:tcW w:w="4212" w:type="dxa"/>
        </w:tcPr>
        <w:p w:rsidR="000C6956" w:rsidRDefault="000C6956" w:rsidP="00DF1D0C">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0C6956" w:rsidRDefault="000C6956" w:rsidP="00DF1D0C">
          <w:pPr>
            <w:pStyle w:val="Encabezado"/>
            <w:spacing w:line="256" w:lineRule="auto"/>
            <w:ind w:left="110"/>
            <w:rPr>
              <w:sz w:val="17"/>
              <w:szCs w:val="17"/>
              <w:lang w:eastAsia="en-US"/>
            </w:rPr>
          </w:pPr>
          <w:r>
            <w:rPr>
              <w:sz w:val="17"/>
              <w:szCs w:val="17"/>
              <w:lang w:eastAsia="en-US"/>
            </w:rPr>
            <w:t>Secretaría General del Poder Legislativo</w:t>
          </w:r>
        </w:p>
        <w:p w:rsidR="000C6956" w:rsidRDefault="000C6956" w:rsidP="00DF1D0C">
          <w:pPr>
            <w:pStyle w:val="Encabezado"/>
            <w:ind w:left="-70"/>
            <w:rPr>
              <w:rFonts w:ascii="Arial Narrow" w:hAnsi="Arial Narrow" w:cs="Arial Narrow"/>
              <w:sz w:val="4"/>
              <w:szCs w:val="4"/>
            </w:rPr>
          </w:pPr>
        </w:p>
      </w:tc>
      <w:tc>
        <w:tcPr>
          <w:tcW w:w="4788" w:type="dxa"/>
        </w:tcPr>
        <w:p w:rsidR="000C6956" w:rsidRPr="001D52AB" w:rsidRDefault="000C6956" w:rsidP="00275AE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0C6956" w:rsidRDefault="000C695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0E9" w:rsidRDefault="00D300E9" w:rsidP="00D300E9">
    <w:pPr>
      <w:pStyle w:val="Encabezado"/>
    </w:pPr>
  </w:p>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0C6956" w:rsidTr="001F3A6F">
      <w:trPr>
        <w:cantSplit/>
        <w:trHeight w:val="329"/>
      </w:trPr>
      <w:tc>
        <w:tcPr>
          <w:tcW w:w="1260" w:type="dxa"/>
          <w:vMerge w:val="restart"/>
          <w:vAlign w:val="center"/>
        </w:tcPr>
        <w:p w:rsidR="000C6956" w:rsidRDefault="000C6956" w:rsidP="000C6956">
          <w:pPr>
            <w:pStyle w:val="Encabezado"/>
            <w:rPr>
              <w:rFonts w:ascii="CG Omega" w:hAnsi="CG Omega" w:cs="CG Omega"/>
              <w:sz w:val="16"/>
              <w:szCs w:val="16"/>
            </w:rPr>
          </w:pPr>
          <w:r w:rsidRPr="00385D64">
            <w:rPr>
              <w:rFonts w:ascii="CG Omega" w:hAnsi="CG Omega" w:cs="CG Omega"/>
              <w:sz w:val="16"/>
              <w:szCs w:val="16"/>
            </w:rPr>
            <w:object w:dxaOrig="1120" w:dyaOrig="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56.1pt;height:48.6pt">
                <v:imagedata r:id="rId1" o:title=""/>
              </v:shape>
              <o:OLEObject Type="Embed" ProgID="Word.Picture.8" ShapeID="_x0000_i1054" DrawAspect="Content" ObjectID="_1693034458" r:id="rId2"/>
            </w:object>
          </w:r>
        </w:p>
      </w:tc>
      <w:tc>
        <w:tcPr>
          <w:tcW w:w="9000" w:type="dxa"/>
          <w:gridSpan w:val="2"/>
          <w:tcBorders>
            <w:bottom w:val="double" w:sz="4" w:space="0" w:color="auto"/>
          </w:tcBorders>
          <w:vAlign w:val="bottom"/>
        </w:tcPr>
        <w:p w:rsidR="000C6956" w:rsidRDefault="000C6956" w:rsidP="000C6956">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TEPAKÁN</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0C6956" w:rsidTr="001F3A6F">
      <w:trPr>
        <w:cantSplit/>
        <w:trHeight w:val="49"/>
      </w:trPr>
      <w:tc>
        <w:tcPr>
          <w:tcW w:w="1260" w:type="dxa"/>
          <w:vMerge/>
        </w:tcPr>
        <w:p w:rsidR="000C6956" w:rsidRDefault="000C6956" w:rsidP="000C6956">
          <w:pPr>
            <w:pStyle w:val="Encabezado"/>
            <w:rPr>
              <w:rFonts w:ascii="CG Omega" w:hAnsi="CG Omega" w:cs="CG Omega"/>
              <w:sz w:val="16"/>
              <w:szCs w:val="16"/>
            </w:rPr>
          </w:pPr>
        </w:p>
      </w:tc>
      <w:tc>
        <w:tcPr>
          <w:tcW w:w="9000" w:type="dxa"/>
          <w:gridSpan w:val="2"/>
          <w:tcBorders>
            <w:top w:val="double" w:sz="4" w:space="0" w:color="auto"/>
          </w:tcBorders>
        </w:tcPr>
        <w:p w:rsidR="000C6956" w:rsidRDefault="000C6956" w:rsidP="000C6956">
          <w:pPr>
            <w:pStyle w:val="Encabezado"/>
            <w:ind w:left="-70"/>
            <w:jc w:val="right"/>
            <w:rPr>
              <w:rFonts w:ascii="Arial Narrow" w:hAnsi="Arial Narrow" w:cs="Arial Narrow"/>
              <w:sz w:val="4"/>
              <w:szCs w:val="4"/>
            </w:rPr>
          </w:pPr>
        </w:p>
      </w:tc>
    </w:tr>
    <w:tr w:rsidR="000C6956" w:rsidTr="001F3A6F">
      <w:trPr>
        <w:cantSplit/>
        <w:trHeight w:val="291"/>
      </w:trPr>
      <w:tc>
        <w:tcPr>
          <w:tcW w:w="1260" w:type="dxa"/>
          <w:vMerge/>
        </w:tcPr>
        <w:p w:rsidR="000C6956" w:rsidRDefault="000C6956" w:rsidP="000C6956">
          <w:pPr>
            <w:pStyle w:val="Encabezado"/>
            <w:rPr>
              <w:rFonts w:ascii="CG Omega" w:hAnsi="CG Omega" w:cs="CG Omega"/>
              <w:sz w:val="16"/>
              <w:szCs w:val="16"/>
            </w:rPr>
          </w:pPr>
        </w:p>
      </w:tc>
      <w:tc>
        <w:tcPr>
          <w:tcW w:w="4212" w:type="dxa"/>
        </w:tcPr>
        <w:p w:rsidR="000C6956" w:rsidRDefault="000C6956" w:rsidP="000C6956">
          <w:pPr>
            <w:pStyle w:val="Encabezado"/>
            <w:spacing w:line="256" w:lineRule="auto"/>
            <w:ind w:left="110"/>
            <w:rPr>
              <w:rFonts w:eastAsia="Calibri"/>
              <w:b/>
              <w:bCs/>
              <w:color w:val="000000"/>
              <w:sz w:val="17"/>
              <w:szCs w:val="17"/>
              <w:lang w:eastAsia="en-US"/>
            </w:rPr>
          </w:pPr>
          <w:r>
            <w:rPr>
              <w:b/>
              <w:bCs/>
              <w:sz w:val="17"/>
              <w:szCs w:val="17"/>
              <w:lang w:eastAsia="en-US"/>
            </w:rPr>
            <w:t>H. Congreso del Estado de Yucatán</w:t>
          </w:r>
        </w:p>
        <w:p w:rsidR="000C6956" w:rsidRDefault="000C6956" w:rsidP="000C6956">
          <w:pPr>
            <w:pStyle w:val="Encabezado"/>
            <w:spacing w:line="256" w:lineRule="auto"/>
            <w:ind w:left="110"/>
            <w:rPr>
              <w:sz w:val="17"/>
              <w:szCs w:val="17"/>
              <w:lang w:eastAsia="en-US"/>
            </w:rPr>
          </w:pPr>
          <w:r>
            <w:rPr>
              <w:sz w:val="17"/>
              <w:szCs w:val="17"/>
              <w:lang w:eastAsia="en-US"/>
            </w:rPr>
            <w:t>Secretaría General del Poder Legislativo</w:t>
          </w:r>
        </w:p>
        <w:p w:rsidR="000C6956" w:rsidRDefault="000C6956" w:rsidP="000C6956">
          <w:pPr>
            <w:pStyle w:val="Encabezado"/>
            <w:ind w:left="-70"/>
            <w:rPr>
              <w:rFonts w:ascii="Arial Narrow" w:hAnsi="Arial Narrow" w:cs="Arial Narrow"/>
              <w:sz w:val="4"/>
              <w:szCs w:val="4"/>
            </w:rPr>
          </w:pPr>
        </w:p>
      </w:tc>
      <w:tc>
        <w:tcPr>
          <w:tcW w:w="4788" w:type="dxa"/>
        </w:tcPr>
        <w:p w:rsidR="000C6956" w:rsidRPr="001D52AB" w:rsidRDefault="000C6956" w:rsidP="000C6956">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29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rsidR="00D300E9" w:rsidRDefault="00D300E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69B"/>
    <w:multiLevelType w:val="hybridMultilevel"/>
    <w:tmpl w:val="EEF0EC44"/>
    <w:lvl w:ilvl="0" w:tplc="85CC4D1E">
      <w:start w:val="1"/>
      <w:numFmt w:val="upperRoman"/>
      <w:lvlText w:val="%1."/>
      <w:lvlJc w:val="left"/>
      <w:pPr>
        <w:ind w:left="628" w:hanging="414"/>
      </w:pPr>
      <w:rPr>
        <w:rFonts w:hint="default"/>
        <w:b/>
        <w:bCs/>
        <w:spacing w:val="-2"/>
        <w:w w:val="102"/>
        <w:lang w:val="es-ES" w:eastAsia="es-ES" w:bidi="es-ES"/>
      </w:rPr>
    </w:lvl>
    <w:lvl w:ilvl="1" w:tplc="EFE0169A">
      <w:numFmt w:val="bullet"/>
      <w:lvlText w:val="•"/>
      <w:lvlJc w:val="left"/>
      <w:pPr>
        <w:ind w:left="1478" w:hanging="414"/>
      </w:pPr>
      <w:rPr>
        <w:rFonts w:hint="default"/>
        <w:lang w:val="es-ES" w:eastAsia="es-ES" w:bidi="es-ES"/>
      </w:rPr>
    </w:lvl>
    <w:lvl w:ilvl="2" w:tplc="897CF224">
      <w:numFmt w:val="bullet"/>
      <w:lvlText w:val="•"/>
      <w:lvlJc w:val="left"/>
      <w:pPr>
        <w:ind w:left="2336" w:hanging="414"/>
      </w:pPr>
      <w:rPr>
        <w:rFonts w:hint="default"/>
        <w:lang w:val="es-ES" w:eastAsia="es-ES" w:bidi="es-ES"/>
      </w:rPr>
    </w:lvl>
    <w:lvl w:ilvl="3" w:tplc="09427A7E">
      <w:numFmt w:val="bullet"/>
      <w:lvlText w:val="•"/>
      <w:lvlJc w:val="left"/>
      <w:pPr>
        <w:ind w:left="3194" w:hanging="414"/>
      </w:pPr>
      <w:rPr>
        <w:rFonts w:hint="default"/>
        <w:lang w:val="es-ES" w:eastAsia="es-ES" w:bidi="es-ES"/>
      </w:rPr>
    </w:lvl>
    <w:lvl w:ilvl="4" w:tplc="CF1AB3AA">
      <w:numFmt w:val="bullet"/>
      <w:lvlText w:val="•"/>
      <w:lvlJc w:val="left"/>
      <w:pPr>
        <w:ind w:left="4052" w:hanging="414"/>
      </w:pPr>
      <w:rPr>
        <w:rFonts w:hint="default"/>
        <w:lang w:val="es-ES" w:eastAsia="es-ES" w:bidi="es-ES"/>
      </w:rPr>
    </w:lvl>
    <w:lvl w:ilvl="5" w:tplc="EFC4B6F4">
      <w:numFmt w:val="bullet"/>
      <w:lvlText w:val="•"/>
      <w:lvlJc w:val="left"/>
      <w:pPr>
        <w:ind w:left="4910" w:hanging="414"/>
      </w:pPr>
      <w:rPr>
        <w:rFonts w:hint="default"/>
        <w:lang w:val="es-ES" w:eastAsia="es-ES" w:bidi="es-ES"/>
      </w:rPr>
    </w:lvl>
    <w:lvl w:ilvl="6" w:tplc="5D1462F4">
      <w:numFmt w:val="bullet"/>
      <w:lvlText w:val="•"/>
      <w:lvlJc w:val="left"/>
      <w:pPr>
        <w:ind w:left="5768" w:hanging="414"/>
      </w:pPr>
      <w:rPr>
        <w:rFonts w:hint="default"/>
        <w:lang w:val="es-ES" w:eastAsia="es-ES" w:bidi="es-ES"/>
      </w:rPr>
    </w:lvl>
    <w:lvl w:ilvl="7" w:tplc="C7DCD742">
      <w:numFmt w:val="bullet"/>
      <w:lvlText w:val="•"/>
      <w:lvlJc w:val="left"/>
      <w:pPr>
        <w:ind w:left="6626" w:hanging="414"/>
      </w:pPr>
      <w:rPr>
        <w:rFonts w:hint="default"/>
        <w:lang w:val="es-ES" w:eastAsia="es-ES" w:bidi="es-ES"/>
      </w:rPr>
    </w:lvl>
    <w:lvl w:ilvl="8" w:tplc="9B2A2F2A">
      <w:numFmt w:val="bullet"/>
      <w:lvlText w:val="•"/>
      <w:lvlJc w:val="left"/>
      <w:pPr>
        <w:ind w:left="7484" w:hanging="414"/>
      </w:pPr>
      <w:rPr>
        <w:rFonts w:hint="default"/>
        <w:lang w:val="es-ES" w:eastAsia="es-ES" w:bidi="es-ES"/>
      </w:rPr>
    </w:lvl>
  </w:abstractNum>
  <w:abstractNum w:abstractNumId="1" w15:restartNumberingAfterBreak="0">
    <w:nsid w:val="286F667D"/>
    <w:multiLevelType w:val="hybridMultilevel"/>
    <w:tmpl w:val="45F8A404"/>
    <w:lvl w:ilvl="0" w:tplc="D1E8533C">
      <w:start w:val="1"/>
      <w:numFmt w:val="upperRoman"/>
      <w:lvlText w:val="%1."/>
      <w:lvlJc w:val="left"/>
      <w:pPr>
        <w:ind w:left="628" w:hanging="414"/>
      </w:pPr>
      <w:rPr>
        <w:rFonts w:hint="default"/>
        <w:b/>
        <w:bCs/>
        <w:spacing w:val="-2"/>
        <w:w w:val="102"/>
        <w:lang w:val="es-ES" w:eastAsia="es-ES" w:bidi="es-ES"/>
      </w:rPr>
    </w:lvl>
    <w:lvl w:ilvl="1" w:tplc="81785BC8">
      <w:numFmt w:val="bullet"/>
      <w:lvlText w:val="•"/>
      <w:lvlJc w:val="left"/>
      <w:pPr>
        <w:ind w:left="1478" w:hanging="414"/>
      </w:pPr>
      <w:rPr>
        <w:rFonts w:hint="default"/>
        <w:lang w:val="es-ES" w:eastAsia="es-ES" w:bidi="es-ES"/>
      </w:rPr>
    </w:lvl>
    <w:lvl w:ilvl="2" w:tplc="5BAA0562">
      <w:numFmt w:val="bullet"/>
      <w:lvlText w:val="•"/>
      <w:lvlJc w:val="left"/>
      <w:pPr>
        <w:ind w:left="2336" w:hanging="414"/>
      </w:pPr>
      <w:rPr>
        <w:rFonts w:hint="default"/>
        <w:lang w:val="es-ES" w:eastAsia="es-ES" w:bidi="es-ES"/>
      </w:rPr>
    </w:lvl>
    <w:lvl w:ilvl="3" w:tplc="D6A2AAF0">
      <w:numFmt w:val="bullet"/>
      <w:lvlText w:val="•"/>
      <w:lvlJc w:val="left"/>
      <w:pPr>
        <w:ind w:left="3194" w:hanging="414"/>
      </w:pPr>
      <w:rPr>
        <w:rFonts w:hint="default"/>
        <w:lang w:val="es-ES" w:eastAsia="es-ES" w:bidi="es-ES"/>
      </w:rPr>
    </w:lvl>
    <w:lvl w:ilvl="4" w:tplc="4B685E6A">
      <w:numFmt w:val="bullet"/>
      <w:lvlText w:val="•"/>
      <w:lvlJc w:val="left"/>
      <w:pPr>
        <w:ind w:left="4052" w:hanging="414"/>
      </w:pPr>
      <w:rPr>
        <w:rFonts w:hint="default"/>
        <w:lang w:val="es-ES" w:eastAsia="es-ES" w:bidi="es-ES"/>
      </w:rPr>
    </w:lvl>
    <w:lvl w:ilvl="5" w:tplc="8D16EB76">
      <w:numFmt w:val="bullet"/>
      <w:lvlText w:val="•"/>
      <w:lvlJc w:val="left"/>
      <w:pPr>
        <w:ind w:left="4910" w:hanging="414"/>
      </w:pPr>
      <w:rPr>
        <w:rFonts w:hint="default"/>
        <w:lang w:val="es-ES" w:eastAsia="es-ES" w:bidi="es-ES"/>
      </w:rPr>
    </w:lvl>
    <w:lvl w:ilvl="6" w:tplc="9C54BAD4">
      <w:numFmt w:val="bullet"/>
      <w:lvlText w:val="•"/>
      <w:lvlJc w:val="left"/>
      <w:pPr>
        <w:ind w:left="5768" w:hanging="414"/>
      </w:pPr>
      <w:rPr>
        <w:rFonts w:hint="default"/>
        <w:lang w:val="es-ES" w:eastAsia="es-ES" w:bidi="es-ES"/>
      </w:rPr>
    </w:lvl>
    <w:lvl w:ilvl="7" w:tplc="E2C66590">
      <w:numFmt w:val="bullet"/>
      <w:lvlText w:val="•"/>
      <w:lvlJc w:val="left"/>
      <w:pPr>
        <w:ind w:left="6626" w:hanging="414"/>
      </w:pPr>
      <w:rPr>
        <w:rFonts w:hint="default"/>
        <w:lang w:val="es-ES" w:eastAsia="es-ES" w:bidi="es-ES"/>
      </w:rPr>
    </w:lvl>
    <w:lvl w:ilvl="8" w:tplc="A5B22D50">
      <w:numFmt w:val="bullet"/>
      <w:lvlText w:val="•"/>
      <w:lvlJc w:val="left"/>
      <w:pPr>
        <w:ind w:left="7484" w:hanging="414"/>
      </w:pPr>
      <w:rPr>
        <w:rFonts w:hint="default"/>
        <w:lang w:val="es-ES" w:eastAsia="es-ES" w:bidi="es-ES"/>
      </w:rPr>
    </w:lvl>
  </w:abstractNum>
  <w:abstractNum w:abstractNumId="2" w15:restartNumberingAfterBreak="0">
    <w:nsid w:val="292A6DC9"/>
    <w:multiLevelType w:val="hybridMultilevel"/>
    <w:tmpl w:val="E08616AC"/>
    <w:lvl w:ilvl="0" w:tplc="26D298FC">
      <w:numFmt w:val="decimal"/>
      <w:lvlText w:val="%1"/>
      <w:lvlJc w:val="left"/>
      <w:pPr>
        <w:ind w:left="161" w:hanging="560"/>
      </w:pPr>
      <w:rPr>
        <w:rFonts w:hint="default"/>
        <w:lang w:val="es-ES" w:eastAsia="es-ES" w:bidi="es-ES"/>
      </w:rPr>
    </w:lvl>
    <w:lvl w:ilvl="1" w:tplc="624A46F0">
      <w:numFmt w:val="none"/>
      <w:lvlText w:val=""/>
      <w:lvlJc w:val="left"/>
      <w:pPr>
        <w:tabs>
          <w:tab w:val="num" w:pos="360"/>
        </w:tabs>
      </w:pPr>
    </w:lvl>
    <w:lvl w:ilvl="2" w:tplc="BA8C04F4">
      <w:start w:val="1"/>
      <w:numFmt w:val="lowerLetter"/>
      <w:lvlText w:val="%3)"/>
      <w:lvlJc w:val="left"/>
      <w:pPr>
        <w:ind w:left="161" w:hanging="255"/>
      </w:pPr>
      <w:rPr>
        <w:rFonts w:ascii="Arial" w:eastAsia="Arial" w:hAnsi="Arial" w:cs="Arial" w:hint="default"/>
        <w:b/>
        <w:bCs/>
        <w:spacing w:val="-1"/>
        <w:w w:val="100"/>
        <w:sz w:val="20"/>
        <w:szCs w:val="20"/>
        <w:lang w:val="es-ES" w:eastAsia="es-ES" w:bidi="es-ES"/>
      </w:rPr>
    </w:lvl>
    <w:lvl w:ilvl="3" w:tplc="47DC55DE">
      <w:numFmt w:val="bullet"/>
      <w:lvlText w:val="•"/>
      <w:lvlJc w:val="left"/>
      <w:pPr>
        <w:ind w:left="1526" w:hanging="255"/>
      </w:pPr>
      <w:rPr>
        <w:rFonts w:hint="default"/>
        <w:lang w:val="es-ES" w:eastAsia="es-ES" w:bidi="es-ES"/>
      </w:rPr>
    </w:lvl>
    <w:lvl w:ilvl="4" w:tplc="AE742D48">
      <w:numFmt w:val="bullet"/>
      <w:lvlText w:val="•"/>
      <w:lvlJc w:val="left"/>
      <w:pPr>
        <w:ind w:left="1982" w:hanging="255"/>
      </w:pPr>
      <w:rPr>
        <w:rFonts w:hint="default"/>
        <w:lang w:val="es-ES" w:eastAsia="es-ES" w:bidi="es-ES"/>
      </w:rPr>
    </w:lvl>
    <w:lvl w:ilvl="5" w:tplc="A32A15BE">
      <w:numFmt w:val="bullet"/>
      <w:lvlText w:val="•"/>
      <w:lvlJc w:val="left"/>
      <w:pPr>
        <w:ind w:left="2438" w:hanging="255"/>
      </w:pPr>
      <w:rPr>
        <w:rFonts w:hint="default"/>
        <w:lang w:val="es-ES" w:eastAsia="es-ES" w:bidi="es-ES"/>
      </w:rPr>
    </w:lvl>
    <w:lvl w:ilvl="6" w:tplc="611CFE28">
      <w:numFmt w:val="bullet"/>
      <w:lvlText w:val="•"/>
      <w:lvlJc w:val="left"/>
      <w:pPr>
        <w:ind w:left="2893" w:hanging="255"/>
      </w:pPr>
      <w:rPr>
        <w:rFonts w:hint="default"/>
        <w:lang w:val="es-ES" w:eastAsia="es-ES" w:bidi="es-ES"/>
      </w:rPr>
    </w:lvl>
    <w:lvl w:ilvl="7" w:tplc="FB1629E2">
      <w:numFmt w:val="bullet"/>
      <w:lvlText w:val="•"/>
      <w:lvlJc w:val="left"/>
      <w:pPr>
        <w:ind w:left="3349" w:hanging="255"/>
      </w:pPr>
      <w:rPr>
        <w:rFonts w:hint="default"/>
        <w:lang w:val="es-ES" w:eastAsia="es-ES" w:bidi="es-ES"/>
      </w:rPr>
    </w:lvl>
    <w:lvl w:ilvl="8" w:tplc="090692A8">
      <w:numFmt w:val="bullet"/>
      <w:lvlText w:val="•"/>
      <w:lvlJc w:val="left"/>
      <w:pPr>
        <w:ind w:left="3804" w:hanging="255"/>
      </w:pPr>
      <w:rPr>
        <w:rFonts w:hint="default"/>
        <w:lang w:val="es-ES" w:eastAsia="es-ES" w:bidi="es-ES"/>
      </w:rPr>
    </w:lvl>
  </w:abstractNum>
  <w:abstractNum w:abstractNumId="3" w15:restartNumberingAfterBreak="0">
    <w:nsid w:val="2F7A16AC"/>
    <w:multiLevelType w:val="hybridMultilevel"/>
    <w:tmpl w:val="F3584140"/>
    <w:lvl w:ilvl="0" w:tplc="B894A748">
      <w:start w:val="1"/>
      <w:numFmt w:val="lowerLetter"/>
      <w:lvlText w:val="%1)"/>
      <w:lvlJc w:val="left"/>
      <w:pPr>
        <w:ind w:left="557" w:hanging="255"/>
      </w:pPr>
      <w:rPr>
        <w:rFonts w:ascii="Arial" w:eastAsia="Arial" w:hAnsi="Arial" w:cs="Arial" w:hint="default"/>
        <w:b/>
        <w:bCs/>
        <w:spacing w:val="-1"/>
        <w:w w:val="100"/>
        <w:sz w:val="20"/>
        <w:szCs w:val="20"/>
        <w:lang w:val="es-ES" w:eastAsia="es-ES" w:bidi="es-ES"/>
      </w:rPr>
    </w:lvl>
    <w:lvl w:ilvl="1" w:tplc="E90AB210">
      <w:numFmt w:val="bullet"/>
      <w:lvlText w:val="•"/>
      <w:lvlJc w:val="left"/>
      <w:pPr>
        <w:ind w:left="1446" w:hanging="255"/>
      </w:pPr>
      <w:rPr>
        <w:rFonts w:hint="default"/>
        <w:lang w:val="es-ES" w:eastAsia="es-ES" w:bidi="es-ES"/>
      </w:rPr>
    </w:lvl>
    <w:lvl w:ilvl="2" w:tplc="A412B1E2">
      <w:numFmt w:val="bullet"/>
      <w:lvlText w:val="•"/>
      <w:lvlJc w:val="left"/>
      <w:pPr>
        <w:ind w:left="2332" w:hanging="255"/>
      </w:pPr>
      <w:rPr>
        <w:rFonts w:hint="default"/>
        <w:lang w:val="es-ES" w:eastAsia="es-ES" w:bidi="es-ES"/>
      </w:rPr>
    </w:lvl>
    <w:lvl w:ilvl="3" w:tplc="BEC29962">
      <w:numFmt w:val="bullet"/>
      <w:lvlText w:val="•"/>
      <w:lvlJc w:val="left"/>
      <w:pPr>
        <w:ind w:left="3218" w:hanging="255"/>
      </w:pPr>
      <w:rPr>
        <w:rFonts w:hint="default"/>
        <w:lang w:val="es-ES" w:eastAsia="es-ES" w:bidi="es-ES"/>
      </w:rPr>
    </w:lvl>
    <w:lvl w:ilvl="4" w:tplc="E5081BB6">
      <w:numFmt w:val="bullet"/>
      <w:lvlText w:val="•"/>
      <w:lvlJc w:val="left"/>
      <w:pPr>
        <w:ind w:left="4104" w:hanging="255"/>
      </w:pPr>
      <w:rPr>
        <w:rFonts w:hint="default"/>
        <w:lang w:val="es-ES" w:eastAsia="es-ES" w:bidi="es-ES"/>
      </w:rPr>
    </w:lvl>
    <w:lvl w:ilvl="5" w:tplc="902C54C8">
      <w:numFmt w:val="bullet"/>
      <w:lvlText w:val="•"/>
      <w:lvlJc w:val="left"/>
      <w:pPr>
        <w:ind w:left="4990" w:hanging="255"/>
      </w:pPr>
      <w:rPr>
        <w:rFonts w:hint="default"/>
        <w:lang w:val="es-ES" w:eastAsia="es-ES" w:bidi="es-ES"/>
      </w:rPr>
    </w:lvl>
    <w:lvl w:ilvl="6" w:tplc="127A4CCE">
      <w:numFmt w:val="bullet"/>
      <w:lvlText w:val="•"/>
      <w:lvlJc w:val="left"/>
      <w:pPr>
        <w:ind w:left="5876" w:hanging="255"/>
      </w:pPr>
      <w:rPr>
        <w:rFonts w:hint="default"/>
        <w:lang w:val="es-ES" w:eastAsia="es-ES" w:bidi="es-ES"/>
      </w:rPr>
    </w:lvl>
    <w:lvl w:ilvl="7" w:tplc="D1EA892E">
      <w:numFmt w:val="bullet"/>
      <w:lvlText w:val="•"/>
      <w:lvlJc w:val="left"/>
      <w:pPr>
        <w:ind w:left="6762" w:hanging="255"/>
      </w:pPr>
      <w:rPr>
        <w:rFonts w:hint="default"/>
        <w:lang w:val="es-ES" w:eastAsia="es-ES" w:bidi="es-ES"/>
      </w:rPr>
    </w:lvl>
    <w:lvl w:ilvl="8" w:tplc="4176B5FE">
      <w:numFmt w:val="bullet"/>
      <w:lvlText w:val="•"/>
      <w:lvlJc w:val="left"/>
      <w:pPr>
        <w:ind w:left="7648" w:hanging="255"/>
      </w:pPr>
      <w:rPr>
        <w:rFonts w:hint="default"/>
        <w:lang w:val="es-ES" w:eastAsia="es-ES" w:bidi="es-ES"/>
      </w:rPr>
    </w:lvl>
  </w:abstractNum>
  <w:abstractNum w:abstractNumId="4" w15:restartNumberingAfterBreak="0">
    <w:nsid w:val="3CB77996"/>
    <w:multiLevelType w:val="hybridMultilevel"/>
    <w:tmpl w:val="92D0DFBE"/>
    <w:lvl w:ilvl="0" w:tplc="03624550">
      <w:start w:val="1"/>
      <w:numFmt w:val="upperRoman"/>
      <w:lvlText w:val="%1."/>
      <w:lvlJc w:val="left"/>
      <w:pPr>
        <w:ind w:left="628" w:hanging="414"/>
      </w:pPr>
      <w:rPr>
        <w:rFonts w:hint="default"/>
        <w:b/>
        <w:bCs/>
        <w:spacing w:val="-2"/>
        <w:w w:val="102"/>
        <w:lang w:val="es-ES" w:eastAsia="es-ES" w:bidi="es-ES"/>
      </w:rPr>
    </w:lvl>
    <w:lvl w:ilvl="1" w:tplc="6CA68FE6">
      <w:numFmt w:val="bullet"/>
      <w:lvlText w:val="•"/>
      <w:lvlJc w:val="left"/>
      <w:pPr>
        <w:ind w:left="1478" w:hanging="414"/>
      </w:pPr>
      <w:rPr>
        <w:rFonts w:hint="default"/>
        <w:lang w:val="es-ES" w:eastAsia="es-ES" w:bidi="es-ES"/>
      </w:rPr>
    </w:lvl>
    <w:lvl w:ilvl="2" w:tplc="07328228">
      <w:numFmt w:val="bullet"/>
      <w:lvlText w:val="•"/>
      <w:lvlJc w:val="left"/>
      <w:pPr>
        <w:ind w:left="2336" w:hanging="414"/>
      </w:pPr>
      <w:rPr>
        <w:rFonts w:hint="default"/>
        <w:lang w:val="es-ES" w:eastAsia="es-ES" w:bidi="es-ES"/>
      </w:rPr>
    </w:lvl>
    <w:lvl w:ilvl="3" w:tplc="DB86651E">
      <w:numFmt w:val="bullet"/>
      <w:lvlText w:val="•"/>
      <w:lvlJc w:val="left"/>
      <w:pPr>
        <w:ind w:left="3194" w:hanging="414"/>
      </w:pPr>
      <w:rPr>
        <w:rFonts w:hint="default"/>
        <w:lang w:val="es-ES" w:eastAsia="es-ES" w:bidi="es-ES"/>
      </w:rPr>
    </w:lvl>
    <w:lvl w:ilvl="4" w:tplc="CA281204">
      <w:numFmt w:val="bullet"/>
      <w:lvlText w:val="•"/>
      <w:lvlJc w:val="left"/>
      <w:pPr>
        <w:ind w:left="4052" w:hanging="414"/>
      </w:pPr>
      <w:rPr>
        <w:rFonts w:hint="default"/>
        <w:lang w:val="es-ES" w:eastAsia="es-ES" w:bidi="es-ES"/>
      </w:rPr>
    </w:lvl>
    <w:lvl w:ilvl="5" w:tplc="5F7C97D2">
      <w:numFmt w:val="bullet"/>
      <w:lvlText w:val="•"/>
      <w:lvlJc w:val="left"/>
      <w:pPr>
        <w:ind w:left="4910" w:hanging="414"/>
      </w:pPr>
      <w:rPr>
        <w:rFonts w:hint="default"/>
        <w:lang w:val="es-ES" w:eastAsia="es-ES" w:bidi="es-ES"/>
      </w:rPr>
    </w:lvl>
    <w:lvl w:ilvl="6" w:tplc="E3887418">
      <w:numFmt w:val="bullet"/>
      <w:lvlText w:val="•"/>
      <w:lvlJc w:val="left"/>
      <w:pPr>
        <w:ind w:left="5768" w:hanging="414"/>
      </w:pPr>
      <w:rPr>
        <w:rFonts w:hint="default"/>
        <w:lang w:val="es-ES" w:eastAsia="es-ES" w:bidi="es-ES"/>
      </w:rPr>
    </w:lvl>
    <w:lvl w:ilvl="7" w:tplc="2FB47C28">
      <w:numFmt w:val="bullet"/>
      <w:lvlText w:val="•"/>
      <w:lvlJc w:val="left"/>
      <w:pPr>
        <w:ind w:left="6626" w:hanging="414"/>
      </w:pPr>
      <w:rPr>
        <w:rFonts w:hint="default"/>
        <w:lang w:val="es-ES" w:eastAsia="es-ES" w:bidi="es-ES"/>
      </w:rPr>
    </w:lvl>
    <w:lvl w:ilvl="8" w:tplc="97A2B4B8">
      <w:numFmt w:val="bullet"/>
      <w:lvlText w:val="•"/>
      <w:lvlJc w:val="left"/>
      <w:pPr>
        <w:ind w:left="7484" w:hanging="414"/>
      </w:pPr>
      <w:rPr>
        <w:rFonts w:hint="default"/>
        <w:lang w:val="es-ES" w:eastAsia="es-ES" w:bidi="es-ES"/>
      </w:rPr>
    </w:lvl>
  </w:abstractNum>
  <w:abstractNum w:abstractNumId="5" w15:restartNumberingAfterBreak="0">
    <w:nsid w:val="405D765C"/>
    <w:multiLevelType w:val="hybridMultilevel"/>
    <w:tmpl w:val="D7DCAF44"/>
    <w:lvl w:ilvl="0" w:tplc="4C42FBB2">
      <w:start w:val="1"/>
      <w:numFmt w:val="upperRoman"/>
      <w:lvlText w:val="%1."/>
      <w:lvlJc w:val="left"/>
      <w:pPr>
        <w:ind w:left="214" w:hanging="414"/>
      </w:pPr>
      <w:rPr>
        <w:rFonts w:hint="default"/>
        <w:b/>
        <w:bCs/>
        <w:spacing w:val="-2"/>
        <w:w w:val="102"/>
        <w:lang w:val="es-ES" w:eastAsia="es-ES" w:bidi="es-ES"/>
      </w:rPr>
    </w:lvl>
    <w:lvl w:ilvl="1" w:tplc="8FBEE03C">
      <w:numFmt w:val="bullet"/>
      <w:lvlText w:val="•"/>
      <w:lvlJc w:val="left"/>
      <w:pPr>
        <w:ind w:left="1118" w:hanging="414"/>
      </w:pPr>
      <w:rPr>
        <w:rFonts w:hint="default"/>
        <w:lang w:val="es-ES" w:eastAsia="es-ES" w:bidi="es-ES"/>
      </w:rPr>
    </w:lvl>
    <w:lvl w:ilvl="2" w:tplc="E3CA4AEC">
      <w:numFmt w:val="bullet"/>
      <w:lvlText w:val="•"/>
      <w:lvlJc w:val="left"/>
      <w:pPr>
        <w:ind w:left="2016" w:hanging="414"/>
      </w:pPr>
      <w:rPr>
        <w:rFonts w:hint="default"/>
        <w:lang w:val="es-ES" w:eastAsia="es-ES" w:bidi="es-ES"/>
      </w:rPr>
    </w:lvl>
    <w:lvl w:ilvl="3" w:tplc="D37CF796">
      <w:numFmt w:val="bullet"/>
      <w:lvlText w:val="•"/>
      <w:lvlJc w:val="left"/>
      <w:pPr>
        <w:ind w:left="2914" w:hanging="414"/>
      </w:pPr>
      <w:rPr>
        <w:rFonts w:hint="default"/>
        <w:lang w:val="es-ES" w:eastAsia="es-ES" w:bidi="es-ES"/>
      </w:rPr>
    </w:lvl>
    <w:lvl w:ilvl="4" w:tplc="C060BF0C">
      <w:numFmt w:val="bullet"/>
      <w:lvlText w:val="•"/>
      <w:lvlJc w:val="left"/>
      <w:pPr>
        <w:ind w:left="3812" w:hanging="414"/>
      </w:pPr>
      <w:rPr>
        <w:rFonts w:hint="default"/>
        <w:lang w:val="es-ES" w:eastAsia="es-ES" w:bidi="es-ES"/>
      </w:rPr>
    </w:lvl>
    <w:lvl w:ilvl="5" w:tplc="DD94FC06">
      <w:numFmt w:val="bullet"/>
      <w:lvlText w:val="•"/>
      <w:lvlJc w:val="left"/>
      <w:pPr>
        <w:ind w:left="4710" w:hanging="414"/>
      </w:pPr>
      <w:rPr>
        <w:rFonts w:hint="default"/>
        <w:lang w:val="es-ES" w:eastAsia="es-ES" w:bidi="es-ES"/>
      </w:rPr>
    </w:lvl>
    <w:lvl w:ilvl="6" w:tplc="1D9894DC">
      <w:numFmt w:val="bullet"/>
      <w:lvlText w:val="•"/>
      <w:lvlJc w:val="left"/>
      <w:pPr>
        <w:ind w:left="5608" w:hanging="414"/>
      </w:pPr>
      <w:rPr>
        <w:rFonts w:hint="default"/>
        <w:lang w:val="es-ES" w:eastAsia="es-ES" w:bidi="es-ES"/>
      </w:rPr>
    </w:lvl>
    <w:lvl w:ilvl="7" w:tplc="512EA61C">
      <w:numFmt w:val="bullet"/>
      <w:lvlText w:val="•"/>
      <w:lvlJc w:val="left"/>
      <w:pPr>
        <w:ind w:left="6506" w:hanging="414"/>
      </w:pPr>
      <w:rPr>
        <w:rFonts w:hint="default"/>
        <w:lang w:val="es-ES" w:eastAsia="es-ES" w:bidi="es-ES"/>
      </w:rPr>
    </w:lvl>
    <w:lvl w:ilvl="8" w:tplc="FDDECABA">
      <w:numFmt w:val="bullet"/>
      <w:lvlText w:val="•"/>
      <w:lvlJc w:val="left"/>
      <w:pPr>
        <w:ind w:left="7404" w:hanging="414"/>
      </w:pPr>
      <w:rPr>
        <w:rFonts w:hint="default"/>
        <w:lang w:val="es-ES" w:eastAsia="es-ES" w:bidi="es-ES"/>
      </w:rPr>
    </w:lvl>
  </w:abstractNum>
  <w:abstractNum w:abstractNumId="6" w15:restartNumberingAfterBreak="0">
    <w:nsid w:val="4DC0777B"/>
    <w:multiLevelType w:val="hybridMultilevel"/>
    <w:tmpl w:val="06CE50D0"/>
    <w:lvl w:ilvl="0" w:tplc="D41E080C">
      <w:start w:val="6"/>
      <w:numFmt w:val="upperRoman"/>
      <w:lvlText w:val="%1."/>
      <w:lvlJc w:val="left"/>
      <w:pPr>
        <w:ind w:left="460" w:hanging="299"/>
      </w:pPr>
      <w:rPr>
        <w:rFonts w:ascii="Arial" w:eastAsia="Arial" w:hAnsi="Arial" w:cs="Arial" w:hint="default"/>
        <w:b/>
        <w:bCs/>
        <w:spacing w:val="-1"/>
        <w:w w:val="100"/>
        <w:sz w:val="20"/>
        <w:szCs w:val="20"/>
        <w:lang w:val="es-ES" w:eastAsia="es-ES" w:bidi="es-ES"/>
      </w:rPr>
    </w:lvl>
    <w:lvl w:ilvl="1" w:tplc="0E4277F4">
      <w:start w:val="1"/>
      <w:numFmt w:val="lowerLetter"/>
      <w:lvlText w:val="%2)"/>
      <w:lvlJc w:val="left"/>
      <w:pPr>
        <w:ind w:left="729" w:hanging="284"/>
      </w:pPr>
      <w:rPr>
        <w:rFonts w:ascii="Arial" w:eastAsia="Arial" w:hAnsi="Arial" w:cs="Arial" w:hint="default"/>
        <w:b/>
        <w:bCs/>
        <w:spacing w:val="-1"/>
        <w:w w:val="100"/>
        <w:sz w:val="20"/>
        <w:szCs w:val="20"/>
        <w:lang w:val="es-ES" w:eastAsia="es-ES" w:bidi="es-ES"/>
      </w:rPr>
    </w:lvl>
    <w:lvl w:ilvl="2" w:tplc="43C076FC">
      <w:numFmt w:val="bullet"/>
      <w:lvlText w:val="•"/>
      <w:lvlJc w:val="left"/>
      <w:pPr>
        <w:ind w:left="1686" w:hanging="284"/>
      </w:pPr>
      <w:rPr>
        <w:rFonts w:hint="default"/>
        <w:lang w:val="es-ES" w:eastAsia="es-ES" w:bidi="es-ES"/>
      </w:rPr>
    </w:lvl>
    <w:lvl w:ilvl="3" w:tplc="23A4A148">
      <w:numFmt w:val="bullet"/>
      <w:lvlText w:val="•"/>
      <w:lvlJc w:val="left"/>
      <w:pPr>
        <w:ind w:left="2653" w:hanging="284"/>
      </w:pPr>
      <w:rPr>
        <w:rFonts w:hint="default"/>
        <w:lang w:val="es-ES" w:eastAsia="es-ES" w:bidi="es-ES"/>
      </w:rPr>
    </w:lvl>
    <w:lvl w:ilvl="4" w:tplc="C9D0CB54">
      <w:numFmt w:val="bullet"/>
      <w:lvlText w:val="•"/>
      <w:lvlJc w:val="left"/>
      <w:pPr>
        <w:ind w:left="3620" w:hanging="284"/>
      </w:pPr>
      <w:rPr>
        <w:rFonts w:hint="default"/>
        <w:lang w:val="es-ES" w:eastAsia="es-ES" w:bidi="es-ES"/>
      </w:rPr>
    </w:lvl>
    <w:lvl w:ilvl="5" w:tplc="D4206814">
      <w:numFmt w:val="bullet"/>
      <w:lvlText w:val="•"/>
      <w:lvlJc w:val="left"/>
      <w:pPr>
        <w:ind w:left="4586" w:hanging="284"/>
      </w:pPr>
      <w:rPr>
        <w:rFonts w:hint="default"/>
        <w:lang w:val="es-ES" w:eastAsia="es-ES" w:bidi="es-ES"/>
      </w:rPr>
    </w:lvl>
    <w:lvl w:ilvl="6" w:tplc="3BB89090">
      <w:numFmt w:val="bullet"/>
      <w:lvlText w:val="•"/>
      <w:lvlJc w:val="left"/>
      <w:pPr>
        <w:ind w:left="5553" w:hanging="284"/>
      </w:pPr>
      <w:rPr>
        <w:rFonts w:hint="default"/>
        <w:lang w:val="es-ES" w:eastAsia="es-ES" w:bidi="es-ES"/>
      </w:rPr>
    </w:lvl>
    <w:lvl w:ilvl="7" w:tplc="46941740">
      <w:numFmt w:val="bullet"/>
      <w:lvlText w:val="•"/>
      <w:lvlJc w:val="left"/>
      <w:pPr>
        <w:ind w:left="6520" w:hanging="284"/>
      </w:pPr>
      <w:rPr>
        <w:rFonts w:hint="default"/>
        <w:lang w:val="es-ES" w:eastAsia="es-ES" w:bidi="es-ES"/>
      </w:rPr>
    </w:lvl>
    <w:lvl w:ilvl="8" w:tplc="6B84064A">
      <w:numFmt w:val="bullet"/>
      <w:lvlText w:val="•"/>
      <w:lvlJc w:val="left"/>
      <w:pPr>
        <w:ind w:left="7486" w:hanging="284"/>
      </w:pPr>
      <w:rPr>
        <w:rFonts w:hint="default"/>
        <w:lang w:val="es-ES" w:eastAsia="es-ES" w:bidi="es-ES"/>
      </w:rPr>
    </w:lvl>
  </w:abstractNum>
  <w:abstractNum w:abstractNumId="7" w15:restartNumberingAfterBreak="0">
    <w:nsid w:val="55B2597B"/>
    <w:multiLevelType w:val="hybridMultilevel"/>
    <w:tmpl w:val="30382D6C"/>
    <w:lvl w:ilvl="0" w:tplc="FA4E2A30">
      <w:start w:val="1"/>
      <w:numFmt w:val="lowerLetter"/>
      <w:lvlText w:val="%1)"/>
      <w:lvlJc w:val="left"/>
      <w:pPr>
        <w:ind w:left="557" w:hanging="396"/>
      </w:pPr>
      <w:rPr>
        <w:rFonts w:ascii="Arial" w:eastAsia="Arial" w:hAnsi="Arial" w:cs="Arial" w:hint="default"/>
        <w:b/>
        <w:bCs/>
        <w:spacing w:val="-1"/>
        <w:w w:val="100"/>
        <w:sz w:val="20"/>
        <w:szCs w:val="20"/>
        <w:lang w:val="es-ES" w:eastAsia="es-ES" w:bidi="es-ES"/>
      </w:rPr>
    </w:lvl>
    <w:lvl w:ilvl="1" w:tplc="CB343BD0">
      <w:numFmt w:val="bullet"/>
      <w:lvlText w:val="•"/>
      <w:lvlJc w:val="left"/>
      <w:pPr>
        <w:ind w:left="1446" w:hanging="396"/>
      </w:pPr>
      <w:rPr>
        <w:rFonts w:hint="default"/>
        <w:lang w:val="es-ES" w:eastAsia="es-ES" w:bidi="es-ES"/>
      </w:rPr>
    </w:lvl>
    <w:lvl w:ilvl="2" w:tplc="E4E246CE">
      <w:numFmt w:val="bullet"/>
      <w:lvlText w:val="•"/>
      <w:lvlJc w:val="left"/>
      <w:pPr>
        <w:ind w:left="2332" w:hanging="396"/>
      </w:pPr>
      <w:rPr>
        <w:rFonts w:hint="default"/>
        <w:lang w:val="es-ES" w:eastAsia="es-ES" w:bidi="es-ES"/>
      </w:rPr>
    </w:lvl>
    <w:lvl w:ilvl="3" w:tplc="D7FEE772">
      <w:numFmt w:val="bullet"/>
      <w:lvlText w:val="•"/>
      <w:lvlJc w:val="left"/>
      <w:pPr>
        <w:ind w:left="3218" w:hanging="396"/>
      </w:pPr>
      <w:rPr>
        <w:rFonts w:hint="default"/>
        <w:lang w:val="es-ES" w:eastAsia="es-ES" w:bidi="es-ES"/>
      </w:rPr>
    </w:lvl>
    <w:lvl w:ilvl="4" w:tplc="B7D637BA">
      <w:numFmt w:val="bullet"/>
      <w:lvlText w:val="•"/>
      <w:lvlJc w:val="left"/>
      <w:pPr>
        <w:ind w:left="4104" w:hanging="396"/>
      </w:pPr>
      <w:rPr>
        <w:rFonts w:hint="default"/>
        <w:lang w:val="es-ES" w:eastAsia="es-ES" w:bidi="es-ES"/>
      </w:rPr>
    </w:lvl>
    <w:lvl w:ilvl="5" w:tplc="63C62F86">
      <w:numFmt w:val="bullet"/>
      <w:lvlText w:val="•"/>
      <w:lvlJc w:val="left"/>
      <w:pPr>
        <w:ind w:left="4990" w:hanging="396"/>
      </w:pPr>
      <w:rPr>
        <w:rFonts w:hint="default"/>
        <w:lang w:val="es-ES" w:eastAsia="es-ES" w:bidi="es-ES"/>
      </w:rPr>
    </w:lvl>
    <w:lvl w:ilvl="6" w:tplc="A148E4D6">
      <w:numFmt w:val="bullet"/>
      <w:lvlText w:val="•"/>
      <w:lvlJc w:val="left"/>
      <w:pPr>
        <w:ind w:left="5876" w:hanging="396"/>
      </w:pPr>
      <w:rPr>
        <w:rFonts w:hint="default"/>
        <w:lang w:val="es-ES" w:eastAsia="es-ES" w:bidi="es-ES"/>
      </w:rPr>
    </w:lvl>
    <w:lvl w:ilvl="7" w:tplc="6D060520">
      <w:numFmt w:val="bullet"/>
      <w:lvlText w:val="•"/>
      <w:lvlJc w:val="left"/>
      <w:pPr>
        <w:ind w:left="6762" w:hanging="396"/>
      </w:pPr>
      <w:rPr>
        <w:rFonts w:hint="default"/>
        <w:lang w:val="es-ES" w:eastAsia="es-ES" w:bidi="es-ES"/>
      </w:rPr>
    </w:lvl>
    <w:lvl w:ilvl="8" w:tplc="DC4E56C8">
      <w:numFmt w:val="bullet"/>
      <w:lvlText w:val="•"/>
      <w:lvlJc w:val="left"/>
      <w:pPr>
        <w:ind w:left="7648" w:hanging="396"/>
      </w:pPr>
      <w:rPr>
        <w:rFonts w:hint="default"/>
        <w:lang w:val="es-ES" w:eastAsia="es-ES" w:bidi="es-ES"/>
      </w:rPr>
    </w:lvl>
  </w:abstractNum>
  <w:abstractNum w:abstractNumId="8" w15:restartNumberingAfterBreak="0">
    <w:nsid w:val="5ABC34E5"/>
    <w:multiLevelType w:val="hybridMultilevel"/>
    <w:tmpl w:val="07B6517C"/>
    <w:lvl w:ilvl="0" w:tplc="71006B2E">
      <w:start w:val="1"/>
      <w:numFmt w:val="lowerLetter"/>
      <w:lvlText w:val="%1)"/>
      <w:lvlJc w:val="left"/>
      <w:pPr>
        <w:ind w:left="680" w:hanging="234"/>
      </w:pPr>
      <w:rPr>
        <w:rFonts w:ascii="Arial" w:eastAsia="Arial" w:hAnsi="Arial" w:cs="Arial" w:hint="default"/>
        <w:b/>
        <w:bCs/>
        <w:w w:val="100"/>
        <w:sz w:val="20"/>
        <w:szCs w:val="20"/>
        <w:lang w:val="es-ES" w:eastAsia="es-ES" w:bidi="es-ES"/>
      </w:rPr>
    </w:lvl>
    <w:lvl w:ilvl="1" w:tplc="34C03A74">
      <w:start w:val="1"/>
      <w:numFmt w:val="lowerLetter"/>
      <w:lvlText w:val="%2)"/>
      <w:lvlJc w:val="left"/>
      <w:pPr>
        <w:ind w:left="870" w:hanging="282"/>
      </w:pPr>
      <w:rPr>
        <w:rFonts w:ascii="Arial" w:eastAsia="Arial" w:hAnsi="Arial" w:cs="Arial" w:hint="default"/>
        <w:b/>
        <w:bCs/>
        <w:spacing w:val="-1"/>
        <w:w w:val="100"/>
        <w:sz w:val="20"/>
        <w:szCs w:val="20"/>
        <w:lang w:val="es-ES" w:eastAsia="es-ES" w:bidi="es-ES"/>
      </w:rPr>
    </w:lvl>
    <w:lvl w:ilvl="2" w:tplc="D3BEBABC">
      <w:numFmt w:val="bullet"/>
      <w:lvlText w:val="•"/>
      <w:lvlJc w:val="left"/>
      <w:pPr>
        <w:ind w:left="1828" w:hanging="282"/>
      </w:pPr>
      <w:rPr>
        <w:rFonts w:hint="default"/>
        <w:lang w:val="es-ES" w:eastAsia="es-ES" w:bidi="es-ES"/>
      </w:rPr>
    </w:lvl>
    <w:lvl w:ilvl="3" w:tplc="6682E02C">
      <w:numFmt w:val="bullet"/>
      <w:lvlText w:val="•"/>
      <w:lvlJc w:val="left"/>
      <w:pPr>
        <w:ind w:left="2777" w:hanging="282"/>
      </w:pPr>
      <w:rPr>
        <w:rFonts w:hint="default"/>
        <w:lang w:val="es-ES" w:eastAsia="es-ES" w:bidi="es-ES"/>
      </w:rPr>
    </w:lvl>
    <w:lvl w:ilvl="4" w:tplc="9686FCE0">
      <w:numFmt w:val="bullet"/>
      <w:lvlText w:val="•"/>
      <w:lvlJc w:val="left"/>
      <w:pPr>
        <w:ind w:left="3726" w:hanging="282"/>
      </w:pPr>
      <w:rPr>
        <w:rFonts w:hint="default"/>
        <w:lang w:val="es-ES" w:eastAsia="es-ES" w:bidi="es-ES"/>
      </w:rPr>
    </w:lvl>
    <w:lvl w:ilvl="5" w:tplc="C390F9FC">
      <w:numFmt w:val="bullet"/>
      <w:lvlText w:val="•"/>
      <w:lvlJc w:val="left"/>
      <w:pPr>
        <w:ind w:left="4675" w:hanging="282"/>
      </w:pPr>
      <w:rPr>
        <w:rFonts w:hint="default"/>
        <w:lang w:val="es-ES" w:eastAsia="es-ES" w:bidi="es-ES"/>
      </w:rPr>
    </w:lvl>
    <w:lvl w:ilvl="6" w:tplc="D95E75E2">
      <w:numFmt w:val="bullet"/>
      <w:lvlText w:val="•"/>
      <w:lvlJc w:val="left"/>
      <w:pPr>
        <w:ind w:left="5624" w:hanging="282"/>
      </w:pPr>
      <w:rPr>
        <w:rFonts w:hint="default"/>
        <w:lang w:val="es-ES" w:eastAsia="es-ES" w:bidi="es-ES"/>
      </w:rPr>
    </w:lvl>
    <w:lvl w:ilvl="7" w:tplc="CDDAD774">
      <w:numFmt w:val="bullet"/>
      <w:lvlText w:val="•"/>
      <w:lvlJc w:val="left"/>
      <w:pPr>
        <w:ind w:left="6573" w:hanging="282"/>
      </w:pPr>
      <w:rPr>
        <w:rFonts w:hint="default"/>
        <w:lang w:val="es-ES" w:eastAsia="es-ES" w:bidi="es-ES"/>
      </w:rPr>
    </w:lvl>
    <w:lvl w:ilvl="8" w:tplc="080ABB4A">
      <w:numFmt w:val="bullet"/>
      <w:lvlText w:val="•"/>
      <w:lvlJc w:val="left"/>
      <w:pPr>
        <w:ind w:left="7522" w:hanging="282"/>
      </w:pPr>
      <w:rPr>
        <w:rFonts w:hint="default"/>
        <w:lang w:val="es-ES" w:eastAsia="es-ES" w:bidi="es-ES"/>
      </w:rPr>
    </w:lvl>
  </w:abstractNum>
  <w:abstractNum w:abstractNumId="9" w15:restartNumberingAfterBreak="0">
    <w:nsid w:val="5B075573"/>
    <w:multiLevelType w:val="hybridMultilevel"/>
    <w:tmpl w:val="A738904E"/>
    <w:lvl w:ilvl="0" w:tplc="AB6E43AA">
      <w:start w:val="1"/>
      <w:numFmt w:val="lowerLetter"/>
      <w:lvlText w:val="%1)"/>
      <w:lvlJc w:val="left"/>
      <w:pPr>
        <w:ind w:left="557" w:hanging="396"/>
      </w:pPr>
      <w:rPr>
        <w:rFonts w:ascii="Arial" w:eastAsia="Arial" w:hAnsi="Arial" w:cs="Arial" w:hint="default"/>
        <w:b/>
        <w:bCs/>
        <w:spacing w:val="-1"/>
        <w:w w:val="100"/>
        <w:sz w:val="20"/>
        <w:szCs w:val="20"/>
        <w:lang w:val="es-ES" w:eastAsia="es-ES" w:bidi="es-ES"/>
      </w:rPr>
    </w:lvl>
    <w:lvl w:ilvl="1" w:tplc="4A5C3F0C">
      <w:numFmt w:val="bullet"/>
      <w:lvlText w:val="•"/>
      <w:lvlJc w:val="left"/>
      <w:pPr>
        <w:ind w:left="1446" w:hanging="396"/>
      </w:pPr>
      <w:rPr>
        <w:rFonts w:hint="default"/>
        <w:lang w:val="es-ES" w:eastAsia="es-ES" w:bidi="es-ES"/>
      </w:rPr>
    </w:lvl>
    <w:lvl w:ilvl="2" w:tplc="FB46676A">
      <w:numFmt w:val="bullet"/>
      <w:lvlText w:val="•"/>
      <w:lvlJc w:val="left"/>
      <w:pPr>
        <w:ind w:left="2332" w:hanging="396"/>
      </w:pPr>
      <w:rPr>
        <w:rFonts w:hint="default"/>
        <w:lang w:val="es-ES" w:eastAsia="es-ES" w:bidi="es-ES"/>
      </w:rPr>
    </w:lvl>
    <w:lvl w:ilvl="3" w:tplc="BEA66F4E">
      <w:numFmt w:val="bullet"/>
      <w:lvlText w:val="•"/>
      <w:lvlJc w:val="left"/>
      <w:pPr>
        <w:ind w:left="3218" w:hanging="396"/>
      </w:pPr>
      <w:rPr>
        <w:rFonts w:hint="default"/>
        <w:lang w:val="es-ES" w:eastAsia="es-ES" w:bidi="es-ES"/>
      </w:rPr>
    </w:lvl>
    <w:lvl w:ilvl="4" w:tplc="91C265F0">
      <w:numFmt w:val="bullet"/>
      <w:lvlText w:val="•"/>
      <w:lvlJc w:val="left"/>
      <w:pPr>
        <w:ind w:left="4104" w:hanging="396"/>
      </w:pPr>
      <w:rPr>
        <w:rFonts w:hint="default"/>
        <w:lang w:val="es-ES" w:eastAsia="es-ES" w:bidi="es-ES"/>
      </w:rPr>
    </w:lvl>
    <w:lvl w:ilvl="5" w:tplc="3AFADCB2">
      <w:numFmt w:val="bullet"/>
      <w:lvlText w:val="•"/>
      <w:lvlJc w:val="left"/>
      <w:pPr>
        <w:ind w:left="4990" w:hanging="396"/>
      </w:pPr>
      <w:rPr>
        <w:rFonts w:hint="default"/>
        <w:lang w:val="es-ES" w:eastAsia="es-ES" w:bidi="es-ES"/>
      </w:rPr>
    </w:lvl>
    <w:lvl w:ilvl="6" w:tplc="1A4C5A00">
      <w:numFmt w:val="bullet"/>
      <w:lvlText w:val="•"/>
      <w:lvlJc w:val="left"/>
      <w:pPr>
        <w:ind w:left="5876" w:hanging="396"/>
      </w:pPr>
      <w:rPr>
        <w:rFonts w:hint="default"/>
        <w:lang w:val="es-ES" w:eastAsia="es-ES" w:bidi="es-ES"/>
      </w:rPr>
    </w:lvl>
    <w:lvl w:ilvl="7" w:tplc="2F645D38">
      <w:numFmt w:val="bullet"/>
      <w:lvlText w:val="•"/>
      <w:lvlJc w:val="left"/>
      <w:pPr>
        <w:ind w:left="6762" w:hanging="396"/>
      </w:pPr>
      <w:rPr>
        <w:rFonts w:hint="default"/>
        <w:lang w:val="es-ES" w:eastAsia="es-ES" w:bidi="es-ES"/>
      </w:rPr>
    </w:lvl>
    <w:lvl w:ilvl="8" w:tplc="89727840">
      <w:numFmt w:val="bullet"/>
      <w:lvlText w:val="•"/>
      <w:lvlJc w:val="left"/>
      <w:pPr>
        <w:ind w:left="7648" w:hanging="396"/>
      </w:pPr>
      <w:rPr>
        <w:rFonts w:hint="default"/>
        <w:lang w:val="es-ES" w:eastAsia="es-ES" w:bidi="es-ES"/>
      </w:rPr>
    </w:lvl>
  </w:abstractNum>
  <w:abstractNum w:abstractNumId="10" w15:restartNumberingAfterBreak="0">
    <w:nsid w:val="611B0894"/>
    <w:multiLevelType w:val="hybridMultilevel"/>
    <w:tmpl w:val="831E9FE2"/>
    <w:lvl w:ilvl="0" w:tplc="192C08D6">
      <w:start w:val="1"/>
      <w:numFmt w:val="lowerLetter"/>
      <w:lvlText w:val="%1)"/>
      <w:lvlJc w:val="left"/>
      <w:pPr>
        <w:ind w:left="557" w:hanging="255"/>
      </w:pPr>
      <w:rPr>
        <w:rFonts w:ascii="Arial" w:eastAsia="Arial" w:hAnsi="Arial" w:cs="Arial" w:hint="default"/>
        <w:b/>
        <w:bCs/>
        <w:spacing w:val="-1"/>
        <w:w w:val="100"/>
        <w:sz w:val="20"/>
        <w:szCs w:val="20"/>
        <w:lang w:val="es-ES" w:eastAsia="es-ES" w:bidi="es-ES"/>
      </w:rPr>
    </w:lvl>
    <w:lvl w:ilvl="1" w:tplc="796CACAA">
      <w:numFmt w:val="bullet"/>
      <w:lvlText w:val="•"/>
      <w:lvlJc w:val="left"/>
      <w:pPr>
        <w:ind w:left="1446" w:hanging="255"/>
      </w:pPr>
      <w:rPr>
        <w:rFonts w:hint="default"/>
        <w:lang w:val="es-ES" w:eastAsia="es-ES" w:bidi="es-ES"/>
      </w:rPr>
    </w:lvl>
    <w:lvl w:ilvl="2" w:tplc="A5984B32">
      <w:numFmt w:val="bullet"/>
      <w:lvlText w:val="•"/>
      <w:lvlJc w:val="left"/>
      <w:pPr>
        <w:ind w:left="2332" w:hanging="255"/>
      </w:pPr>
      <w:rPr>
        <w:rFonts w:hint="default"/>
        <w:lang w:val="es-ES" w:eastAsia="es-ES" w:bidi="es-ES"/>
      </w:rPr>
    </w:lvl>
    <w:lvl w:ilvl="3" w:tplc="44EECF82">
      <w:numFmt w:val="bullet"/>
      <w:lvlText w:val="•"/>
      <w:lvlJc w:val="left"/>
      <w:pPr>
        <w:ind w:left="3218" w:hanging="255"/>
      </w:pPr>
      <w:rPr>
        <w:rFonts w:hint="default"/>
        <w:lang w:val="es-ES" w:eastAsia="es-ES" w:bidi="es-ES"/>
      </w:rPr>
    </w:lvl>
    <w:lvl w:ilvl="4" w:tplc="40FC4E46">
      <w:numFmt w:val="bullet"/>
      <w:lvlText w:val="•"/>
      <w:lvlJc w:val="left"/>
      <w:pPr>
        <w:ind w:left="4104" w:hanging="255"/>
      </w:pPr>
      <w:rPr>
        <w:rFonts w:hint="default"/>
        <w:lang w:val="es-ES" w:eastAsia="es-ES" w:bidi="es-ES"/>
      </w:rPr>
    </w:lvl>
    <w:lvl w:ilvl="5" w:tplc="23F4A550">
      <w:numFmt w:val="bullet"/>
      <w:lvlText w:val="•"/>
      <w:lvlJc w:val="left"/>
      <w:pPr>
        <w:ind w:left="4990" w:hanging="255"/>
      </w:pPr>
      <w:rPr>
        <w:rFonts w:hint="default"/>
        <w:lang w:val="es-ES" w:eastAsia="es-ES" w:bidi="es-ES"/>
      </w:rPr>
    </w:lvl>
    <w:lvl w:ilvl="6" w:tplc="5686E3F6">
      <w:numFmt w:val="bullet"/>
      <w:lvlText w:val="•"/>
      <w:lvlJc w:val="left"/>
      <w:pPr>
        <w:ind w:left="5876" w:hanging="255"/>
      </w:pPr>
      <w:rPr>
        <w:rFonts w:hint="default"/>
        <w:lang w:val="es-ES" w:eastAsia="es-ES" w:bidi="es-ES"/>
      </w:rPr>
    </w:lvl>
    <w:lvl w:ilvl="7" w:tplc="143CC83E">
      <w:numFmt w:val="bullet"/>
      <w:lvlText w:val="•"/>
      <w:lvlJc w:val="left"/>
      <w:pPr>
        <w:ind w:left="6762" w:hanging="255"/>
      </w:pPr>
      <w:rPr>
        <w:rFonts w:hint="default"/>
        <w:lang w:val="es-ES" w:eastAsia="es-ES" w:bidi="es-ES"/>
      </w:rPr>
    </w:lvl>
    <w:lvl w:ilvl="8" w:tplc="9084B8AE">
      <w:numFmt w:val="bullet"/>
      <w:lvlText w:val="•"/>
      <w:lvlJc w:val="left"/>
      <w:pPr>
        <w:ind w:left="7648" w:hanging="255"/>
      </w:pPr>
      <w:rPr>
        <w:rFonts w:hint="default"/>
        <w:lang w:val="es-ES" w:eastAsia="es-ES" w:bidi="es-ES"/>
      </w:rPr>
    </w:lvl>
  </w:abstractNum>
  <w:abstractNum w:abstractNumId="11" w15:restartNumberingAfterBreak="0">
    <w:nsid w:val="640A167D"/>
    <w:multiLevelType w:val="hybridMultilevel"/>
    <w:tmpl w:val="DBC233CA"/>
    <w:lvl w:ilvl="0" w:tplc="14AA2632">
      <w:start w:val="1"/>
      <w:numFmt w:val="lowerLetter"/>
      <w:lvlText w:val="%1)"/>
      <w:lvlJc w:val="left"/>
      <w:pPr>
        <w:ind w:left="445" w:hanging="285"/>
      </w:pPr>
      <w:rPr>
        <w:rFonts w:ascii="Arial" w:eastAsia="Arial" w:hAnsi="Arial" w:cs="Arial" w:hint="default"/>
        <w:b/>
        <w:bCs/>
        <w:spacing w:val="-1"/>
        <w:w w:val="100"/>
        <w:sz w:val="20"/>
        <w:szCs w:val="20"/>
        <w:lang w:val="es-ES" w:eastAsia="es-ES" w:bidi="es-ES"/>
      </w:rPr>
    </w:lvl>
    <w:lvl w:ilvl="1" w:tplc="AF7A6856">
      <w:numFmt w:val="bullet"/>
      <w:lvlText w:val="•"/>
      <w:lvlJc w:val="left"/>
      <w:pPr>
        <w:ind w:left="1338" w:hanging="285"/>
      </w:pPr>
      <w:rPr>
        <w:rFonts w:hint="default"/>
        <w:lang w:val="es-ES" w:eastAsia="es-ES" w:bidi="es-ES"/>
      </w:rPr>
    </w:lvl>
    <w:lvl w:ilvl="2" w:tplc="0D48F6BE">
      <w:numFmt w:val="bullet"/>
      <w:lvlText w:val="•"/>
      <w:lvlJc w:val="left"/>
      <w:pPr>
        <w:ind w:left="2236" w:hanging="285"/>
      </w:pPr>
      <w:rPr>
        <w:rFonts w:hint="default"/>
        <w:lang w:val="es-ES" w:eastAsia="es-ES" w:bidi="es-ES"/>
      </w:rPr>
    </w:lvl>
    <w:lvl w:ilvl="3" w:tplc="6BA4D138">
      <w:numFmt w:val="bullet"/>
      <w:lvlText w:val="•"/>
      <w:lvlJc w:val="left"/>
      <w:pPr>
        <w:ind w:left="3134" w:hanging="285"/>
      </w:pPr>
      <w:rPr>
        <w:rFonts w:hint="default"/>
        <w:lang w:val="es-ES" w:eastAsia="es-ES" w:bidi="es-ES"/>
      </w:rPr>
    </w:lvl>
    <w:lvl w:ilvl="4" w:tplc="EFC28158">
      <w:numFmt w:val="bullet"/>
      <w:lvlText w:val="•"/>
      <w:lvlJc w:val="left"/>
      <w:pPr>
        <w:ind w:left="4032" w:hanging="285"/>
      </w:pPr>
      <w:rPr>
        <w:rFonts w:hint="default"/>
        <w:lang w:val="es-ES" w:eastAsia="es-ES" w:bidi="es-ES"/>
      </w:rPr>
    </w:lvl>
    <w:lvl w:ilvl="5" w:tplc="797852C2">
      <w:numFmt w:val="bullet"/>
      <w:lvlText w:val="•"/>
      <w:lvlJc w:val="left"/>
      <w:pPr>
        <w:ind w:left="4930" w:hanging="285"/>
      </w:pPr>
      <w:rPr>
        <w:rFonts w:hint="default"/>
        <w:lang w:val="es-ES" w:eastAsia="es-ES" w:bidi="es-ES"/>
      </w:rPr>
    </w:lvl>
    <w:lvl w:ilvl="6" w:tplc="6088E0A6">
      <w:numFmt w:val="bullet"/>
      <w:lvlText w:val="•"/>
      <w:lvlJc w:val="left"/>
      <w:pPr>
        <w:ind w:left="5828" w:hanging="285"/>
      </w:pPr>
      <w:rPr>
        <w:rFonts w:hint="default"/>
        <w:lang w:val="es-ES" w:eastAsia="es-ES" w:bidi="es-ES"/>
      </w:rPr>
    </w:lvl>
    <w:lvl w:ilvl="7" w:tplc="EABA8514">
      <w:numFmt w:val="bullet"/>
      <w:lvlText w:val="•"/>
      <w:lvlJc w:val="left"/>
      <w:pPr>
        <w:ind w:left="6726" w:hanging="285"/>
      </w:pPr>
      <w:rPr>
        <w:rFonts w:hint="default"/>
        <w:lang w:val="es-ES" w:eastAsia="es-ES" w:bidi="es-ES"/>
      </w:rPr>
    </w:lvl>
    <w:lvl w:ilvl="8" w:tplc="C4544430">
      <w:numFmt w:val="bullet"/>
      <w:lvlText w:val="•"/>
      <w:lvlJc w:val="left"/>
      <w:pPr>
        <w:ind w:left="7624" w:hanging="285"/>
      </w:pPr>
      <w:rPr>
        <w:rFonts w:hint="default"/>
        <w:lang w:val="es-ES" w:eastAsia="es-ES" w:bidi="es-ES"/>
      </w:rPr>
    </w:lvl>
  </w:abstractNum>
  <w:abstractNum w:abstractNumId="12" w15:restartNumberingAfterBreak="0">
    <w:nsid w:val="6CAF4E46"/>
    <w:multiLevelType w:val="hybridMultilevel"/>
    <w:tmpl w:val="3CAACC92"/>
    <w:lvl w:ilvl="0" w:tplc="87E011B2">
      <w:start w:val="1"/>
      <w:numFmt w:val="lowerLetter"/>
      <w:lvlText w:val="%1)"/>
      <w:lvlJc w:val="left"/>
      <w:pPr>
        <w:ind w:left="442" w:hanging="228"/>
      </w:pPr>
      <w:rPr>
        <w:rFonts w:ascii="Arial" w:eastAsia="Arial" w:hAnsi="Arial" w:cs="Arial" w:hint="default"/>
        <w:b/>
        <w:bCs/>
        <w:color w:val="221F1F"/>
        <w:spacing w:val="-1"/>
        <w:w w:val="102"/>
        <w:sz w:val="19"/>
        <w:szCs w:val="19"/>
        <w:lang w:val="es-ES" w:eastAsia="es-ES" w:bidi="es-ES"/>
      </w:rPr>
    </w:lvl>
    <w:lvl w:ilvl="1" w:tplc="399C9BBE">
      <w:numFmt w:val="bullet"/>
      <w:lvlText w:val="•"/>
      <w:lvlJc w:val="left"/>
      <w:pPr>
        <w:ind w:left="1316" w:hanging="228"/>
      </w:pPr>
      <w:rPr>
        <w:rFonts w:hint="default"/>
        <w:lang w:val="es-ES" w:eastAsia="es-ES" w:bidi="es-ES"/>
      </w:rPr>
    </w:lvl>
    <w:lvl w:ilvl="2" w:tplc="2EAE5446">
      <w:numFmt w:val="bullet"/>
      <w:lvlText w:val="•"/>
      <w:lvlJc w:val="left"/>
      <w:pPr>
        <w:ind w:left="2192" w:hanging="228"/>
      </w:pPr>
      <w:rPr>
        <w:rFonts w:hint="default"/>
        <w:lang w:val="es-ES" w:eastAsia="es-ES" w:bidi="es-ES"/>
      </w:rPr>
    </w:lvl>
    <w:lvl w:ilvl="3" w:tplc="68AE58E6">
      <w:numFmt w:val="bullet"/>
      <w:lvlText w:val="•"/>
      <w:lvlJc w:val="left"/>
      <w:pPr>
        <w:ind w:left="3068" w:hanging="228"/>
      </w:pPr>
      <w:rPr>
        <w:rFonts w:hint="default"/>
        <w:lang w:val="es-ES" w:eastAsia="es-ES" w:bidi="es-ES"/>
      </w:rPr>
    </w:lvl>
    <w:lvl w:ilvl="4" w:tplc="CD3CEA72">
      <w:numFmt w:val="bullet"/>
      <w:lvlText w:val="•"/>
      <w:lvlJc w:val="left"/>
      <w:pPr>
        <w:ind w:left="3944" w:hanging="228"/>
      </w:pPr>
      <w:rPr>
        <w:rFonts w:hint="default"/>
        <w:lang w:val="es-ES" w:eastAsia="es-ES" w:bidi="es-ES"/>
      </w:rPr>
    </w:lvl>
    <w:lvl w:ilvl="5" w:tplc="DA5C8BEC">
      <w:numFmt w:val="bullet"/>
      <w:lvlText w:val="•"/>
      <w:lvlJc w:val="left"/>
      <w:pPr>
        <w:ind w:left="4820" w:hanging="228"/>
      </w:pPr>
      <w:rPr>
        <w:rFonts w:hint="default"/>
        <w:lang w:val="es-ES" w:eastAsia="es-ES" w:bidi="es-ES"/>
      </w:rPr>
    </w:lvl>
    <w:lvl w:ilvl="6" w:tplc="3FCAA076">
      <w:numFmt w:val="bullet"/>
      <w:lvlText w:val="•"/>
      <w:lvlJc w:val="left"/>
      <w:pPr>
        <w:ind w:left="5696" w:hanging="228"/>
      </w:pPr>
      <w:rPr>
        <w:rFonts w:hint="default"/>
        <w:lang w:val="es-ES" w:eastAsia="es-ES" w:bidi="es-ES"/>
      </w:rPr>
    </w:lvl>
    <w:lvl w:ilvl="7" w:tplc="51CEB9DA">
      <w:numFmt w:val="bullet"/>
      <w:lvlText w:val="•"/>
      <w:lvlJc w:val="left"/>
      <w:pPr>
        <w:ind w:left="6572" w:hanging="228"/>
      </w:pPr>
      <w:rPr>
        <w:rFonts w:hint="default"/>
        <w:lang w:val="es-ES" w:eastAsia="es-ES" w:bidi="es-ES"/>
      </w:rPr>
    </w:lvl>
    <w:lvl w:ilvl="8" w:tplc="71AA1B86">
      <w:numFmt w:val="bullet"/>
      <w:lvlText w:val="•"/>
      <w:lvlJc w:val="left"/>
      <w:pPr>
        <w:ind w:left="7448" w:hanging="228"/>
      </w:pPr>
      <w:rPr>
        <w:rFonts w:hint="default"/>
        <w:lang w:val="es-ES" w:eastAsia="es-ES" w:bidi="es-ES"/>
      </w:rPr>
    </w:lvl>
  </w:abstractNum>
  <w:abstractNum w:abstractNumId="13" w15:restartNumberingAfterBreak="0">
    <w:nsid w:val="7B2105BB"/>
    <w:multiLevelType w:val="hybridMultilevel"/>
    <w:tmpl w:val="30521F64"/>
    <w:lvl w:ilvl="0" w:tplc="B9DCBB02">
      <w:start w:val="1"/>
      <w:numFmt w:val="lowerLetter"/>
      <w:lvlText w:val="%1)"/>
      <w:lvlJc w:val="left"/>
      <w:pPr>
        <w:ind w:left="214" w:hanging="414"/>
      </w:pPr>
      <w:rPr>
        <w:rFonts w:ascii="Arial" w:eastAsia="Arial" w:hAnsi="Arial" w:cs="Arial" w:hint="default"/>
        <w:b/>
        <w:bCs/>
        <w:color w:val="221F1F"/>
        <w:spacing w:val="-1"/>
        <w:w w:val="102"/>
        <w:sz w:val="19"/>
        <w:szCs w:val="19"/>
        <w:lang w:val="es-ES" w:eastAsia="es-ES" w:bidi="es-ES"/>
      </w:rPr>
    </w:lvl>
    <w:lvl w:ilvl="1" w:tplc="B62642A4">
      <w:numFmt w:val="bullet"/>
      <w:lvlText w:val="•"/>
      <w:lvlJc w:val="left"/>
      <w:pPr>
        <w:ind w:left="1118" w:hanging="414"/>
      </w:pPr>
      <w:rPr>
        <w:rFonts w:hint="default"/>
        <w:lang w:val="es-ES" w:eastAsia="es-ES" w:bidi="es-ES"/>
      </w:rPr>
    </w:lvl>
    <w:lvl w:ilvl="2" w:tplc="E3B42386">
      <w:numFmt w:val="bullet"/>
      <w:lvlText w:val="•"/>
      <w:lvlJc w:val="left"/>
      <w:pPr>
        <w:ind w:left="2016" w:hanging="414"/>
      </w:pPr>
      <w:rPr>
        <w:rFonts w:hint="default"/>
        <w:lang w:val="es-ES" w:eastAsia="es-ES" w:bidi="es-ES"/>
      </w:rPr>
    </w:lvl>
    <w:lvl w:ilvl="3" w:tplc="37204648">
      <w:numFmt w:val="bullet"/>
      <w:lvlText w:val="•"/>
      <w:lvlJc w:val="left"/>
      <w:pPr>
        <w:ind w:left="2914" w:hanging="414"/>
      </w:pPr>
      <w:rPr>
        <w:rFonts w:hint="default"/>
        <w:lang w:val="es-ES" w:eastAsia="es-ES" w:bidi="es-ES"/>
      </w:rPr>
    </w:lvl>
    <w:lvl w:ilvl="4" w:tplc="8A0A1A3E">
      <w:numFmt w:val="bullet"/>
      <w:lvlText w:val="•"/>
      <w:lvlJc w:val="left"/>
      <w:pPr>
        <w:ind w:left="3812" w:hanging="414"/>
      </w:pPr>
      <w:rPr>
        <w:rFonts w:hint="default"/>
        <w:lang w:val="es-ES" w:eastAsia="es-ES" w:bidi="es-ES"/>
      </w:rPr>
    </w:lvl>
    <w:lvl w:ilvl="5" w:tplc="2A6CE75A">
      <w:numFmt w:val="bullet"/>
      <w:lvlText w:val="•"/>
      <w:lvlJc w:val="left"/>
      <w:pPr>
        <w:ind w:left="4710" w:hanging="414"/>
      </w:pPr>
      <w:rPr>
        <w:rFonts w:hint="default"/>
        <w:lang w:val="es-ES" w:eastAsia="es-ES" w:bidi="es-ES"/>
      </w:rPr>
    </w:lvl>
    <w:lvl w:ilvl="6" w:tplc="F344219C">
      <w:numFmt w:val="bullet"/>
      <w:lvlText w:val="•"/>
      <w:lvlJc w:val="left"/>
      <w:pPr>
        <w:ind w:left="5608" w:hanging="414"/>
      </w:pPr>
      <w:rPr>
        <w:rFonts w:hint="default"/>
        <w:lang w:val="es-ES" w:eastAsia="es-ES" w:bidi="es-ES"/>
      </w:rPr>
    </w:lvl>
    <w:lvl w:ilvl="7" w:tplc="B01A48B6">
      <w:numFmt w:val="bullet"/>
      <w:lvlText w:val="•"/>
      <w:lvlJc w:val="left"/>
      <w:pPr>
        <w:ind w:left="6506" w:hanging="414"/>
      </w:pPr>
      <w:rPr>
        <w:rFonts w:hint="default"/>
        <w:lang w:val="es-ES" w:eastAsia="es-ES" w:bidi="es-ES"/>
      </w:rPr>
    </w:lvl>
    <w:lvl w:ilvl="8" w:tplc="CCB6F8D8">
      <w:numFmt w:val="bullet"/>
      <w:lvlText w:val="•"/>
      <w:lvlJc w:val="left"/>
      <w:pPr>
        <w:ind w:left="7404" w:hanging="414"/>
      </w:pPr>
      <w:rPr>
        <w:rFonts w:hint="default"/>
        <w:lang w:val="es-ES" w:eastAsia="es-ES" w:bidi="es-ES"/>
      </w:rPr>
    </w:lvl>
  </w:abstractNum>
  <w:num w:numId="1">
    <w:abstractNumId w:val="8"/>
  </w:num>
  <w:num w:numId="2">
    <w:abstractNumId w:val="6"/>
  </w:num>
  <w:num w:numId="3">
    <w:abstractNumId w:val="10"/>
  </w:num>
  <w:num w:numId="4">
    <w:abstractNumId w:val="3"/>
  </w:num>
  <w:num w:numId="5">
    <w:abstractNumId w:val="2"/>
  </w:num>
  <w:num w:numId="6">
    <w:abstractNumId w:val="9"/>
  </w:num>
  <w:num w:numId="7">
    <w:abstractNumId w:val="7"/>
  </w:num>
  <w:num w:numId="8">
    <w:abstractNumId w:val="11"/>
  </w:num>
  <w:num w:numId="9">
    <w:abstractNumId w:val="4"/>
  </w:num>
  <w:num w:numId="10">
    <w:abstractNumId w:val="5"/>
  </w:num>
  <w:num w:numId="11">
    <w:abstractNumId w:val="13"/>
  </w:num>
  <w:num w:numId="12">
    <w:abstractNumId w:val="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D7D"/>
    <w:rsid w:val="000333D6"/>
    <w:rsid w:val="000B4656"/>
    <w:rsid w:val="000C6956"/>
    <w:rsid w:val="00104916"/>
    <w:rsid w:val="001247E8"/>
    <w:rsid w:val="0013122A"/>
    <w:rsid w:val="001347ED"/>
    <w:rsid w:val="00192536"/>
    <w:rsid w:val="00193D31"/>
    <w:rsid w:val="001D6C30"/>
    <w:rsid w:val="001F400A"/>
    <w:rsid w:val="001F7D7D"/>
    <w:rsid w:val="00207EF3"/>
    <w:rsid w:val="00233D00"/>
    <w:rsid w:val="00374228"/>
    <w:rsid w:val="00414C1D"/>
    <w:rsid w:val="004E05C3"/>
    <w:rsid w:val="00500A7D"/>
    <w:rsid w:val="005770E4"/>
    <w:rsid w:val="005C0319"/>
    <w:rsid w:val="00700CA6"/>
    <w:rsid w:val="007461CD"/>
    <w:rsid w:val="008D7439"/>
    <w:rsid w:val="008F3B20"/>
    <w:rsid w:val="009324E7"/>
    <w:rsid w:val="009D61EE"/>
    <w:rsid w:val="00A73D55"/>
    <w:rsid w:val="00BD6317"/>
    <w:rsid w:val="00CB27FC"/>
    <w:rsid w:val="00CC62EA"/>
    <w:rsid w:val="00D300E9"/>
    <w:rsid w:val="00E50688"/>
    <w:rsid w:val="00EE1F3D"/>
    <w:rsid w:val="00FD4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21D1B56"/>
  <w15:docId w15:val="{4654C5B2-2A67-4811-A7B6-E8AB9B88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7D7D"/>
    <w:rPr>
      <w:rFonts w:ascii="Arial" w:eastAsia="Arial" w:hAnsi="Arial" w:cs="Arial"/>
      <w:lang w:val="es-ES" w:eastAsia="es-ES" w:bidi="es-ES"/>
    </w:rPr>
  </w:style>
  <w:style w:type="paragraph" w:styleId="Ttulo5">
    <w:name w:val="heading 5"/>
    <w:basedOn w:val="Normal"/>
    <w:next w:val="Normal"/>
    <w:link w:val="Ttulo5Car"/>
    <w:qFormat/>
    <w:rsid w:val="00D300E9"/>
    <w:pPr>
      <w:keepNext/>
      <w:spacing w:line="360" w:lineRule="auto"/>
      <w:jc w:val="center"/>
      <w:outlineLvl w:val="4"/>
    </w:pPr>
    <w:rPr>
      <w:rFonts w:eastAsia="Times New Roman" w:cs="Times New Roman"/>
      <w:b/>
      <w:sz w:val="20"/>
      <w:szCs w:val="20"/>
      <w:lang w:val="es-ES_tradnl"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F7D7D"/>
    <w:tblPr>
      <w:tblInd w:w="0" w:type="dxa"/>
      <w:tblCellMar>
        <w:top w:w="0" w:type="dxa"/>
        <w:left w:w="0" w:type="dxa"/>
        <w:bottom w:w="0" w:type="dxa"/>
        <w:right w:w="0" w:type="dxa"/>
      </w:tblCellMar>
    </w:tblPr>
  </w:style>
  <w:style w:type="paragraph" w:styleId="Textoindependiente">
    <w:name w:val="Body Text"/>
    <w:basedOn w:val="Normal"/>
    <w:uiPriority w:val="1"/>
    <w:qFormat/>
    <w:rsid w:val="001F7D7D"/>
    <w:rPr>
      <w:sz w:val="20"/>
      <w:szCs w:val="20"/>
    </w:rPr>
  </w:style>
  <w:style w:type="paragraph" w:customStyle="1" w:styleId="Ttulo11">
    <w:name w:val="Título 11"/>
    <w:basedOn w:val="Normal"/>
    <w:uiPriority w:val="1"/>
    <w:qFormat/>
    <w:rsid w:val="001F7D7D"/>
    <w:pPr>
      <w:ind w:left="3281" w:right="3257"/>
      <w:jc w:val="center"/>
      <w:outlineLvl w:val="1"/>
    </w:pPr>
    <w:rPr>
      <w:b/>
      <w:bCs/>
      <w:sz w:val="20"/>
      <w:szCs w:val="20"/>
    </w:rPr>
  </w:style>
  <w:style w:type="paragraph" w:styleId="Prrafodelista">
    <w:name w:val="List Paragraph"/>
    <w:basedOn w:val="Normal"/>
    <w:uiPriority w:val="1"/>
    <w:qFormat/>
    <w:rsid w:val="001F7D7D"/>
    <w:pPr>
      <w:ind w:left="628" w:hanging="415"/>
    </w:pPr>
  </w:style>
  <w:style w:type="paragraph" w:customStyle="1" w:styleId="TableParagraph">
    <w:name w:val="Table Paragraph"/>
    <w:basedOn w:val="Normal"/>
    <w:uiPriority w:val="1"/>
    <w:qFormat/>
    <w:rsid w:val="001F7D7D"/>
  </w:style>
  <w:style w:type="paragraph" w:styleId="Encabezado">
    <w:name w:val="header"/>
    <w:basedOn w:val="Normal"/>
    <w:link w:val="EncabezadoCar"/>
    <w:unhideWhenUsed/>
    <w:rsid w:val="009D61EE"/>
    <w:pPr>
      <w:tabs>
        <w:tab w:val="center" w:pos="4419"/>
        <w:tab w:val="right" w:pos="8838"/>
      </w:tabs>
    </w:pPr>
  </w:style>
  <w:style w:type="character" w:customStyle="1" w:styleId="EncabezadoCar">
    <w:name w:val="Encabezado Car"/>
    <w:basedOn w:val="Fuentedeprrafopredeter"/>
    <w:link w:val="Encabezado"/>
    <w:rsid w:val="009D61EE"/>
    <w:rPr>
      <w:rFonts w:ascii="Arial" w:eastAsia="Arial" w:hAnsi="Arial" w:cs="Arial"/>
      <w:lang w:val="es-ES" w:eastAsia="es-ES" w:bidi="es-ES"/>
    </w:rPr>
  </w:style>
  <w:style w:type="paragraph" w:styleId="Piedepgina">
    <w:name w:val="footer"/>
    <w:basedOn w:val="Normal"/>
    <w:link w:val="PiedepginaCar"/>
    <w:uiPriority w:val="99"/>
    <w:unhideWhenUsed/>
    <w:rsid w:val="009D61EE"/>
    <w:pPr>
      <w:tabs>
        <w:tab w:val="center" w:pos="4419"/>
        <w:tab w:val="right" w:pos="8838"/>
      </w:tabs>
    </w:pPr>
  </w:style>
  <w:style w:type="character" w:customStyle="1" w:styleId="PiedepginaCar">
    <w:name w:val="Pie de página Car"/>
    <w:basedOn w:val="Fuentedeprrafopredeter"/>
    <w:link w:val="Piedepgina"/>
    <w:uiPriority w:val="99"/>
    <w:rsid w:val="009D61EE"/>
    <w:rPr>
      <w:rFonts w:ascii="Arial" w:eastAsia="Arial" w:hAnsi="Arial" w:cs="Arial"/>
      <w:lang w:val="es-ES" w:eastAsia="es-ES" w:bidi="es-ES"/>
    </w:rPr>
  </w:style>
  <w:style w:type="character" w:customStyle="1" w:styleId="Ttulo5Car">
    <w:name w:val="Título 5 Car"/>
    <w:basedOn w:val="Fuentedeprrafopredeter"/>
    <w:link w:val="Ttulo5"/>
    <w:rsid w:val="00D300E9"/>
    <w:rPr>
      <w:rFonts w:ascii="Arial" w:eastAsia="Times New Roman" w:hAnsi="Arial" w:cs="Times New Roman"/>
      <w:b/>
      <w:sz w:val="20"/>
      <w:szCs w:val="20"/>
      <w:lang w:val="es-ES_tradnl" w:eastAsia="es-ES"/>
    </w:rPr>
  </w:style>
  <w:style w:type="paragraph" w:styleId="NormalWeb">
    <w:name w:val="Normal (Web)"/>
    <w:basedOn w:val="Normal"/>
    <w:uiPriority w:val="99"/>
    <w:rsid w:val="000C6956"/>
    <w:pPr>
      <w:widowControl/>
      <w:suppressAutoHyphens/>
      <w:autoSpaceDE/>
      <w:autoSpaceDN/>
      <w:spacing w:before="100" w:after="100"/>
    </w:pPr>
    <w:rPr>
      <w:rFonts w:eastAsia="Times New Roman"/>
      <w:sz w:val="24"/>
      <w:szCs w:val="24"/>
      <w:lang w:val="es-MX" w:eastAsia="ar-SA" w:bidi="ar-SA"/>
    </w:rPr>
  </w:style>
  <w:style w:type="paragraph" w:styleId="Sangra2detindependiente">
    <w:name w:val="Body Text Indent 2"/>
    <w:basedOn w:val="Normal"/>
    <w:link w:val="Sangra2detindependienteCar"/>
    <w:uiPriority w:val="99"/>
    <w:semiHidden/>
    <w:unhideWhenUsed/>
    <w:rsid w:val="000C69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C6956"/>
    <w:rPr>
      <w:rFonts w:ascii="Arial" w:eastAsia="Arial" w:hAnsi="Arial" w:cs="Arial"/>
      <w:lang w:val="es-ES" w:eastAsia="es-ES" w:bidi="es-ES"/>
    </w:rPr>
  </w:style>
  <w:style w:type="paragraph" w:styleId="Textonotapie">
    <w:name w:val="footnote text"/>
    <w:basedOn w:val="Normal"/>
    <w:link w:val="TextonotapieCar"/>
    <w:uiPriority w:val="99"/>
    <w:semiHidden/>
    <w:unhideWhenUsed/>
    <w:rsid w:val="000C6956"/>
    <w:rPr>
      <w:sz w:val="20"/>
      <w:szCs w:val="20"/>
    </w:rPr>
  </w:style>
  <w:style w:type="character" w:customStyle="1" w:styleId="TextonotapieCar">
    <w:name w:val="Texto nota pie Car"/>
    <w:basedOn w:val="Fuentedeprrafopredeter"/>
    <w:link w:val="Textonotapie"/>
    <w:uiPriority w:val="99"/>
    <w:semiHidden/>
    <w:rsid w:val="000C6956"/>
    <w:rPr>
      <w:rFonts w:ascii="Arial" w:eastAsia="Arial" w:hAnsi="Arial" w:cs="Arial"/>
      <w:sz w:val="20"/>
      <w:szCs w:val="20"/>
      <w:lang w:val="es-ES" w:eastAsia="es-ES" w:bidi="es-ES"/>
    </w:rPr>
  </w:style>
  <w:style w:type="character" w:styleId="Refdenotaalpie">
    <w:name w:val="footnote reference"/>
    <w:uiPriority w:val="99"/>
    <w:rsid w:val="000C6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38</Pages>
  <Words>9800</Words>
  <Characters>53900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20</cp:revision>
  <cp:lastPrinted>2020-11-24T01:18:00Z</cp:lastPrinted>
  <dcterms:created xsi:type="dcterms:W3CDTF">2020-11-25T20:31:00Z</dcterms:created>
  <dcterms:modified xsi:type="dcterms:W3CDTF">2021-09-13T15:35:00Z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2020-11-24T00:00:00Z</vt:filetime>
  </property>
</Properties>
</file>