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E9213" w14:textId="77777777" w:rsidR="00747A59" w:rsidRDefault="00747A59" w:rsidP="00747A59">
      <w:pPr>
        <w:spacing w:line="360" w:lineRule="auto"/>
        <w:jc w:val="center"/>
        <w:rPr>
          <w:rFonts w:ascii="Tahoma" w:hAnsi="Tahoma" w:cs="Tahoma"/>
          <w:b/>
          <w:bCs/>
          <w:sz w:val="28"/>
          <w:szCs w:val="28"/>
        </w:rPr>
      </w:pPr>
      <w:bookmarkStart w:id="0" w:name="_GoBack"/>
      <w:bookmarkEnd w:id="0"/>
      <w:r>
        <w:rPr>
          <w:noProof/>
          <w:lang w:val="es-MX" w:eastAsia="es-MX"/>
        </w:rPr>
        <mc:AlternateContent>
          <mc:Choice Requires="wpg">
            <w:drawing>
              <wp:anchor distT="0" distB="0" distL="114300" distR="114300" simplePos="0" relativeHeight="251655680" behindDoc="0" locked="0" layoutInCell="1" allowOverlap="1" wp14:anchorId="59F8B4B3" wp14:editId="35390D6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F4446"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68C4AC44" wp14:editId="5C11AA35">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14:paraId="5CA48916" w14:textId="77777777" w:rsidR="00747A59" w:rsidRDefault="00747A59" w:rsidP="00747A59">
                            <w:pPr>
                              <w:jc w:val="center"/>
                              <w:rPr>
                                <w:rFonts w:ascii="CG Omega" w:hAnsi="CG Omega"/>
                                <w:sz w:val="16"/>
                              </w:rPr>
                            </w:pPr>
                            <w:r>
                              <w:rPr>
                                <w:rFonts w:ascii="CG Omega" w:hAnsi="CG Omega"/>
                                <w:sz w:val="16"/>
                              </w:rPr>
                              <w:object w:dxaOrig="2550" w:dyaOrig="2440" w14:anchorId="3B30D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3045299" r:id="rId9"/>
                              </w:object>
                            </w:r>
                          </w:p>
                          <w:p w14:paraId="2F2BEA9C" w14:textId="77777777" w:rsidR="00747A59" w:rsidRDefault="00747A59" w:rsidP="00747A59">
                            <w:pPr>
                              <w:rPr>
                                <w:rFonts w:ascii="Tahoma" w:hAnsi="Tahoma" w:cs="Tahoma"/>
                                <w:b/>
                                <w:sz w:val="16"/>
                              </w:rPr>
                            </w:pPr>
                          </w:p>
                          <w:p w14:paraId="42D41F70" w14:textId="77777777" w:rsidR="00747A59" w:rsidRDefault="00747A59" w:rsidP="00747A5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4AC44"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161073130"/>
                    <w:bookmarkEnd w:id="3"/>
                    <w:bookmarkStart w:id="4" w:name="_MON_1240304745"/>
                    <w:bookmarkEnd w:id="4"/>
                    <w:p w14:paraId="5CA48916" w14:textId="77777777" w:rsidR="00747A59" w:rsidRDefault="00747A59" w:rsidP="00747A59">
                      <w:pPr>
                        <w:jc w:val="center"/>
                        <w:rPr>
                          <w:rFonts w:ascii="CG Omega" w:hAnsi="CG Omega"/>
                          <w:sz w:val="16"/>
                        </w:rPr>
                      </w:pPr>
                      <w:r>
                        <w:rPr>
                          <w:rFonts w:ascii="CG Omega" w:hAnsi="CG Omega"/>
                          <w:sz w:val="16"/>
                        </w:rPr>
                        <w:object w:dxaOrig="2550" w:dyaOrig="2440" w14:anchorId="3B30DD3F">
                          <v:shape id="_x0000_i1025" type="#_x0000_t75" style="width:127.65pt;height:121.9pt">
                            <v:imagedata r:id="rId8" o:title=""/>
                          </v:shape>
                          <o:OLEObject Type="Embed" ProgID="Word.Picture.8" ShapeID="_x0000_i1025" DrawAspect="Content" ObjectID="_1693045299" r:id="rId10"/>
                        </w:object>
                      </w:r>
                    </w:p>
                    <w:p w14:paraId="2F2BEA9C" w14:textId="77777777" w:rsidR="00747A59" w:rsidRDefault="00747A59" w:rsidP="00747A59">
                      <w:pPr>
                        <w:rPr>
                          <w:rFonts w:ascii="Tahoma" w:hAnsi="Tahoma" w:cs="Tahoma"/>
                          <w:b/>
                          <w:sz w:val="16"/>
                        </w:rPr>
                      </w:pPr>
                    </w:p>
                    <w:p w14:paraId="42D41F70" w14:textId="77777777" w:rsidR="00747A59" w:rsidRDefault="00747A59" w:rsidP="00747A5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2CBB969C" wp14:editId="338DB2F8">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337B" w14:textId="2715828E" w:rsidR="00747A59" w:rsidRDefault="00747A59" w:rsidP="00747A5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XOCCHEL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B969C"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77E8337B" w14:textId="2715828E" w:rsidR="00747A59" w:rsidRDefault="00747A59" w:rsidP="00747A5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XOCCHEL</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5E1794D5" wp14:editId="49B586D2">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604FA" w14:textId="77777777" w:rsidR="00747A59" w:rsidRDefault="00747A59" w:rsidP="00747A59">
                            <w:pPr>
                              <w:jc w:val="center"/>
                              <w:rPr>
                                <w:rFonts w:ascii="Century" w:hAnsi="Century"/>
                                <w:b/>
                                <w:sz w:val="30"/>
                                <w:szCs w:val="30"/>
                              </w:rPr>
                            </w:pPr>
                            <w:r>
                              <w:rPr>
                                <w:rFonts w:ascii="Century" w:hAnsi="Century"/>
                                <w:b/>
                                <w:sz w:val="30"/>
                                <w:szCs w:val="30"/>
                              </w:rPr>
                              <w:t xml:space="preserve">SECRETARÍA GENERAL DEL </w:t>
                            </w:r>
                          </w:p>
                          <w:p w14:paraId="3B09E4E1" w14:textId="77777777" w:rsidR="00747A59" w:rsidRDefault="00747A59" w:rsidP="00747A59">
                            <w:pPr>
                              <w:jc w:val="center"/>
                              <w:rPr>
                                <w:rFonts w:ascii="Century" w:hAnsi="Century"/>
                                <w:b/>
                                <w:sz w:val="30"/>
                                <w:szCs w:val="30"/>
                              </w:rPr>
                            </w:pPr>
                            <w:r>
                              <w:rPr>
                                <w:rFonts w:ascii="Century" w:hAnsi="Century"/>
                                <w:b/>
                                <w:sz w:val="30"/>
                                <w:szCs w:val="30"/>
                              </w:rPr>
                              <w:t>PODER LEGISLATIVO</w:t>
                            </w:r>
                          </w:p>
                          <w:p w14:paraId="059E6189" w14:textId="77777777" w:rsidR="00747A59" w:rsidRDefault="00747A59" w:rsidP="00747A59">
                            <w:pPr>
                              <w:jc w:val="center"/>
                              <w:rPr>
                                <w:rFonts w:ascii="Century" w:hAnsi="Century"/>
                                <w:b/>
                                <w:sz w:val="26"/>
                                <w:szCs w:val="26"/>
                              </w:rPr>
                            </w:pPr>
                          </w:p>
                          <w:p w14:paraId="2810776C" w14:textId="77777777" w:rsidR="00747A59" w:rsidRDefault="00747A59" w:rsidP="00747A5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94D5"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6C5604FA" w14:textId="77777777" w:rsidR="00747A59" w:rsidRDefault="00747A59" w:rsidP="00747A59">
                      <w:pPr>
                        <w:jc w:val="center"/>
                        <w:rPr>
                          <w:rFonts w:ascii="Century" w:hAnsi="Century"/>
                          <w:b/>
                          <w:sz w:val="30"/>
                          <w:szCs w:val="30"/>
                        </w:rPr>
                      </w:pPr>
                      <w:r>
                        <w:rPr>
                          <w:rFonts w:ascii="Century" w:hAnsi="Century"/>
                          <w:b/>
                          <w:sz w:val="30"/>
                          <w:szCs w:val="30"/>
                        </w:rPr>
                        <w:t xml:space="preserve">SECRETARÍA GENERAL DEL </w:t>
                      </w:r>
                    </w:p>
                    <w:p w14:paraId="3B09E4E1" w14:textId="77777777" w:rsidR="00747A59" w:rsidRDefault="00747A59" w:rsidP="00747A59">
                      <w:pPr>
                        <w:jc w:val="center"/>
                        <w:rPr>
                          <w:rFonts w:ascii="Century" w:hAnsi="Century"/>
                          <w:b/>
                          <w:sz w:val="30"/>
                          <w:szCs w:val="30"/>
                        </w:rPr>
                      </w:pPr>
                      <w:r>
                        <w:rPr>
                          <w:rFonts w:ascii="Century" w:hAnsi="Century"/>
                          <w:b/>
                          <w:sz w:val="30"/>
                          <w:szCs w:val="30"/>
                        </w:rPr>
                        <w:t>PODER LEGISLATIVO</w:t>
                      </w:r>
                    </w:p>
                    <w:p w14:paraId="059E6189" w14:textId="77777777" w:rsidR="00747A59" w:rsidRDefault="00747A59" w:rsidP="00747A59">
                      <w:pPr>
                        <w:jc w:val="center"/>
                        <w:rPr>
                          <w:rFonts w:ascii="Century" w:hAnsi="Century"/>
                          <w:b/>
                          <w:sz w:val="26"/>
                          <w:szCs w:val="26"/>
                        </w:rPr>
                      </w:pPr>
                    </w:p>
                    <w:p w14:paraId="2810776C" w14:textId="77777777" w:rsidR="00747A59" w:rsidRDefault="00747A59" w:rsidP="00747A5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5401FF27" wp14:editId="6BA6655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3EC8B" w14:textId="77777777" w:rsidR="00747A59" w:rsidRDefault="00747A59" w:rsidP="00747A59">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FF27"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2883EC8B" w14:textId="77777777" w:rsidR="00747A59" w:rsidRDefault="00747A59" w:rsidP="00747A59">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2A56AB5C" w14:textId="77777777" w:rsidR="00747A59" w:rsidRDefault="00747A59" w:rsidP="00747A59">
      <w:pPr>
        <w:spacing w:line="360" w:lineRule="auto"/>
        <w:rPr>
          <w:rFonts w:ascii="Tahoma" w:hAnsi="Tahoma" w:cs="Tahoma"/>
          <w:b/>
          <w:bCs/>
          <w:sz w:val="28"/>
          <w:szCs w:val="28"/>
        </w:rPr>
        <w:sectPr w:rsidR="00747A59" w:rsidSect="00275AED">
          <w:headerReference w:type="default" r:id="rId11"/>
          <w:pgSz w:w="12240" w:h="15840" w:code="1"/>
          <w:pgMar w:top="1701" w:right="1134" w:bottom="1418" w:left="1985" w:header="720" w:footer="720" w:gutter="0"/>
          <w:cols w:space="720"/>
          <w:titlePg/>
          <w:docGrid w:linePitch="299"/>
        </w:sectPr>
      </w:pPr>
    </w:p>
    <w:p w14:paraId="195B3615" w14:textId="77777777" w:rsidR="00747A59" w:rsidRPr="00747A59" w:rsidRDefault="00747A59" w:rsidP="00747A59">
      <w:pPr>
        <w:autoSpaceDN w:val="0"/>
        <w:adjustRightInd w:val="0"/>
        <w:jc w:val="center"/>
        <w:rPr>
          <w:rFonts w:ascii="Arial" w:eastAsia="Arial" w:hAnsi="Arial" w:cs="Arial"/>
          <w:b/>
          <w:sz w:val="24"/>
          <w:szCs w:val="24"/>
          <w:lang w:bidi="es-ES"/>
        </w:rPr>
      </w:pPr>
      <w:r w:rsidRPr="00747A59">
        <w:rPr>
          <w:rFonts w:ascii="Arial" w:eastAsia="Arial" w:hAnsi="Arial" w:cs="Arial"/>
          <w:b/>
          <w:sz w:val="24"/>
          <w:szCs w:val="24"/>
          <w:lang w:bidi="es-ES"/>
        </w:rPr>
        <w:t>Decreto 326/2020</w:t>
      </w:r>
    </w:p>
    <w:p w14:paraId="5B369453" w14:textId="77777777" w:rsidR="00747A59" w:rsidRPr="00747A59" w:rsidRDefault="00747A59" w:rsidP="00747A59">
      <w:pPr>
        <w:autoSpaceDN w:val="0"/>
        <w:adjustRightInd w:val="0"/>
        <w:jc w:val="center"/>
        <w:rPr>
          <w:rFonts w:ascii="Arial" w:eastAsia="Arial" w:hAnsi="Arial" w:cs="Arial"/>
          <w:b/>
          <w:sz w:val="24"/>
          <w:szCs w:val="24"/>
          <w:lang w:bidi="es-ES"/>
        </w:rPr>
      </w:pPr>
    </w:p>
    <w:p w14:paraId="57E5260B" w14:textId="77777777" w:rsidR="00747A59" w:rsidRPr="00747A59" w:rsidRDefault="00747A59" w:rsidP="00747A59">
      <w:pPr>
        <w:autoSpaceDN w:val="0"/>
        <w:adjustRightInd w:val="0"/>
        <w:jc w:val="both"/>
        <w:rPr>
          <w:rFonts w:ascii="Arial" w:eastAsia="Arial" w:hAnsi="Arial" w:cs="Arial"/>
          <w:b/>
          <w:sz w:val="24"/>
          <w:szCs w:val="24"/>
          <w:lang w:bidi="es-ES"/>
        </w:rPr>
      </w:pPr>
      <w:r w:rsidRPr="00747A59">
        <w:rPr>
          <w:rFonts w:ascii="Arial" w:eastAsia="Arial" w:hAnsi="Arial" w:cs="Arial"/>
          <w:b/>
          <w:sz w:val="24"/>
          <w:szCs w:val="24"/>
          <w:lang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0CF1516F" w14:textId="77777777" w:rsidR="00747A59" w:rsidRPr="00747A59" w:rsidRDefault="00747A59" w:rsidP="00747A59">
      <w:pPr>
        <w:autoSpaceDN w:val="0"/>
        <w:adjustRightInd w:val="0"/>
        <w:jc w:val="both"/>
        <w:rPr>
          <w:rFonts w:ascii="Arial" w:eastAsia="Arial" w:hAnsi="Arial" w:cs="Arial"/>
          <w:sz w:val="24"/>
          <w:szCs w:val="24"/>
          <w:lang w:bidi="es-ES"/>
        </w:rPr>
      </w:pPr>
    </w:p>
    <w:p w14:paraId="20CDD635" w14:textId="77777777" w:rsidR="00747A59" w:rsidRPr="00747A59" w:rsidRDefault="00747A59" w:rsidP="00747A59">
      <w:pPr>
        <w:autoSpaceDN w:val="0"/>
        <w:adjustRightInd w:val="0"/>
        <w:jc w:val="both"/>
        <w:rPr>
          <w:rFonts w:ascii="Arial" w:eastAsia="Arial" w:hAnsi="Arial" w:cs="Arial"/>
          <w:sz w:val="24"/>
          <w:szCs w:val="24"/>
          <w:lang w:bidi="es-ES"/>
        </w:rPr>
      </w:pPr>
      <w:r w:rsidRPr="00747A59">
        <w:rPr>
          <w:rFonts w:ascii="Arial" w:eastAsia="Arial" w:hAnsi="Arial" w:cs="Arial"/>
          <w:sz w:val="24"/>
          <w:szCs w:val="24"/>
          <w:lang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139F82A7" w14:textId="77777777" w:rsidR="00747A59" w:rsidRPr="00747A59" w:rsidRDefault="00747A59" w:rsidP="00747A59">
      <w:pPr>
        <w:autoSpaceDN w:val="0"/>
        <w:adjustRightInd w:val="0"/>
        <w:jc w:val="both"/>
        <w:rPr>
          <w:rFonts w:ascii="Arial" w:eastAsia="Arial" w:hAnsi="Arial" w:cs="Arial"/>
          <w:b/>
          <w:sz w:val="24"/>
          <w:szCs w:val="24"/>
          <w:lang w:bidi="es-ES"/>
        </w:rPr>
      </w:pPr>
    </w:p>
    <w:p w14:paraId="6963FA83" w14:textId="77777777" w:rsidR="00747A59" w:rsidRPr="00747A59" w:rsidRDefault="00747A59" w:rsidP="00747A59">
      <w:pPr>
        <w:autoSpaceDN w:val="0"/>
        <w:adjustRightInd w:val="0"/>
        <w:jc w:val="both"/>
        <w:rPr>
          <w:rFonts w:ascii="Arial" w:eastAsia="Arial" w:hAnsi="Arial" w:cs="Arial"/>
          <w:b/>
          <w:sz w:val="24"/>
          <w:szCs w:val="24"/>
          <w:lang w:val="x-none" w:bidi="es-ES"/>
        </w:rPr>
      </w:pPr>
      <w:r w:rsidRPr="00747A59">
        <w:rPr>
          <w:rFonts w:ascii="Arial" w:eastAsia="Arial" w:hAnsi="Arial" w:cs="Arial"/>
          <w:b/>
          <w:sz w:val="24"/>
          <w:szCs w:val="24"/>
          <w:lang w:val="x-none"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3B8E561F" w14:textId="77777777" w:rsidR="00747A59" w:rsidRPr="00747A59" w:rsidRDefault="00747A59" w:rsidP="00747A59">
      <w:pPr>
        <w:tabs>
          <w:tab w:val="left" w:pos="8222"/>
        </w:tabs>
        <w:suppressAutoHyphens/>
        <w:spacing w:line="360" w:lineRule="auto"/>
        <w:ind w:right="51" w:firstLine="567"/>
        <w:jc w:val="center"/>
        <w:rPr>
          <w:rFonts w:ascii="Arial" w:hAnsi="Arial" w:cs="Arial"/>
          <w:b/>
          <w:color w:val="000000"/>
          <w:sz w:val="24"/>
          <w:szCs w:val="24"/>
          <w:lang w:val="pt-BR" w:eastAsia="ar-SA"/>
        </w:rPr>
      </w:pPr>
    </w:p>
    <w:p w14:paraId="5E8AB7A1" w14:textId="77777777" w:rsidR="00747A59" w:rsidRPr="00747A59" w:rsidRDefault="00747A59" w:rsidP="00747A59">
      <w:pPr>
        <w:tabs>
          <w:tab w:val="left" w:pos="8222"/>
        </w:tabs>
        <w:suppressAutoHyphens/>
        <w:spacing w:line="360" w:lineRule="auto"/>
        <w:ind w:right="51" w:firstLine="567"/>
        <w:jc w:val="center"/>
        <w:rPr>
          <w:rFonts w:ascii="Arial" w:hAnsi="Arial" w:cs="Arial"/>
          <w:b/>
          <w:color w:val="000000"/>
          <w:szCs w:val="22"/>
          <w:lang w:val="pt-BR" w:eastAsia="ar-SA"/>
        </w:rPr>
      </w:pPr>
      <w:r w:rsidRPr="00747A59">
        <w:rPr>
          <w:rFonts w:ascii="Arial" w:hAnsi="Arial" w:cs="Arial"/>
          <w:b/>
          <w:color w:val="000000"/>
          <w:szCs w:val="22"/>
          <w:lang w:val="pt-BR" w:eastAsia="ar-SA"/>
        </w:rPr>
        <w:t>E X P O S I C I Ó N   D E   M O T I V O S:</w:t>
      </w:r>
    </w:p>
    <w:p w14:paraId="0AB38990" w14:textId="77777777" w:rsidR="00747A59" w:rsidRPr="00747A59" w:rsidRDefault="00747A59" w:rsidP="00747A59">
      <w:pPr>
        <w:widowControl w:val="0"/>
        <w:autoSpaceDE w:val="0"/>
        <w:autoSpaceDN w:val="0"/>
        <w:spacing w:line="360" w:lineRule="auto"/>
        <w:ind w:firstLine="709"/>
        <w:jc w:val="both"/>
        <w:rPr>
          <w:rFonts w:ascii="Arial" w:eastAsia="Arial" w:hAnsi="Arial" w:cs="Arial"/>
          <w:bCs/>
          <w:szCs w:val="22"/>
          <w:lang w:val="pt-BR" w:bidi="es-ES"/>
        </w:rPr>
      </w:pPr>
    </w:p>
    <w:p w14:paraId="24B10645" w14:textId="77777777" w:rsidR="00747A59" w:rsidRPr="00747A59" w:rsidRDefault="00747A59" w:rsidP="00747A59">
      <w:pPr>
        <w:widowControl w:val="0"/>
        <w:autoSpaceDE w:val="0"/>
        <w:autoSpaceDN w:val="0"/>
        <w:spacing w:after="120" w:line="360" w:lineRule="auto"/>
        <w:ind w:left="283" w:firstLine="709"/>
        <w:jc w:val="both"/>
        <w:rPr>
          <w:rFonts w:ascii="Arial" w:eastAsia="Arial" w:hAnsi="Arial" w:cs="Arial"/>
          <w:bCs/>
          <w:szCs w:val="22"/>
          <w:lang w:bidi="es-ES"/>
        </w:rPr>
      </w:pPr>
      <w:r w:rsidRPr="00747A59">
        <w:rPr>
          <w:rFonts w:ascii="Arial" w:eastAsia="Arial" w:hAnsi="Arial" w:cs="Arial"/>
          <w:b/>
          <w:bCs/>
          <w:szCs w:val="22"/>
          <w:lang w:bidi="es-ES"/>
        </w:rPr>
        <w:t>PRIMERA</w:t>
      </w:r>
      <w:r w:rsidRPr="00747A59">
        <w:rPr>
          <w:rFonts w:ascii="Arial" w:eastAsia="Arial" w:hAnsi="Arial" w:cs="Arial"/>
          <w:bCs/>
          <w:szCs w:val="22"/>
          <w:lang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5E10BCFC" w14:textId="77777777" w:rsidR="00747A59" w:rsidRPr="00747A59" w:rsidRDefault="00747A59" w:rsidP="00747A59">
      <w:pPr>
        <w:widowControl w:val="0"/>
        <w:autoSpaceDE w:val="0"/>
        <w:autoSpaceDN w:val="0"/>
        <w:spacing w:after="120" w:line="360" w:lineRule="auto"/>
        <w:ind w:left="283" w:firstLine="709"/>
        <w:jc w:val="both"/>
        <w:rPr>
          <w:rFonts w:ascii="Arial" w:eastAsia="Arial" w:hAnsi="Arial" w:cs="Arial"/>
          <w:bCs/>
          <w:szCs w:val="22"/>
          <w:lang w:bidi="es-ES"/>
        </w:rPr>
      </w:pPr>
      <w:r w:rsidRPr="00747A59">
        <w:rPr>
          <w:rFonts w:ascii="Arial" w:eastAsia="Arial" w:hAnsi="Arial" w:cs="Arial"/>
          <w:b/>
          <w:bCs/>
          <w:szCs w:val="22"/>
          <w:lang w:bidi="es-ES"/>
        </w:rPr>
        <w:t>SEGUNDA</w:t>
      </w:r>
      <w:r w:rsidRPr="00747A59">
        <w:rPr>
          <w:rFonts w:ascii="Arial" w:eastAsia="Arial" w:hAnsi="Arial" w:cs="Arial"/>
          <w:bCs/>
          <w:szCs w:val="22"/>
          <w:lang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47A59">
            <w:rPr>
              <w:rFonts w:ascii="Arial" w:eastAsia="Arial" w:hAnsi="Arial" w:cs="Arial"/>
              <w:bCs/>
              <w:szCs w:val="22"/>
              <w:lang w:bidi="es-ES"/>
            </w:rPr>
            <w:t>la Constitución</w:t>
          </w:r>
        </w:smartTag>
        <w:r w:rsidRPr="00747A59">
          <w:rPr>
            <w:rFonts w:ascii="Arial" w:eastAsia="Arial" w:hAnsi="Arial" w:cs="Arial"/>
            <w:bCs/>
            <w:szCs w:val="22"/>
            <w:lang w:bidi="es-ES"/>
          </w:rPr>
          <w:t xml:space="preserve"> Política</w:t>
        </w:r>
      </w:smartTag>
      <w:r w:rsidRPr="00747A59">
        <w:rPr>
          <w:rFonts w:ascii="Arial" w:eastAsia="Arial" w:hAnsi="Arial" w:cs="Arial"/>
          <w:bCs/>
          <w:szCs w:val="22"/>
          <w:lang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32F09E8" w14:textId="77777777" w:rsidR="00747A59" w:rsidRPr="00747A59" w:rsidRDefault="00747A59" w:rsidP="00747A59">
      <w:pPr>
        <w:widowControl w:val="0"/>
        <w:autoSpaceDE w:val="0"/>
        <w:autoSpaceDN w:val="0"/>
        <w:spacing w:after="120"/>
        <w:ind w:left="283" w:firstLine="709"/>
        <w:jc w:val="both"/>
        <w:rPr>
          <w:rFonts w:ascii="Arial" w:eastAsia="Arial" w:hAnsi="Arial" w:cs="Arial"/>
          <w:bCs/>
          <w:szCs w:val="22"/>
          <w:lang w:bidi="es-ES"/>
        </w:rPr>
      </w:pPr>
    </w:p>
    <w:p w14:paraId="7E9BD481" w14:textId="77777777" w:rsidR="00747A59" w:rsidRPr="00747A59" w:rsidRDefault="00747A59" w:rsidP="00747A59">
      <w:pPr>
        <w:widowControl w:val="0"/>
        <w:autoSpaceDE w:val="0"/>
        <w:autoSpaceDN w:val="0"/>
        <w:spacing w:after="120" w:line="360" w:lineRule="auto"/>
        <w:ind w:left="283" w:firstLine="709"/>
        <w:jc w:val="both"/>
        <w:rPr>
          <w:rFonts w:ascii="Arial" w:eastAsia="Arial" w:hAnsi="Arial" w:cs="Arial"/>
          <w:bCs/>
          <w:szCs w:val="22"/>
          <w:lang w:bidi="es-ES"/>
        </w:rPr>
      </w:pPr>
      <w:r w:rsidRPr="00747A59">
        <w:rPr>
          <w:rFonts w:ascii="Arial" w:eastAsia="Arial" w:hAnsi="Arial" w:cs="Arial"/>
          <w:bCs/>
          <w:szCs w:val="22"/>
          <w:lang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B346727" w14:textId="77777777" w:rsidR="00747A59" w:rsidRPr="00747A59" w:rsidRDefault="00747A59" w:rsidP="00747A59">
      <w:pPr>
        <w:widowControl w:val="0"/>
        <w:autoSpaceDE w:val="0"/>
        <w:autoSpaceDN w:val="0"/>
        <w:spacing w:after="120"/>
        <w:ind w:left="283" w:firstLine="540"/>
        <w:jc w:val="both"/>
        <w:rPr>
          <w:rFonts w:ascii="Arial" w:eastAsia="Arial" w:hAnsi="Arial" w:cs="Arial"/>
          <w:bCs/>
          <w:szCs w:val="22"/>
          <w:lang w:bidi="es-ES"/>
        </w:rPr>
      </w:pPr>
    </w:p>
    <w:p w14:paraId="64661A9B" w14:textId="77777777" w:rsidR="00747A59" w:rsidRPr="00747A59" w:rsidRDefault="00747A59" w:rsidP="00747A59">
      <w:pPr>
        <w:widowControl w:val="0"/>
        <w:autoSpaceDE w:val="0"/>
        <w:autoSpaceDN w:val="0"/>
        <w:spacing w:after="120" w:line="360" w:lineRule="auto"/>
        <w:ind w:left="283" w:firstLine="709"/>
        <w:jc w:val="both"/>
        <w:rPr>
          <w:rFonts w:ascii="Arial" w:eastAsia="Arial" w:hAnsi="Arial" w:cs="Arial"/>
          <w:bCs/>
          <w:szCs w:val="22"/>
          <w:lang w:bidi="es-ES"/>
        </w:rPr>
      </w:pPr>
      <w:r w:rsidRPr="00747A59">
        <w:rPr>
          <w:rFonts w:ascii="Arial" w:eastAsia="Arial" w:hAnsi="Arial" w:cs="Arial"/>
          <w:bCs/>
          <w:szCs w:val="22"/>
          <w:lang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C17AB8A" w14:textId="77777777" w:rsidR="00747A59" w:rsidRPr="00747A59" w:rsidRDefault="00747A59" w:rsidP="00747A59">
      <w:pPr>
        <w:widowControl w:val="0"/>
        <w:autoSpaceDE w:val="0"/>
        <w:autoSpaceDN w:val="0"/>
        <w:jc w:val="both"/>
        <w:rPr>
          <w:rFonts w:ascii="Arial" w:eastAsia="Arial" w:hAnsi="Arial" w:cs="Arial"/>
          <w:b/>
          <w:i/>
          <w:iCs/>
          <w:szCs w:val="22"/>
          <w:lang w:bidi="es-ES"/>
        </w:rPr>
      </w:pPr>
    </w:p>
    <w:p w14:paraId="731C90F1" w14:textId="77777777" w:rsidR="00747A59" w:rsidRPr="00747A59" w:rsidRDefault="00747A59" w:rsidP="00747A59">
      <w:pPr>
        <w:widowControl w:val="0"/>
        <w:autoSpaceDE w:val="0"/>
        <w:autoSpaceDN w:val="0"/>
        <w:jc w:val="both"/>
        <w:rPr>
          <w:rFonts w:ascii="Arial" w:eastAsia="Arial" w:hAnsi="Arial" w:cs="Arial"/>
          <w:b/>
          <w:i/>
          <w:iCs/>
          <w:szCs w:val="22"/>
          <w:lang w:bidi="es-ES"/>
        </w:rPr>
      </w:pPr>
      <w:r w:rsidRPr="00747A59">
        <w:rPr>
          <w:rFonts w:ascii="Arial" w:eastAsia="Arial" w:hAnsi="Arial" w:cs="Arial"/>
          <w:b/>
          <w:i/>
          <w:iCs/>
          <w:szCs w:val="22"/>
          <w:lang w:bidi="es-ES"/>
        </w:rPr>
        <w:tab/>
      </w:r>
      <w:r w:rsidRPr="00747A59">
        <w:rPr>
          <w:rFonts w:ascii="Arial" w:eastAsia="Arial" w:hAnsi="Arial" w:cs="Arial"/>
          <w:i/>
          <w:iCs/>
          <w:szCs w:val="22"/>
          <w:lang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47A59">
            <w:rPr>
              <w:rFonts w:ascii="Arial" w:eastAsia="Arial" w:hAnsi="Arial" w:cs="Arial"/>
              <w:i/>
              <w:iCs/>
              <w:szCs w:val="22"/>
              <w:lang w:bidi="es-ES"/>
            </w:rPr>
            <w:t>la Autonomía</w:t>
          </w:r>
        </w:smartTag>
        <w:r w:rsidRPr="00747A59">
          <w:rPr>
            <w:rFonts w:ascii="Arial" w:eastAsia="Arial" w:hAnsi="Arial" w:cs="Arial"/>
            <w:i/>
            <w:iCs/>
            <w:szCs w:val="22"/>
            <w:lang w:bidi="es-ES"/>
          </w:rPr>
          <w:t xml:space="preserve"> Financiera</w:t>
        </w:r>
      </w:smartTag>
      <w:r w:rsidRPr="00747A59">
        <w:rPr>
          <w:rFonts w:ascii="Arial" w:eastAsia="Arial" w:hAnsi="Arial" w:cs="Arial"/>
          <w:i/>
          <w:iCs/>
          <w:szCs w:val="22"/>
          <w:lang w:bidi="es-ES"/>
        </w:rPr>
        <w:t xml:space="preserve"> Municipal</w:t>
      </w:r>
      <w:r w:rsidRPr="00747A59">
        <w:rPr>
          <w:rFonts w:ascii="Arial" w:eastAsia="Arial" w:hAnsi="Arial" w:cs="Arial"/>
          <w:b/>
          <w:i/>
          <w:iCs/>
          <w:szCs w:val="22"/>
          <w:lang w:bidi="es-ES"/>
        </w:rPr>
        <w:t xml:space="preserve"> </w:t>
      </w:r>
    </w:p>
    <w:p w14:paraId="29F15627" w14:textId="77777777" w:rsidR="00747A59" w:rsidRPr="00747A59" w:rsidRDefault="00747A59" w:rsidP="00747A59">
      <w:pPr>
        <w:widowControl w:val="0"/>
        <w:autoSpaceDE w:val="0"/>
        <w:autoSpaceDN w:val="0"/>
        <w:ind w:left="720" w:right="484"/>
        <w:jc w:val="both"/>
        <w:rPr>
          <w:rFonts w:ascii="Arial" w:eastAsia="Arial" w:hAnsi="Arial" w:cs="Arial"/>
          <w:i/>
          <w:szCs w:val="22"/>
          <w:lang w:bidi="es-ES"/>
        </w:rPr>
      </w:pPr>
    </w:p>
    <w:p w14:paraId="2A82DF86" w14:textId="77777777" w:rsidR="00747A59" w:rsidRPr="00747A59" w:rsidRDefault="00747A59" w:rsidP="00747A59">
      <w:pPr>
        <w:widowControl w:val="0"/>
        <w:autoSpaceDE w:val="0"/>
        <w:autoSpaceDN w:val="0"/>
        <w:ind w:left="720" w:right="484"/>
        <w:jc w:val="both"/>
        <w:rPr>
          <w:rFonts w:ascii="Arial" w:eastAsia="Arial" w:hAnsi="Arial" w:cs="Arial"/>
          <w:i/>
          <w:szCs w:val="22"/>
          <w:lang w:bidi="es-ES"/>
        </w:rPr>
      </w:pPr>
      <w:r w:rsidRPr="00747A59">
        <w:rPr>
          <w:rFonts w:ascii="Arial" w:eastAsia="Arial" w:hAnsi="Arial" w:cs="Arial"/>
          <w:i/>
          <w:szCs w:val="22"/>
          <w:lang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47A59">
          <w:rPr>
            <w:rFonts w:ascii="Arial" w:eastAsia="Arial" w:hAnsi="Arial" w:cs="Arial"/>
            <w:i/>
            <w:szCs w:val="22"/>
            <w:lang w:bidi="es-ES"/>
          </w:rPr>
          <w:t>la Revolución.”</w:t>
        </w:r>
      </w:smartTag>
    </w:p>
    <w:p w14:paraId="79C5EAD9" w14:textId="77777777" w:rsidR="00747A59" w:rsidRPr="00747A59" w:rsidRDefault="00747A59" w:rsidP="00747A59">
      <w:pPr>
        <w:widowControl w:val="0"/>
        <w:autoSpaceDE w:val="0"/>
        <w:autoSpaceDN w:val="0"/>
        <w:ind w:left="720" w:right="484"/>
        <w:jc w:val="both"/>
        <w:rPr>
          <w:rFonts w:ascii="Arial" w:eastAsia="Arial" w:hAnsi="Arial" w:cs="Arial"/>
          <w:i/>
          <w:szCs w:val="22"/>
          <w:lang w:bidi="es-ES"/>
        </w:rPr>
      </w:pPr>
    </w:p>
    <w:p w14:paraId="38CF7880" w14:textId="77777777" w:rsidR="00747A59" w:rsidRPr="00747A59" w:rsidRDefault="00747A59" w:rsidP="00747A59">
      <w:pPr>
        <w:widowControl w:val="0"/>
        <w:autoSpaceDE w:val="0"/>
        <w:autoSpaceDN w:val="0"/>
        <w:ind w:left="720" w:right="484"/>
        <w:jc w:val="both"/>
        <w:rPr>
          <w:rFonts w:ascii="Arial" w:eastAsia="Arial" w:hAnsi="Arial" w:cs="Arial"/>
          <w:i/>
          <w:szCs w:val="22"/>
          <w:lang w:bidi="es-ES"/>
        </w:rPr>
      </w:pPr>
      <w:r w:rsidRPr="00747A59">
        <w:rPr>
          <w:rFonts w:ascii="Arial" w:eastAsia="Arial" w:hAnsi="Arial" w:cs="Arial"/>
          <w:i/>
          <w:szCs w:val="22"/>
          <w:lang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A4E8F1C" w14:textId="77777777" w:rsidR="00747A59" w:rsidRPr="00747A59" w:rsidRDefault="00747A59" w:rsidP="00747A59">
      <w:pPr>
        <w:widowControl w:val="0"/>
        <w:autoSpaceDE w:val="0"/>
        <w:autoSpaceDN w:val="0"/>
        <w:ind w:left="720" w:right="484"/>
        <w:jc w:val="both"/>
        <w:rPr>
          <w:rFonts w:ascii="Arial" w:eastAsia="Arial" w:hAnsi="Arial" w:cs="Arial"/>
          <w:i/>
          <w:szCs w:val="22"/>
          <w:lang w:bidi="es-ES"/>
        </w:rPr>
      </w:pPr>
    </w:p>
    <w:p w14:paraId="02D4D907" w14:textId="77777777" w:rsidR="00747A59" w:rsidRPr="00747A59" w:rsidRDefault="00747A59" w:rsidP="00747A59">
      <w:pPr>
        <w:widowControl w:val="0"/>
        <w:autoSpaceDE w:val="0"/>
        <w:autoSpaceDN w:val="0"/>
        <w:ind w:left="720" w:right="484"/>
        <w:jc w:val="both"/>
        <w:rPr>
          <w:rFonts w:ascii="Arial" w:eastAsia="Arial" w:hAnsi="Arial" w:cs="Arial"/>
          <w:i/>
          <w:szCs w:val="22"/>
          <w:lang w:bidi="es-ES"/>
        </w:rPr>
      </w:pPr>
      <w:r w:rsidRPr="00747A59">
        <w:rPr>
          <w:rFonts w:ascii="Arial" w:eastAsia="Arial" w:hAnsi="Arial" w:cs="Arial"/>
          <w:i/>
          <w:szCs w:val="22"/>
          <w:lang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47A59">
            <w:rPr>
              <w:rFonts w:ascii="Arial" w:eastAsia="Arial" w:hAnsi="Arial" w:cs="Arial"/>
              <w:i/>
              <w:szCs w:val="22"/>
              <w:lang w:bidi="es-ES"/>
            </w:rPr>
            <w:t>la Legislatura</w:t>
          </w:r>
        </w:smartTag>
        <w:r w:rsidRPr="00747A59">
          <w:rPr>
            <w:rFonts w:ascii="Arial" w:eastAsia="Arial" w:hAnsi="Arial" w:cs="Arial"/>
            <w:i/>
            <w:szCs w:val="22"/>
            <w:lang w:bidi="es-ES"/>
          </w:rPr>
          <w:t xml:space="preserve"> Estatal.”</w:t>
        </w:r>
      </w:smartTag>
    </w:p>
    <w:p w14:paraId="3A968955" w14:textId="77777777" w:rsidR="00747A59" w:rsidRPr="00747A59" w:rsidRDefault="00747A59" w:rsidP="00747A59">
      <w:pPr>
        <w:widowControl w:val="0"/>
        <w:autoSpaceDE w:val="0"/>
        <w:autoSpaceDN w:val="0"/>
        <w:ind w:left="720" w:right="484"/>
        <w:jc w:val="both"/>
        <w:rPr>
          <w:rFonts w:ascii="Arial" w:eastAsia="Arial" w:hAnsi="Arial" w:cs="Arial"/>
          <w:i/>
          <w:szCs w:val="22"/>
          <w:lang w:bidi="es-ES"/>
        </w:rPr>
      </w:pPr>
    </w:p>
    <w:p w14:paraId="3C1F46AA" w14:textId="77777777" w:rsidR="00747A59" w:rsidRPr="00747A59" w:rsidRDefault="00747A59" w:rsidP="00747A59">
      <w:pPr>
        <w:widowControl w:val="0"/>
        <w:autoSpaceDE w:val="0"/>
        <w:autoSpaceDN w:val="0"/>
        <w:ind w:left="720" w:right="484"/>
        <w:jc w:val="both"/>
        <w:rPr>
          <w:rFonts w:ascii="Arial" w:eastAsia="Arial" w:hAnsi="Arial" w:cs="Arial"/>
          <w:i/>
          <w:szCs w:val="22"/>
          <w:lang w:bidi="es-ES"/>
        </w:rPr>
      </w:pPr>
      <w:r w:rsidRPr="00747A59">
        <w:rPr>
          <w:rFonts w:ascii="Arial" w:eastAsia="Arial" w:hAnsi="Arial" w:cs="Arial"/>
          <w:i/>
          <w:szCs w:val="22"/>
          <w:lang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47A59">
          <w:rPr>
            <w:rFonts w:ascii="Arial" w:eastAsia="Arial" w:hAnsi="Arial" w:cs="Arial"/>
            <w:i/>
            <w:szCs w:val="22"/>
            <w:lang w:bidi="es-ES"/>
          </w:rPr>
          <w:t>la Nación</w:t>
        </w:r>
      </w:smartTag>
      <w:r w:rsidRPr="00747A59">
        <w:rPr>
          <w:rFonts w:ascii="Arial" w:eastAsia="Arial" w:hAnsi="Arial" w:cs="Arial"/>
          <w:i/>
          <w:szCs w:val="22"/>
          <w:lang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6E6CEDD" w14:textId="77777777" w:rsidR="00747A59" w:rsidRPr="00747A59" w:rsidRDefault="00747A59" w:rsidP="00747A59">
      <w:pPr>
        <w:widowControl w:val="0"/>
        <w:autoSpaceDE w:val="0"/>
        <w:autoSpaceDN w:val="0"/>
        <w:ind w:left="720" w:right="484"/>
        <w:jc w:val="both"/>
        <w:rPr>
          <w:rFonts w:ascii="Arial" w:eastAsia="Arial" w:hAnsi="Arial" w:cs="Arial"/>
          <w:i/>
          <w:szCs w:val="22"/>
          <w:lang w:bidi="es-ES"/>
        </w:rPr>
      </w:pPr>
    </w:p>
    <w:p w14:paraId="2F9AA55D" w14:textId="77777777" w:rsidR="00747A59" w:rsidRPr="00747A59" w:rsidRDefault="00747A59" w:rsidP="00747A59">
      <w:pPr>
        <w:widowControl w:val="0"/>
        <w:autoSpaceDE w:val="0"/>
        <w:autoSpaceDN w:val="0"/>
        <w:spacing w:after="120" w:line="360" w:lineRule="auto"/>
        <w:ind w:left="283"/>
        <w:jc w:val="both"/>
        <w:rPr>
          <w:rFonts w:ascii="Arial" w:eastAsia="Arial" w:hAnsi="Arial" w:cs="Arial"/>
          <w:bCs/>
          <w:szCs w:val="24"/>
          <w:lang w:bidi="es-ES"/>
        </w:rPr>
      </w:pPr>
      <w:r w:rsidRPr="00747A59">
        <w:rPr>
          <w:rFonts w:ascii="Arial" w:eastAsia="Arial" w:hAnsi="Arial" w:cs="Arial"/>
          <w:bCs/>
          <w:szCs w:val="24"/>
          <w:lang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AC6B9A6" w14:textId="77777777" w:rsidR="00747A59" w:rsidRPr="00747A59" w:rsidRDefault="00747A59" w:rsidP="00747A59">
      <w:pPr>
        <w:widowControl w:val="0"/>
        <w:autoSpaceDE w:val="0"/>
        <w:autoSpaceDN w:val="0"/>
        <w:spacing w:after="120"/>
        <w:ind w:left="283"/>
        <w:rPr>
          <w:rFonts w:ascii="Arial" w:eastAsia="Arial" w:hAnsi="Arial" w:cs="Arial"/>
          <w:b/>
          <w:i/>
          <w:iCs/>
          <w:szCs w:val="24"/>
          <w:lang w:bidi="es-ES"/>
        </w:rPr>
      </w:pPr>
    </w:p>
    <w:p w14:paraId="14CCFF7B"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47A59">
            <w:rPr>
              <w:rFonts w:ascii="Arial" w:eastAsia="Arial" w:hAnsi="Arial" w:cs="Arial"/>
              <w:szCs w:val="22"/>
              <w:lang w:bidi="es-ES"/>
            </w:rPr>
            <w:t>la Constitución</w:t>
          </w:r>
        </w:smartTag>
        <w:r w:rsidRPr="00747A59">
          <w:rPr>
            <w:rFonts w:ascii="Arial" w:eastAsia="Arial" w:hAnsi="Arial" w:cs="Arial"/>
            <w:szCs w:val="22"/>
            <w:lang w:bidi="es-ES"/>
          </w:rPr>
          <w:t xml:space="preserve"> Política</w:t>
        </w:r>
      </w:smartTag>
      <w:r w:rsidRPr="00747A59">
        <w:rPr>
          <w:rFonts w:ascii="Arial" w:eastAsia="Arial" w:hAnsi="Arial" w:cs="Arial"/>
          <w:szCs w:val="22"/>
          <w:lang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771D3EC"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04DBCE18"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 xml:space="preserve">Para robustecer lo anterior, la Suprema Corte de Justicia de la Nación señaló en su tesis aislada denominada </w:t>
      </w:r>
      <w:r w:rsidRPr="00747A59">
        <w:rPr>
          <w:rFonts w:ascii="Arial" w:eastAsia="Arial" w:hAnsi="Arial" w:cs="Arial"/>
          <w:i/>
          <w:szCs w:val="22"/>
          <w:lang w:bidi="es-ES"/>
        </w:rPr>
        <w:t>“HACIENDA MUNICIPAL. PRINCIPIOS, DERECHOS Y FACULTADES EN ESA MATERIA, PREVISTOS EN EL ARTÍCULO 115, FRACCIÓN IV, DE LA CONSTITUCIÓN POLÍTICA DE LOS ESTADOS UNIDOS MEXICANOS”</w:t>
      </w:r>
      <w:r w:rsidRPr="00747A59">
        <w:rPr>
          <w:rFonts w:ascii="Arial" w:eastAsia="Arial" w:hAnsi="Arial" w:cs="Arial"/>
          <w:i/>
          <w:szCs w:val="22"/>
          <w:vertAlign w:val="superscript"/>
          <w:lang w:bidi="es-ES"/>
        </w:rPr>
        <w:footnoteReference w:id="1"/>
      </w:r>
      <w:r w:rsidRPr="00747A59">
        <w:rPr>
          <w:rFonts w:ascii="Arial" w:eastAsia="Arial" w:hAnsi="Arial" w:cs="Arial"/>
          <w:szCs w:val="22"/>
          <w:lang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F7E1B86"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23F2D559"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b/>
          <w:szCs w:val="22"/>
          <w:lang w:bidi="es-ES"/>
        </w:rPr>
        <w:t xml:space="preserve">TERCERA. </w:t>
      </w:r>
      <w:r w:rsidRPr="00747A59">
        <w:rPr>
          <w:rFonts w:ascii="Arial" w:eastAsia="Arial" w:hAnsi="Arial" w:cs="Arial"/>
          <w:szCs w:val="22"/>
          <w:lang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35EF7FF0"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400BF467"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25ABE192"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p>
    <w:p w14:paraId="4DF962D3" w14:textId="77777777" w:rsidR="00747A59" w:rsidRPr="00747A59" w:rsidRDefault="00747A59" w:rsidP="00747A59">
      <w:pPr>
        <w:widowControl w:val="0"/>
        <w:autoSpaceDE w:val="0"/>
        <w:autoSpaceDN w:val="0"/>
        <w:spacing w:line="360" w:lineRule="auto"/>
        <w:ind w:firstLine="708"/>
        <w:jc w:val="both"/>
        <w:rPr>
          <w:rFonts w:ascii="Arial" w:eastAsia="Arial" w:hAnsi="Arial" w:cs="Arial"/>
          <w:iCs/>
          <w:szCs w:val="22"/>
          <w:lang w:bidi="es-ES"/>
        </w:rPr>
      </w:pPr>
      <w:r w:rsidRPr="00747A59">
        <w:rPr>
          <w:rFonts w:ascii="Arial" w:eastAsia="Arial" w:hAnsi="Arial" w:cs="Arial"/>
          <w:iCs/>
          <w:szCs w:val="22"/>
          <w:lang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735108BF" w14:textId="77777777" w:rsidR="00747A59" w:rsidRPr="00747A59" w:rsidRDefault="00747A59" w:rsidP="00747A59">
      <w:pPr>
        <w:widowControl w:val="0"/>
        <w:autoSpaceDE w:val="0"/>
        <w:autoSpaceDN w:val="0"/>
        <w:spacing w:line="360" w:lineRule="auto"/>
        <w:ind w:firstLine="708"/>
        <w:jc w:val="both"/>
        <w:rPr>
          <w:rFonts w:ascii="Arial" w:eastAsia="Arial" w:hAnsi="Arial" w:cs="Arial"/>
          <w:iCs/>
          <w:szCs w:val="22"/>
          <w:lang w:bidi="es-ES"/>
        </w:rPr>
      </w:pPr>
    </w:p>
    <w:p w14:paraId="06C98E43" w14:textId="77777777" w:rsidR="00747A59" w:rsidRPr="00747A59" w:rsidRDefault="00747A59" w:rsidP="00747A59">
      <w:pPr>
        <w:widowControl w:val="0"/>
        <w:autoSpaceDE w:val="0"/>
        <w:autoSpaceDN w:val="0"/>
        <w:spacing w:line="360" w:lineRule="auto"/>
        <w:ind w:firstLine="708"/>
        <w:jc w:val="both"/>
        <w:rPr>
          <w:rFonts w:ascii="Arial" w:eastAsia="Arial" w:hAnsi="Arial" w:cs="Arial"/>
          <w:iCs/>
          <w:szCs w:val="22"/>
          <w:lang w:bidi="es-ES"/>
        </w:rPr>
      </w:pPr>
      <w:r w:rsidRPr="00747A59">
        <w:rPr>
          <w:rFonts w:ascii="Arial" w:eastAsia="Arial" w:hAnsi="Arial" w:cs="Arial"/>
          <w:iCs/>
          <w:szCs w:val="22"/>
          <w:lang w:bidi="es-ES"/>
        </w:rPr>
        <w:t>Lo anterior se robustece con lo emitido por el alto tribunal de i, en su jurisprudencia denominada “</w:t>
      </w:r>
      <w:r w:rsidRPr="00747A59">
        <w:rPr>
          <w:rFonts w:ascii="Arial" w:eastAsia="Arial" w:hAnsi="Arial" w:cs="Arial"/>
          <w:i/>
          <w:iCs/>
          <w:szCs w:val="22"/>
          <w:lang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747A59">
        <w:rPr>
          <w:rFonts w:ascii="Arial" w:eastAsia="Arial" w:hAnsi="Arial" w:cs="Arial"/>
          <w:i/>
          <w:iCs/>
          <w:szCs w:val="22"/>
          <w:vertAlign w:val="superscript"/>
          <w:lang w:bidi="es-ES"/>
        </w:rPr>
        <w:footnoteReference w:id="2"/>
      </w:r>
    </w:p>
    <w:p w14:paraId="7D635204" w14:textId="77777777" w:rsidR="00747A59" w:rsidRPr="00747A59" w:rsidRDefault="00747A59" w:rsidP="00747A59">
      <w:pPr>
        <w:widowControl w:val="0"/>
        <w:autoSpaceDE w:val="0"/>
        <w:autoSpaceDN w:val="0"/>
        <w:ind w:firstLine="708"/>
        <w:jc w:val="both"/>
        <w:rPr>
          <w:rFonts w:ascii="Arial" w:eastAsia="Arial" w:hAnsi="Arial" w:cs="Arial"/>
          <w:szCs w:val="22"/>
          <w:highlight w:val="yellow"/>
          <w:lang w:bidi="es-ES"/>
        </w:rPr>
      </w:pPr>
    </w:p>
    <w:p w14:paraId="664E4DB3" w14:textId="77777777" w:rsidR="00747A59" w:rsidRPr="00747A59" w:rsidRDefault="00747A59" w:rsidP="00747A59">
      <w:pPr>
        <w:widowControl w:val="0"/>
        <w:shd w:val="clear" w:color="auto" w:fill="FFFFFF"/>
        <w:autoSpaceDE w:val="0"/>
        <w:autoSpaceDN w:val="0"/>
        <w:spacing w:after="120" w:line="360" w:lineRule="auto"/>
        <w:jc w:val="both"/>
        <w:rPr>
          <w:rFonts w:ascii="Arial" w:eastAsia="Arial" w:hAnsi="Arial" w:cs="Arial"/>
          <w:szCs w:val="22"/>
          <w:lang w:bidi="es-ES"/>
        </w:rPr>
      </w:pPr>
      <w:r w:rsidRPr="00747A59">
        <w:rPr>
          <w:rFonts w:ascii="Arial" w:eastAsia="Arial" w:hAnsi="Arial" w:cs="Arial"/>
          <w:b/>
          <w:szCs w:val="22"/>
          <w:lang w:bidi="es-ES"/>
        </w:rPr>
        <w:tab/>
        <w:t xml:space="preserve">CUARTA. </w:t>
      </w:r>
      <w:r w:rsidRPr="00747A59">
        <w:rPr>
          <w:rFonts w:ascii="Arial" w:eastAsia="Arial" w:hAnsi="Arial" w:cs="Arial"/>
          <w:szCs w:val="22"/>
          <w:lang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6507BBBE" w14:textId="77777777" w:rsidR="00747A59" w:rsidRPr="00747A59" w:rsidRDefault="00747A59" w:rsidP="00747A59">
      <w:pPr>
        <w:widowControl w:val="0"/>
        <w:shd w:val="clear" w:color="auto" w:fill="FFFFFF"/>
        <w:autoSpaceDE w:val="0"/>
        <w:autoSpaceDN w:val="0"/>
        <w:jc w:val="both"/>
        <w:rPr>
          <w:rFonts w:ascii="Arial" w:eastAsia="Arial" w:hAnsi="Arial" w:cs="Arial"/>
          <w:b/>
          <w:szCs w:val="22"/>
          <w:lang w:bidi="es-ES"/>
        </w:rPr>
      </w:pPr>
    </w:p>
    <w:p w14:paraId="74BA618E"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Es de estudiado derecho que todo acto de autoridad, para cumplir con el principio de legalidad, debe encontrarse suficientemente fundado y motivado, siendo que las actuaciones que realiza este Poder Legislativo no son la excepción.</w:t>
      </w:r>
    </w:p>
    <w:p w14:paraId="2D3D7641"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29EE6438"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3987928F" w14:textId="77777777" w:rsidR="00747A59" w:rsidRPr="00747A59" w:rsidRDefault="00747A59" w:rsidP="00747A59">
      <w:pPr>
        <w:widowControl w:val="0"/>
        <w:autoSpaceDE w:val="0"/>
        <w:autoSpaceDN w:val="0"/>
        <w:jc w:val="both"/>
        <w:rPr>
          <w:rFonts w:ascii="Arial" w:eastAsia="Arial" w:hAnsi="Arial" w:cs="Arial"/>
          <w:szCs w:val="22"/>
          <w:lang w:bidi="es-ES"/>
        </w:rPr>
      </w:pPr>
    </w:p>
    <w:p w14:paraId="210E461A"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 xml:space="preserve">El Pleno de la Suprema Corte de Justicia de la Nación ha señalado que la fundamentación puede ser de dos tipos: </w:t>
      </w:r>
      <w:r w:rsidRPr="00747A59">
        <w:rPr>
          <w:rFonts w:ascii="Arial" w:eastAsia="Arial" w:hAnsi="Arial" w:cs="Arial"/>
          <w:i/>
          <w:szCs w:val="22"/>
          <w:lang w:bidi="es-ES"/>
        </w:rPr>
        <w:t xml:space="preserve">reforzada </w:t>
      </w:r>
      <w:r w:rsidRPr="00747A59">
        <w:rPr>
          <w:rFonts w:ascii="Arial" w:eastAsia="Arial" w:hAnsi="Arial" w:cs="Arial"/>
          <w:szCs w:val="22"/>
          <w:lang w:bidi="es-ES"/>
        </w:rPr>
        <w:t>y</w:t>
      </w:r>
      <w:r w:rsidRPr="00747A59">
        <w:rPr>
          <w:rFonts w:ascii="Arial" w:eastAsia="Arial" w:hAnsi="Arial" w:cs="Arial"/>
          <w:i/>
          <w:szCs w:val="22"/>
          <w:lang w:bidi="es-ES"/>
        </w:rPr>
        <w:t xml:space="preserve"> ordinaria</w:t>
      </w:r>
      <w:r w:rsidRPr="00747A59">
        <w:rPr>
          <w:rFonts w:ascii="Arial" w:eastAsia="Arial" w:hAnsi="Arial" w:cs="Arial"/>
          <w:b/>
          <w:szCs w:val="22"/>
          <w:lang w:bidi="es-ES"/>
        </w:rPr>
        <w:t xml:space="preserve">. </w:t>
      </w:r>
      <w:r w:rsidRPr="00747A59">
        <w:rPr>
          <w:rFonts w:ascii="Arial" w:eastAsia="Arial" w:hAnsi="Arial" w:cs="Arial"/>
          <w:szCs w:val="22"/>
          <w:lang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BA4183B" w14:textId="77777777" w:rsidR="00747A59" w:rsidRPr="00747A59" w:rsidRDefault="00747A59" w:rsidP="00747A59">
      <w:pPr>
        <w:widowControl w:val="0"/>
        <w:autoSpaceDE w:val="0"/>
        <w:autoSpaceDN w:val="0"/>
        <w:jc w:val="both"/>
        <w:rPr>
          <w:rFonts w:ascii="Arial" w:eastAsia="Arial" w:hAnsi="Arial" w:cs="Arial"/>
          <w:szCs w:val="22"/>
          <w:lang w:bidi="es-ES"/>
        </w:rPr>
      </w:pPr>
    </w:p>
    <w:p w14:paraId="21425F89"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A57C4EB" w14:textId="77777777" w:rsidR="00747A59" w:rsidRPr="00747A59" w:rsidRDefault="00747A59" w:rsidP="00747A59">
      <w:pPr>
        <w:widowControl w:val="0"/>
        <w:autoSpaceDE w:val="0"/>
        <w:autoSpaceDN w:val="0"/>
        <w:jc w:val="both"/>
        <w:rPr>
          <w:rFonts w:ascii="Arial" w:eastAsia="Arial" w:hAnsi="Arial" w:cs="Arial"/>
          <w:b/>
          <w:szCs w:val="22"/>
          <w:lang w:bidi="es-ES"/>
        </w:rPr>
      </w:pPr>
    </w:p>
    <w:p w14:paraId="642A1D0C"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Lo anterior, de conformidad con la jurisprudencia en materia constitucional emitida por el Pleno del máximo tribunal que señala lo siguiente:</w:t>
      </w:r>
    </w:p>
    <w:p w14:paraId="3EA93F9C" w14:textId="77777777" w:rsidR="00747A59" w:rsidRPr="00747A59" w:rsidRDefault="00747A59" w:rsidP="00747A59">
      <w:pPr>
        <w:widowControl w:val="0"/>
        <w:autoSpaceDE w:val="0"/>
        <w:autoSpaceDN w:val="0"/>
        <w:ind w:left="708"/>
        <w:jc w:val="both"/>
        <w:rPr>
          <w:rFonts w:ascii="Arial" w:eastAsia="Arial" w:hAnsi="Arial" w:cs="Arial"/>
          <w:szCs w:val="22"/>
          <w:lang w:bidi="es-ES"/>
        </w:rPr>
      </w:pPr>
    </w:p>
    <w:p w14:paraId="7DFA0CE0"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Época: Novena Época </w:t>
      </w:r>
    </w:p>
    <w:p w14:paraId="7CCCD8F8"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Registro: 165745 </w:t>
      </w:r>
    </w:p>
    <w:p w14:paraId="59AC9C00"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Instancia: Pleno </w:t>
      </w:r>
    </w:p>
    <w:p w14:paraId="4DE99A38"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Tipo de Tesis: Jurisprudencia </w:t>
      </w:r>
    </w:p>
    <w:p w14:paraId="15CE379B"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Fuente: Semanario Judicial de la Federación y su Gaceta </w:t>
      </w:r>
    </w:p>
    <w:p w14:paraId="2337DFF2"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Tomo XXX, Diciembre de 2009 </w:t>
      </w:r>
    </w:p>
    <w:p w14:paraId="319707F4"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Materia(s): Constitucional </w:t>
      </w:r>
    </w:p>
    <w:p w14:paraId="0A18E898"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Tesis: P./J. 120/2009 </w:t>
      </w:r>
    </w:p>
    <w:p w14:paraId="789FD799"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Página: 1255 </w:t>
      </w:r>
    </w:p>
    <w:p w14:paraId="271EF441"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p>
    <w:p w14:paraId="698D3C33" w14:textId="77777777" w:rsidR="00747A59" w:rsidRPr="00747A59" w:rsidRDefault="00747A59" w:rsidP="00747A59">
      <w:pPr>
        <w:widowControl w:val="0"/>
        <w:autoSpaceDE w:val="0"/>
        <w:autoSpaceDN w:val="0"/>
        <w:ind w:left="708"/>
        <w:jc w:val="both"/>
        <w:rPr>
          <w:rFonts w:ascii="Arial" w:eastAsia="Arial" w:hAnsi="Arial" w:cs="Arial"/>
          <w:b/>
          <w:i/>
          <w:sz w:val="20"/>
          <w:lang w:bidi="es-ES"/>
        </w:rPr>
      </w:pPr>
      <w:r w:rsidRPr="00747A59">
        <w:rPr>
          <w:rFonts w:ascii="Arial" w:eastAsia="Arial" w:hAnsi="Arial" w:cs="Arial"/>
          <w:b/>
          <w:i/>
          <w:sz w:val="20"/>
          <w:lang w:bidi="es-ES"/>
        </w:rPr>
        <w:t>MOTIVACIÓN LEGISLATIVA. CLASES, CONCEPTO Y CARACTERÍSTICAS.</w:t>
      </w:r>
    </w:p>
    <w:p w14:paraId="6A4B6184"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p>
    <w:p w14:paraId="68E901DB" w14:textId="77777777" w:rsidR="00747A59" w:rsidRPr="00747A59" w:rsidRDefault="00747A59" w:rsidP="00747A59">
      <w:pPr>
        <w:widowControl w:val="0"/>
        <w:autoSpaceDE w:val="0"/>
        <w:autoSpaceDN w:val="0"/>
        <w:ind w:left="708"/>
        <w:jc w:val="both"/>
        <w:rPr>
          <w:rFonts w:ascii="Arial" w:eastAsia="Arial" w:hAnsi="Arial" w:cs="Arial"/>
          <w:i/>
          <w:sz w:val="20"/>
          <w:lang w:bidi="es-ES"/>
        </w:rPr>
      </w:pPr>
      <w:r w:rsidRPr="00747A59">
        <w:rPr>
          <w:rFonts w:ascii="Arial" w:eastAsia="Arial" w:hAnsi="Arial" w:cs="Arial"/>
          <w:i/>
          <w:sz w:val="20"/>
          <w:lang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47A59">
        <w:rPr>
          <w:rFonts w:ascii="Arial" w:eastAsia="Arial" w:hAnsi="Arial" w:cs="Arial"/>
          <w:b/>
          <w:i/>
          <w:sz w:val="20"/>
          <w:u w:val="single"/>
          <w:lang w:bidi="es-ES"/>
        </w:rPr>
        <w:t>el de la organización administrativa del Estado</w:t>
      </w:r>
      <w:r w:rsidRPr="00747A59">
        <w:rPr>
          <w:rFonts w:ascii="Arial" w:eastAsia="Arial" w:hAnsi="Arial" w:cs="Arial"/>
          <w:i/>
          <w:sz w:val="20"/>
          <w:lang w:bidi="es-ES"/>
        </w:rPr>
        <w:t xml:space="preserve"> y, en general, </w:t>
      </w:r>
      <w:r w:rsidRPr="00747A59">
        <w:rPr>
          <w:rFonts w:ascii="Arial" w:eastAsia="Arial" w:hAnsi="Arial" w:cs="Arial"/>
          <w:b/>
          <w:i/>
          <w:sz w:val="20"/>
          <w:u w:val="single"/>
          <w:lang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47A59">
        <w:rPr>
          <w:rFonts w:ascii="Arial" w:eastAsia="Arial" w:hAnsi="Arial" w:cs="Arial"/>
          <w:i/>
          <w:sz w:val="20"/>
          <w:lang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4DF926E5" w14:textId="77777777" w:rsidR="00747A59" w:rsidRPr="00747A59" w:rsidRDefault="00747A59" w:rsidP="00747A59">
      <w:pPr>
        <w:widowControl w:val="0"/>
        <w:autoSpaceDE w:val="0"/>
        <w:autoSpaceDN w:val="0"/>
        <w:jc w:val="both"/>
        <w:rPr>
          <w:rFonts w:ascii="Arial" w:eastAsia="Arial" w:hAnsi="Arial" w:cs="Arial"/>
          <w:szCs w:val="22"/>
          <w:lang w:bidi="es-ES"/>
        </w:rPr>
      </w:pPr>
    </w:p>
    <w:p w14:paraId="6A55EE17"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D9BCC75" w14:textId="77777777" w:rsidR="00747A59" w:rsidRPr="00747A59" w:rsidRDefault="00747A59" w:rsidP="00747A59">
      <w:pPr>
        <w:widowControl w:val="0"/>
        <w:autoSpaceDE w:val="0"/>
        <w:autoSpaceDN w:val="0"/>
        <w:jc w:val="both"/>
        <w:rPr>
          <w:rFonts w:ascii="Arial" w:eastAsia="Arial" w:hAnsi="Arial" w:cs="Arial"/>
          <w:szCs w:val="22"/>
          <w:lang w:bidi="es-ES"/>
        </w:rPr>
      </w:pPr>
    </w:p>
    <w:p w14:paraId="5CFF981E" w14:textId="77777777" w:rsidR="00747A59" w:rsidRPr="00747A59" w:rsidRDefault="00747A59" w:rsidP="00747A59">
      <w:pPr>
        <w:widowControl w:val="0"/>
        <w:autoSpaceDE w:val="0"/>
        <w:autoSpaceDN w:val="0"/>
        <w:spacing w:line="360" w:lineRule="auto"/>
        <w:ind w:firstLine="708"/>
        <w:jc w:val="both"/>
        <w:rPr>
          <w:rFonts w:ascii="Arial" w:eastAsia="Arial" w:hAnsi="Arial" w:cs="Arial"/>
          <w:i/>
          <w:szCs w:val="22"/>
          <w:lang w:eastAsia="es-MX" w:bidi="es-ES"/>
        </w:rPr>
      </w:pPr>
      <w:r w:rsidRPr="00747A59">
        <w:rPr>
          <w:rFonts w:ascii="Arial" w:eastAsia="Arial" w:hAnsi="Arial" w:cs="Arial"/>
          <w:szCs w:val="22"/>
          <w:lang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47A59">
        <w:rPr>
          <w:rFonts w:ascii="Arial" w:eastAsia="Arial" w:hAnsi="Arial" w:cs="Arial"/>
          <w:szCs w:val="22"/>
          <w:lang w:eastAsia="es-MX" w:bidi="es-ES"/>
        </w:rPr>
        <w:t>Sin embargo,</w:t>
      </w:r>
      <w:r w:rsidRPr="00747A59">
        <w:rPr>
          <w:rFonts w:ascii="Arial" w:eastAsia="Arial" w:hAnsi="Arial" w:cs="Arial"/>
          <w:sz w:val="30"/>
          <w:szCs w:val="30"/>
          <w:lang w:eastAsia="es-MX" w:bidi="es-ES"/>
        </w:rPr>
        <w:t xml:space="preserve"> </w:t>
      </w:r>
      <w:r w:rsidRPr="00747A59">
        <w:rPr>
          <w:rFonts w:ascii="Arial" w:eastAsia="Arial" w:hAnsi="Arial" w:cs="Arial"/>
          <w:szCs w:val="22"/>
          <w:lang w:eastAsia="es-MX" w:bidi="es-ES"/>
        </w:rPr>
        <w:t xml:space="preserve">no debe perderse de vista que </w:t>
      </w:r>
      <w:r w:rsidRPr="00747A59">
        <w:rPr>
          <w:rFonts w:ascii="Arial" w:eastAsia="Arial" w:hAnsi="Arial" w:cs="Arial"/>
          <w:i/>
          <w:szCs w:val="22"/>
          <w:lang w:eastAsia="es-MX" w:bidi="es-ES"/>
        </w:rPr>
        <w:t>“las legislaturas estatales no están obligadas a aprobar, sin más, las propuestas de los Municipios […], pues no deja de tratarse de la expedición de leyes tributarias a nivel municipal, cuya potestad conservan aquéllas…”</w:t>
      </w:r>
      <w:r w:rsidRPr="00747A59">
        <w:rPr>
          <w:rFonts w:ascii="Arial" w:eastAsia="Arial" w:hAnsi="Arial" w:cs="Arial"/>
          <w:i/>
          <w:szCs w:val="22"/>
          <w:vertAlign w:val="superscript"/>
          <w:lang w:eastAsia="es-MX" w:bidi="es-ES"/>
        </w:rPr>
        <w:footnoteReference w:id="3"/>
      </w:r>
      <w:r w:rsidRPr="00747A59">
        <w:rPr>
          <w:rFonts w:ascii="Arial" w:eastAsia="Arial" w:hAnsi="Arial" w:cs="Arial"/>
          <w:i/>
          <w:szCs w:val="22"/>
          <w:lang w:eastAsia="es-MX" w:bidi="es-ES"/>
        </w:rPr>
        <w:t>.</w:t>
      </w:r>
    </w:p>
    <w:p w14:paraId="547B9B3A" w14:textId="77777777" w:rsidR="00747A59" w:rsidRPr="00747A59" w:rsidRDefault="00747A59" w:rsidP="00747A59">
      <w:pPr>
        <w:widowControl w:val="0"/>
        <w:autoSpaceDE w:val="0"/>
        <w:autoSpaceDN w:val="0"/>
        <w:jc w:val="both"/>
        <w:rPr>
          <w:rFonts w:ascii="Arial" w:eastAsia="Arial" w:hAnsi="Arial" w:cs="Arial"/>
          <w:i/>
          <w:szCs w:val="22"/>
          <w:lang w:eastAsia="es-MX" w:bidi="es-ES"/>
        </w:rPr>
      </w:pPr>
    </w:p>
    <w:p w14:paraId="24FEE23A"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eastAsia="es-MX" w:bidi="es-ES"/>
        </w:rPr>
        <w:t xml:space="preserve">En este sentido, al resolverse la controversia constitucional 10/2014 el pleno de la Suprema Corte de Justicia de la Nación estableció que </w:t>
      </w:r>
      <w:r w:rsidRPr="00747A59">
        <w:rPr>
          <w:rFonts w:ascii="Arial" w:eastAsia="Arial" w:hAnsi="Arial" w:cs="Arial"/>
          <w:szCs w:val="22"/>
          <w:lang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139A2F6"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7B2D93AD"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1E874BA9"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476E56F4" w14:textId="77777777" w:rsidR="00747A59" w:rsidRPr="00747A59" w:rsidRDefault="00747A59" w:rsidP="00747A59">
      <w:pPr>
        <w:widowControl w:val="0"/>
        <w:autoSpaceDE w:val="0"/>
        <w:autoSpaceDN w:val="0"/>
        <w:spacing w:line="360" w:lineRule="auto"/>
        <w:ind w:firstLine="709"/>
        <w:jc w:val="both"/>
        <w:rPr>
          <w:rFonts w:ascii="Arial" w:eastAsia="Arial" w:hAnsi="Arial" w:cs="Arial"/>
          <w:szCs w:val="22"/>
          <w:lang w:bidi="es-ES"/>
        </w:rPr>
      </w:pPr>
      <w:r w:rsidRPr="00747A59">
        <w:rPr>
          <w:rFonts w:ascii="Arial" w:eastAsia="Arial" w:hAnsi="Arial" w:cs="Arial"/>
          <w:b/>
          <w:szCs w:val="22"/>
          <w:lang w:bidi="es-ES"/>
        </w:rPr>
        <w:t xml:space="preserve">QUINTA. </w:t>
      </w:r>
      <w:r w:rsidRPr="00747A59">
        <w:rPr>
          <w:rFonts w:ascii="Arial" w:eastAsia="Arial" w:hAnsi="Arial" w:cs="Arial"/>
          <w:szCs w:val="22"/>
          <w:lang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6F0AB032" w14:textId="77777777" w:rsidR="00747A59" w:rsidRPr="00747A59" w:rsidRDefault="00747A59" w:rsidP="00747A59">
      <w:pPr>
        <w:widowControl w:val="0"/>
        <w:autoSpaceDE w:val="0"/>
        <w:autoSpaceDN w:val="0"/>
        <w:ind w:firstLine="709"/>
        <w:jc w:val="both"/>
        <w:rPr>
          <w:rFonts w:ascii="Arial" w:eastAsia="Arial" w:hAnsi="Arial" w:cs="Arial"/>
          <w:szCs w:val="22"/>
          <w:lang w:bidi="es-ES"/>
        </w:rPr>
      </w:pPr>
    </w:p>
    <w:p w14:paraId="08165B0A" w14:textId="77777777" w:rsidR="00747A59" w:rsidRPr="00747A59" w:rsidRDefault="00747A59" w:rsidP="00747A59">
      <w:pPr>
        <w:widowControl w:val="0"/>
        <w:autoSpaceDE w:val="0"/>
        <w:autoSpaceDN w:val="0"/>
        <w:spacing w:line="360" w:lineRule="auto"/>
        <w:ind w:firstLine="709"/>
        <w:jc w:val="both"/>
        <w:rPr>
          <w:rFonts w:ascii="Arial" w:eastAsia="Arial" w:hAnsi="Arial" w:cs="Arial"/>
          <w:szCs w:val="22"/>
          <w:lang w:bidi="es-ES"/>
        </w:rPr>
      </w:pPr>
      <w:r w:rsidRPr="00747A59">
        <w:rPr>
          <w:rFonts w:ascii="Arial" w:eastAsia="Arial" w:hAnsi="Arial" w:cs="Arial"/>
          <w:szCs w:val="22"/>
          <w:lang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5CAF3F43" w14:textId="77777777" w:rsidR="00747A59" w:rsidRPr="00747A59" w:rsidRDefault="00747A59" w:rsidP="00747A59">
      <w:pPr>
        <w:widowControl w:val="0"/>
        <w:autoSpaceDE w:val="0"/>
        <w:autoSpaceDN w:val="0"/>
        <w:ind w:firstLine="709"/>
        <w:jc w:val="both"/>
        <w:rPr>
          <w:rFonts w:ascii="Arial" w:eastAsia="Arial" w:hAnsi="Arial" w:cs="Arial"/>
          <w:szCs w:val="22"/>
          <w:lang w:bidi="es-ES"/>
        </w:rPr>
      </w:pPr>
    </w:p>
    <w:p w14:paraId="4A1AC2C2"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FAE6902"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60FF7E71"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4A293AF"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2C088A3A"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5EAB8AE4"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75FC3307" w14:textId="77777777" w:rsidR="00747A59" w:rsidRPr="00747A59" w:rsidRDefault="00747A59" w:rsidP="00747A59">
      <w:pPr>
        <w:widowControl w:val="0"/>
        <w:shd w:val="clear" w:color="auto" w:fill="FFFFFF"/>
        <w:autoSpaceDE w:val="0"/>
        <w:autoSpaceDN w:val="0"/>
        <w:spacing w:line="360" w:lineRule="auto"/>
        <w:ind w:right="5" w:firstLine="708"/>
        <w:jc w:val="both"/>
        <w:rPr>
          <w:rFonts w:ascii="Arial" w:eastAsia="Arial" w:hAnsi="Arial" w:cs="Arial"/>
          <w:szCs w:val="22"/>
          <w:lang w:bidi="es-ES"/>
        </w:rPr>
      </w:pPr>
      <w:r w:rsidRPr="00747A59">
        <w:rPr>
          <w:rFonts w:ascii="Arial" w:eastAsia="Arial" w:hAnsi="Arial" w:cs="Arial"/>
          <w:b/>
          <w:bCs/>
          <w:szCs w:val="22"/>
          <w:lang w:bidi="es-ES"/>
        </w:rPr>
        <w:t xml:space="preserve">SEXTA. </w:t>
      </w:r>
      <w:r w:rsidRPr="00747A59">
        <w:rPr>
          <w:rFonts w:ascii="Arial" w:eastAsia="Arial" w:hAnsi="Arial" w:cs="Arial"/>
          <w:szCs w:val="22"/>
          <w:lang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673E8A74"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6552682B"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bCs/>
          <w:szCs w:val="22"/>
          <w:lang w:bidi="es-ES"/>
        </w:rPr>
        <w:t xml:space="preserve">En este contexto, se resalta que los recursos que pretenden obtener dichos </w:t>
      </w:r>
      <w:r w:rsidRPr="00747A59">
        <w:rPr>
          <w:rFonts w:ascii="Arial" w:eastAsia="Arial" w:hAnsi="Arial" w:cs="Arial"/>
          <w:bCs/>
          <w:szCs w:val="22"/>
          <w:lang w:bidi="es-ES"/>
        </w:rPr>
        <w:br/>
        <w:t xml:space="preserve">ayuntamientos </w:t>
      </w:r>
      <w:r w:rsidRPr="00747A59">
        <w:rPr>
          <w:rFonts w:ascii="Arial" w:eastAsia="Arial" w:hAnsi="Arial" w:cs="Arial"/>
          <w:bCs/>
          <w:szCs w:val="22"/>
          <w:lang w:val="es-MX" w:bidi="es-ES"/>
        </w:rPr>
        <w:t xml:space="preserve">no son objeto de un empréstito o deuda pública; toda vez que para que el municipio pueda contraer una deuda o empréstito, es necesario </w:t>
      </w:r>
      <w:r w:rsidRPr="00747A59">
        <w:rPr>
          <w:rFonts w:ascii="Arial" w:eastAsia="Arial" w:hAnsi="Arial" w:cs="Arial"/>
          <w:bCs/>
          <w:szCs w:val="22"/>
          <w:lang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47A59">
        <w:rPr>
          <w:rFonts w:ascii="Arial" w:eastAsia="Arial" w:hAnsi="Arial" w:cs="Arial"/>
          <w:szCs w:val="22"/>
          <w:lang w:bidi="es-ES"/>
        </w:rPr>
        <w:t>En este sentido, estimamos que con el objeto que el municipio pueda hacer frente de forma adecuada a la situación financiera en la que se encuentra, conserven la proyección que en convenios pretenden percibir en su ley de ingresos.</w:t>
      </w:r>
    </w:p>
    <w:p w14:paraId="25732645" w14:textId="77777777" w:rsidR="00747A59" w:rsidRPr="00747A59" w:rsidRDefault="00747A59" w:rsidP="00747A59">
      <w:pPr>
        <w:widowControl w:val="0"/>
        <w:autoSpaceDE w:val="0"/>
        <w:autoSpaceDN w:val="0"/>
        <w:jc w:val="both"/>
        <w:rPr>
          <w:rFonts w:ascii="Arial" w:eastAsia="Arial" w:hAnsi="Arial" w:cs="Arial"/>
          <w:szCs w:val="22"/>
          <w:lang w:bidi="es-ES"/>
        </w:rPr>
      </w:pPr>
    </w:p>
    <w:p w14:paraId="4D8FE714"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b/>
          <w:szCs w:val="22"/>
          <w:lang w:bidi="es-ES"/>
        </w:rPr>
        <w:t>SÉPTIMA.</w:t>
      </w:r>
      <w:r w:rsidRPr="00747A59">
        <w:rPr>
          <w:rFonts w:ascii="Arial" w:eastAsia="Arial" w:hAnsi="Arial" w:cs="Arial"/>
          <w:szCs w:val="22"/>
          <w:lang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4A0C515"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46B56FCD"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398ED5A7" w14:textId="7D153E7A" w:rsidR="00747A59" w:rsidRDefault="00747A59" w:rsidP="00747A59">
      <w:pPr>
        <w:widowControl w:val="0"/>
        <w:autoSpaceDE w:val="0"/>
        <w:autoSpaceDN w:val="0"/>
        <w:ind w:firstLine="708"/>
        <w:jc w:val="both"/>
        <w:rPr>
          <w:rFonts w:ascii="Arial" w:eastAsia="Arial" w:hAnsi="Arial" w:cs="Arial"/>
          <w:szCs w:val="22"/>
          <w:lang w:bidi="es-ES"/>
        </w:rPr>
      </w:pPr>
    </w:p>
    <w:p w14:paraId="330AC6A8"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37A73AC4"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47A59">
        <w:rPr>
          <w:rFonts w:ascii="Arial" w:eastAsia="Arial" w:hAnsi="Arial" w:cs="Arial"/>
          <w:i/>
          <w:szCs w:val="22"/>
          <w:lang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47A59">
        <w:rPr>
          <w:rFonts w:ascii="Arial" w:eastAsia="Arial" w:hAnsi="Arial" w:cs="Arial"/>
          <w:szCs w:val="22"/>
          <w:lang w:bidi="es-ES"/>
        </w:rPr>
        <w:t>emitida por la Suprema Corte de Justicia de la Nación.</w:t>
      </w:r>
      <w:r w:rsidRPr="00747A59">
        <w:rPr>
          <w:rFonts w:ascii="Arial" w:eastAsia="Arial" w:hAnsi="Arial" w:cs="Arial"/>
          <w:szCs w:val="22"/>
          <w:vertAlign w:val="superscript"/>
          <w:lang w:bidi="es-ES"/>
        </w:rPr>
        <w:footnoteReference w:id="4"/>
      </w:r>
    </w:p>
    <w:p w14:paraId="2586358A"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28C0BBC9" w14:textId="77777777" w:rsidR="00747A59" w:rsidRPr="00747A59" w:rsidRDefault="00747A59" w:rsidP="00747A59">
      <w:pPr>
        <w:widowControl w:val="0"/>
        <w:autoSpaceDE w:val="0"/>
        <w:autoSpaceDN w:val="0"/>
        <w:spacing w:line="360" w:lineRule="auto"/>
        <w:jc w:val="both"/>
        <w:rPr>
          <w:rFonts w:ascii="Arial" w:eastAsia="Arial" w:hAnsi="Arial" w:cs="Arial"/>
          <w:i/>
          <w:szCs w:val="22"/>
          <w:lang w:bidi="es-ES"/>
        </w:rPr>
      </w:pPr>
      <w:r w:rsidRPr="00747A59">
        <w:rPr>
          <w:rFonts w:ascii="Arial" w:eastAsia="Arial" w:hAnsi="Arial" w:cs="Arial"/>
          <w:szCs w:val="22"/>
          <w:lang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47A59">
        <w:rPr>
          <w:rFonts w:ascii="Arial" w:eastAsia="Arial" w:hAnsi="Arial" w:cs="Arial"/>
          <w:i/>
          <w:szCs w:val="22"/>
          <w:lang w:bidi="es-ES"/>
        </w:rPr>
        <w:t>“el ejercicio del derecho de acceso a la información es gratuito y sólo podrá requerirse el cobro correspondiente a la modalidad de reproducción y entrega solicitada.”</w:t>
      </w:r>
    </w:p>
    <w:p w14:paraId="04F0E0E5" w14:textId="77777777" w:rsidR="00747A59" w:rsidRPr="00747A59" w:rsidRDefault="00747A59" w:rsidP="00747A59">
      <w:pPr>
        <w:widowControl w:val="0"/>
        <w:autoSpaceDE w:val="0"/>
        <w:autoSpaceDN w:val="0"/>
        <w:jc w:val="both"/>
        <w:rPr>
          <w:rFonts w:ascii="Arial" w:eastAsia="Arial" w:hAnsi="Arial" w:cs="Arial"/>
          <w:i/>
          <w:szCs w:val="22"/>
          <w:lang w:bidi="es-ES"/>
        </w:rPr>
      </w:pPr>
    </w:p>
    <w:p w14:paraId="27F0609F" w14:textId="77777777" w:rsidR="00747A59" w:rsidRPr="00747A59" w:rsidRDefault="00747A59" w:rsidP="00747A59">
      <w:pPr>
        <w:widowControl w:val="0"/>
        <w:autoSpaceDE w:val="0"/>
        <w:autoSpaceDN w:val="0"/>
        <w:spacing w:line="360" w:lineRule="auto"/>
        <w:jc w:val="both"/>
        <w:rPr>
          <w:rFonts w:ascii="Arial" w:eastAsia="Arial" w:hAnsi="Arial" w:cs="Arial"/>
          <w:szCs w:val="22"/>
          <w:lang w:bidi="es-ES"/>
        </w:rPr>
      </w:pPr>
      <w:r w:rsidRPr="00747A59">
        <w:rPr>
          <w:rFonts w:ascii="Arial" w:eastAsia="Arial" w:hAnsi="Arial" w:cs="Arial"/>
          <w:i/>
          <w:szCs w:val="22"/>
          <w:lang w:bidi="es-ES"/>
        </w:rPr>
        <w:tab/>
      </w:r>
      <w:r w:rsidRPr="00747A59">
        <w:rPr>
          <w:rFonts w:ascii="Arial" w:eastAsia="Arial" w:hAnsi="Arial" w:cs="Arial"/>
          <w:szCs w:val="22"/>
          <w:lang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47A59">
        <w:rPr>
          <w:rFonts w:ascii="Arial" w:eastAsia="Arial" w:hAnsi="Arial" w:cs="Arial"/>
          <w:szCs w:val="22"/>
          <w:vertAlign w:val="superscript"/>
          <w:lang w:bidi="es-ES"/>
        </w:rPr>
        <w:footnoteReference w:id="5"/>
      </w:r>
      <w:r w:rsidRPr="00747A59">
        <w:rPr>
          <w:rFonts w:ascii="Arial" w:eastAsia="Arial" w:hAnsi="Arial" w:cs="Arial"/>
          <w:szCs w:val="22"/>
          <w:lang w:bidi="es-ES"/>
        </w:rPr>
        <w:t xml:space="preserve"> </w:t>
      </w:r>
    </w:p>
    <w:p w14:paraId="4BB78CC7" w14:textId="77777777" w:rsidR="00747A59" w:rsidRPr="00747A59" w:rsidRDefault="00747A59" w:rsidP="00747A59">
      <w:pPr>
        <w:widowControl w:val="0"/>
        <w:autoSpaceDE w:val="0"/>
        <w:autoSpaceDN w:val="0"/>
        <w:jc w:val="both"/>
        <w:rPr>
          <w:rFonts w:ascii="Arial" w:eastAsia="Arial" w:hAnsi="Arial" w:cs="Arial"/>
          <w:i/>
          <w:sz w:val="20"/>
          <w:lang w:bidi="es-ES"/>
        </w:rPr>
      </w:pPr>
    </w:p>
    <w:p w14:paraId="5BA0800A"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szCs w:val="22"/>
          <w:lang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375CDFFE" w14:textId="77777777" w:rsidR="00747A59" w:rsidRPr="00747A59" w:rsidRDefault="00747A59" w:rsidP="00747A59">
      <w:pPr>
        <w:widowControl w:val="0"/>
        <w:autoSpaceDE w:val="0"/>
        <w:autoSpaceDN w:val="0"/>
        <w:ind w:firstLine="709"/>
        <w:jc w:val="both"/>
        <w:rPr>
          <w:rFonts w:ascii="Arial" w:eastAsia="Arial" w:hAnsi="Arial" w:cs="Arial"/>
          <w:szCs w:val="22"/>
          <w:lang w:bidi="es-ES"/>
        </w:rPr>
      </w:pPr>
    </w:p>
    <w:p w14:paraId="0109DD62" w14:textId="77777777" w:rsidR="00747A59" w:rsidRPr="00747A59" w:rsidRDefault="00747A59" w:rsidP="00747A59">
      <w:pPr>
        <w:widowControl w:val="0"/>
        <w:autoSpaceDE w:val="0"/>
        <w:autoSpaceDN w:val="0"/>
        <w:spacing w:line="360" w:lineRule="auto"/>
        <w:ind w:firstLine="709"/>
        <w:jc w:val="both"/>
        <w:rPr>
          <w:rFonts w:ascii="Arial" w:eastAsia="Arial" w:hAnsi="Arial" w:cs="Arial"/>
          <w:szCs w:val="22"/>
          <w:lang w:bidi="es-ES"/>
        </w:rPr>
      </w:pPr>
      <w:r w:rsidRPr="00747A59">
        <w:rPr>
          <w:rFonts w:ascii="Arial" w:eastAsia="Arial" w:hAnsi="Arial" w:cs="Arial"/>
          <w:szCs w:val="22"/>
          <w:lang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727E9E5D" w14:textId="77777777" w:rsidR="00747A59" w:rsidRPr="00747A59" w:rsidRDefault="00747A59" w:rsidP="00747A59">
      <w:pPr>
        <w:widowControl w:val="0"/>
        <w:autoSpaceDE w:val="0"/>
        <w:autoSpaceDN w:val="0"/>
        <w:spacing w:after="120"/>
        <w:ind w:left="283" w:firstLine="283"/>
        <w:rPr>
          <w:rFonts w:ascii="Arial" w:eastAsia="Arial" w:hAnsi="Arial" w:cs="Arial"/>
          <w:bCs/>
          <w:i/>
          <w:szCs w:val="22"/>
          <w:lang w:bidi="es-ES"/>
        </w:rPr>
      </w:pPr>
    </w:p>
    <w:p w14:paraId="7E8E449A" w14:textId="77777777" w:rsidR="00747A59" w:rsidRPr="00747A59" w:rsidRDefault="00747A59" w:rsidP="00747A59">
      <w:pPr>
        <w:widowControl w:val="0"/>
        <w:autoSpaceDE w:val="0"/>
        <w:autoSpaceDN w:val="0"/>
        <w:spacing w:line="360" w:lineRule="auto"/>
        <w:ind w:firstLine="708"/>
        <w:jc w:val="both"/>
        <w:rPr>
          <w:rFonts w:ascii="Arial" w:eastAsia="Arial" w:hAnsi="Arial" w:cs="Arial"/>
          <w:szCs w:val="22"/>
          <w:lang w:bidi="es-ES"/>
        </w:rPr>
      </w:pPr>
      <w:r w:rsidRPr="00747A59">
        <w:rPr>
          <w:rFonts w:ascii="Arial" w:eastAsia="Arial" w:hAnsi="Arial" w:cs="Arial"/>
          <w:b/>
          <w:szCs w:val="22"/>
          <w:lang w:bidi="es-ES"/>
        </w:rPr>
        <w:t xml:space="preserve">OCTAVA. </w:t>
      </w:r>
      <w:r w:rsidRPr="00747A59">
        <w:rPr>
          <w:rFonts w:ascii="Arial" w:eastAsia="Arial" w:hAnsi="Arial" w:cs="Arial"/>
          <w:szCs w:val="22"/>
          <w:lang w:bidi="es-ES"/>
        </w:rPr>
        <w:t>Finalmente esta comisión permanente,</w:t>
      </w:r>
      <w:r w:rsidRPr="00747A59">
        <w:rPr>
          <w:rFonts w:ascii="Arial" w:eastAsia="Arial" w:hAnsi="Arial" w:cs="Arial"/>
          <w:b/>
          <w:szCs w:val="22"/>
          <w:lang w:bidi="es-ES"/>
        </w:rPr>
        <w:t xml:space="preserve"> </w:t>
      </w:r>
      <w:r w:rsidRPr="00747A59">
        <w:rPr>
          <w:rFonts w:ascii="Arial" w:eastAsia="Arial" w:hAnsi="Arial" w:cs="Arial"/>
          <w:szCs w:val="22"/>
          <w:lang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47A59">
          <w:rPr>
            <w:rFonts w:ascii="Arial" w:eastAsia="Arial" w:hAnsi="Arial" w:cs="Arial"/>
            <w:szCs w:val="22"/>
            <w:lang w:bidi="es-ES"/>
          </w:rPr>
          <w:t>la Ley</w:t>
        </w:r>
      </w:smartTag>
      <w:r w:rsidRPr="00747A59">
        <w:rPr>
          <w:rFonts w:ascii="Arial" w:eastAsia="Arial" w:hAnsi="Arial" w:cs="Arial"/>
          <w:szCs w:val="22"/>
          <w:lang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2EAC633" w14:textId="77777777" w:rsidR="00747A59" w:rsidRPr="00747A59" w:rsidRDefault="00747A59" w:rsidP="00747A59">
      <w:pPr>
        <w:widowControl w:val="0"/>
        <w:autoSpaceDE w:val="0"/>
        <w:autoSpaceDN w:val="0"/>
        <w:ind w:firstLine="708"/>
        <w:jc w:val="both"/>
        <w:rPr>
          <w:rFonts w:ascii="Arial" w:eastAsia="Arial" w:hAnsi="Arial" w:cs="Arial"/>
          <w:szCs w:val="22"/>
          <w:lang w:bidi="es-ES"/>
        </w:rPr>
      </w:pPr>
    </w:p>
    <w:p w14:paraId="73C26EE9" w14:textId="77777777" w:rsidR="00747A59" w:rsidRPr="00747A59" w:rsidRDefault="00747A59" w:rsidP="00747A59">
      <w:pPr>
        <w:widowControl w:val="0"/>
        <w:autoSpaceDE w:val="0"/>
        <w:autoSpaceDN w:val="0"/>
        <w:spacing w:line="360" w:lineRule="auto"/>
        <w:ind w:firstLine="708"/>
        <w:jc w:val="both"/>
        <w:rPr>
          <w:rFonts w:ascii="Arial" w:eastAsia="Arial" w:hAnsi="Arial" w:cs="Arial"/>
          <w:iCs/>
          <w:szCs w:val="22"/>
          <w:lang w:bidi="es-ES"/>
        </w:rPr>
      </w:pPr>
      <w:r w:rsidRPr="00747A59">
        <w:rPr>
          <w:rFonts w:ascii="Arial" w:eastAsia="Arial" w:hAnsi="Arial" w:cs="Arial"/>
          <w:iCs/>
          <w:szCs w:val="22"/>
          <w:lang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47A59">
          <w:rPr>
            <w:rFonts w:ascii="Arial" w:eastAsia="Arial" w:hAnsi="Arial" w:cs="Arial"/>
            <w:iCs/>
            <w:szCs w:val="22"/>
            <w:lang w:bidi="es-ES"/>
          </w:rPr>
          <w:t>la Constitución Política</w:t>
        </w:r>
      </w:smartTag>
      <w:r w:rsidRPr="00747A59">
        <w:rPr>
          <w:rFonts w:ascii="Arial" w:eastAsia="Arial" w:hAnsi="Arial" w:cs="Arial"/>
          <w:iCs/>
          <w:szCs w:val="22"/>
          <w:lang w:bidi="es-ES"/>
        </w:rPr>
        <w:t xml:space="preserve"> de los Estados Unidos Mexicanos.</w:t>
      </w:r>
    </w:p>
    <w:p w14:paraId="0525DF6D" w14:textId="77777777" w:rsidR="00747A59" w:rsidRPr="00747A59" w:rsidRDefault="00747A59" w:rsidP="00747A59">
      <w:pPr>
        <w:widowControl w:val="0"/>
        <w:autoSpaceDE w:val="0"/>
        <w:autoSpaceDN w:val="0"/>
        <w:ind w:firstLine="708"/>
        <w:jc w:val="both"/>
        <w:rPr>
          <w:rFonts w:ascii="Arial" w:eastAsia="Arial" w:hAnsi="Arial" w:cs="Arial"/>
          <w:iCs/>
          <w:szCs w:val="22"/>
          <w:lang w:bidi="es-ES"/>
        </w:rPr>
      </w:pPr>
    </w:p>
    <w:p w14:paraId="18F918F7" w14:textId="77777777" w:rsidR="00747A59" w:rsidRPr="00747A59" w:rsidRDefault="00747A59" w:rsidP="00747A59">
      <w:pPr>
        <w:spacing w:line="360" w:lineRule="auto"/>
        <w:ind w:firstLine="709"/>
        <w:jc w:val="both"/>
        <w:rPr>
          <w:rFonts w:ascii="Arial" w:hAnsi="Arial" w:cs="Arial"/>
          <w:sz w:val="24"/>
          <w:szCs w:val="24"/>
        </w:rPr>
      </w:pPr>
      <w:r w:rsidRPr="00747A59">
        <w:rPr>
          <w:rFonts w:ascii="Arial" w:hAnsi="Arial" w:cs="Arial"/>
          <w:sz w:val="24"/>
          <w:szCs w:val="24"/>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47A59">
        <w:rPr>
          <w:rFonts w:ascii="Arial" w:hAnsi="Arial" w:cs="Arial"/>
          <w:sz w:val="24"/>
          <w:szCs w:val="24"/>
          <w:lang w:eastAsia="es-ES_tradnl"/>
        </w:rPr>
        <w:t xml:space="preserve"> </w:t>
      </w:r>
      <w:r w:rsidRPr="00747A59">
        <w:rPr>
          <w:rFonts w:ascii="Arial" w:hAnsi="Arial" w:cs="Arial"/>
          <w:sz w:val="24"/>
          <w:szCs w:val="24"/>
        </w:rPr>
        <w:t>todos del estado de Yucatán, deben ser aprobadas con las modificaciones aludidas en el presente dictamen</w:t>
      </w:r>
      <w:r w:rsidRPr="00747A59">
        <w:rPr>
          <w:rFonts w:ascii="Arial" w:hAnsi="Arial" w:cs="Arial"/>
          <w:iCs/>
          <w:sz w:val="24"/>
          <w:szCs w:val="24"/>
        </w:rPr>
        <w:t xml:space="preserve">.    </w:t>
      </w:r>
    </w:p>
    <w:p w14:paraId="273F7055" w14:textId="77777777" w:rsidR="00747A59" w:rsidRPr="00747A59" w:rsidRDefault="00747A59" w:rsidP="00747A59">
      <w:pPr>
        <w:ind w:firstLine="709"/>
        <w:jc w:val="both"/>
        <w:rPr>
          <w:rFonts w:ascii="Arial" w:hAnsi="Arial" w:cs="Arial"/>
          <w:iCs/>
          <w:sz w:val="24"/>
          <w:szCs w:val="24"/>
        </w:rPr>
      </w:pPr>
    </w:p>
    <w:p w14:paraId="47C533FC" w14:textId="77777777" w:rsidR="00747A59" w:rsidRPr="00747A59" w:rsidRDefault="00747A59" w:rsidP="00747A59">
      <w:pPr>
        <w:spacing w:line="360" w:lineRule="auto"/>
        <w:ind w:firstLine="709"/>
        <w:jc w:val="both"/>
        <w:rPr>
          <w:rFonts w:ascii="Arial" w:hAnsi="Arial" w:cs="Arial"/>
          <w:iCs/>
          <w:sz w:val="24"/>
          <w:szCs w:val="24"/>
        </w:rPr>
      </w:pPr>
      <w:r w:rsidRPr="00747A59">
        <w:rPr>
          <w:rFonts w:ascii="Arial" w:hAnsi="Arial" w:cs="Arial"/>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47A59">
            <w:rPr>
              <w:rFonts w:ascii="Arial" w:hAnsi="Arial" w:cs="Arial"/>
              <w:sz w:val="24"/>
              <w:szCs w:val="24"/>
            </w:rPr>
            <w:t>la Constitución</w:t>
          </w:r>
        </w:smartTag>
        <w:r w:rsidRPr="00747A59">
          <w:rPr>
            <w:rFonts w:ascii="Arial" w:hAnsi="Arial" w:cs="Arial"/>
            <w:sz w:val="24"/>
            <w:szCs w:val="24"/>
          </w:rPr>
          <w:t xml:space="preserve"> Política</w:t>
        </w:r>
      </w:smartTag>
      <w:r w:rsidRPr="00747A59">
        <w:rPr>
          <w:rFonts w:ascii="Arial" w:hAnsi="Arial" w:cs="Arial"/>
          <w:sz w:val="24"/>
          <w:szCs w:val="24"/>
        </w:rPr>
        <w:t xml:space="preserve"> de los Estados Unidos Mexicanos, 30 fracción V y VI, de </w:t>
      </w:r>
      <w:smartTag w:uri="urn:schemas-microsoft-com:office:smarttags" w:element="PersonName">
        <w:smartTagPr>
          <w:attr w:name="ProductID" w:val="曰"/>
        </w:smartTagPr>
        <w:r w:rsidRPr="00747A59">
          <w:rPr>
            <w:rFonts w:ascii="Arial" w:hAnsi="Arial" w:cs="Arial"/>
            <w:sz w:val="24"/>
            <w:szCs w:val="24"/>
          </w:rPr>
          <w:t>la Constitución Política</w:t>
        </w:r>
      </w:smartTag>
      <w:r w:rsidRPr="00747A59">
        <w:rPr>
          <w:rFonts w:ascii="Arial" w:hAnsi="Arial" w:cs="Arial"/>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36832D8" w14:textId="77777777" w:rsidR="00747A59" w:rsidRPr="00747A59" w:rsidRDefault="00747A59" w:rsidP="00747A59">
      <w:pPr>
        <w:widowControl w:val="0"/>
        <w:tabs>
          <w:tab w:val="left" w:pos="8280"/>
          <w:tab w:val="left" w:pos="9310"/>
        </w:tabs>
        <w:autoSpaceDE w:val="0"/>
        <w:autoSpaceDN w:val="0"/>
        <w:adjustRightInd w:val="0"/>
        <w:spacing w:line="360" w:lineRule="auto"/>
        <w:ind w:right="-51"/>
        <w:jc w:val="center"/>
        <w:rPr>
          <w:rFonts w:ascii="Arial" w:eastAsia="Arial" w:hAnsi="Arial" w:cs="Arial"/>
          <w:b/>
          <w:szCs w:val="22"/>
          <w:lang w:bidi="es-ES"/>
        </w:rPr>
      </w:pPr>
      <w:r w:rsidRPr="00747A59">
        <w:rPr>
          <w:rFonts w:ascii="Arial" w:eastAsia="Arial" w:hAnsi="Arial" w:cs="Arial"/>
          <w:b/>
          <w:szCs w:val="22"/>
          <w:lang w:bidi="es-ES"/>
        </w:rPr>
        <w:br w:type="column"/>
        <w:t>D E C R E T O</w:t>
      </w:r>
    </w:p>
    <w:p w14:paraId="7F7382AC" w14:textId="77777777" w:rsidR="00747A59" w:rsidRPr="00747A59" w:rsidRDefault="00747A59" w:rsidP="00747A59">
      <w:pPr>
        <w:widowControl w:val="0"/>
        <w:tabs>
          <w:tab w:val="left" w:pos="8280"/>
          <w:tab w:val="left" w:pos="9310"/>
        </w:tabs>
        <w:autoSpaceDE w:val="0"/>
        <w:autoSpaceDN w:val="0"/>
        <w:adjustRightInd w:val="0"/>
        <w:ind w:right="-51"/>
        <w:jc w:val="center"/>
        <w:rPr>
          <w:rFonts w:ascii="Arial" w:eastAsia="Arial" w:hAnsi="Arial" w:cs="Arial"/>
          <w:b/>
          <w:szCs w:val="22"/>
          <w:lang w:bidi="es-ES"/>
        </w:rPr>
      </w:pPr>
    </w:p>
    <w:p w14:paraId="0D690A95" w14:textId="77777777" w:rsidR="00747A59" w:rsidRPr="00747A59" w:rsidRDefault="00747A59" w:rsidP="00747A59">
      <w:pPr>
        <w:widowControl w:val="0"/>
        <w:tabs>
          <w:tab w:val="left" w:pos="8280"/>
          <w:tab w:val="left" w:pos="9310"/>
        </w:tabs>
        <w:autoSpaceDE w:val="0"/>
        <w:autoSpaceDN w:val="0"/>
        <w:adjustRightInd w:val="0"/>
        <w:spacing w:line="360" w:lineRule="auto"/>
        <w:ind w:right="-51"/>
        <w:jc w:val="center"/>
        <w:rPr>
          <w:rFonts w:ascii="Arial" w:eastAsia="Arial" w:hAnsi="Arial" w:cs="Arial"/>
          <w:b/>
          <w:szCs w:val="22"/>
          <w:lang w:bidi="es-ES"/>
        </w:rPr>
      </w:pPr>
      <w:r w:rsidRPr="00747A59">
        <w:rPr>
          <w:rFonts w:ascii="Arial" w:eastAsia="Arial" w:hAnsi="Arial" w:cs="Arial"/>
          <w:b/>
          <w:szCs w:val="22"/>
          <w:lang w:bidi="es-ES"/>
        </w:rPr>
        <w:t>Por el que se aprueban 51 leyes de ingresos municipales correspondientes al ejercicio fiscal 2021</w:t>
      </w:r>
    </w:p>
    <w:p w14:paraId="11C7A09E" w14:textId="77777777" w:rsidR="00747A59" w:rsidRPr="00747A59" w:rsidRDefault="00747A59" w:rsidP="00747A59">
      <w:pPr>
        <w:widowControl w:val="0"/>
        <w:tabs>
          <w:tab w:val="left" w:pos="8280"/>
          <w:tab w:val="left" w:pos="9310"/>
        </w:tabs>
        <w:autoSpaceDE w:val="0"/>
        <w:autoSpaceDN w:val="0"/>
        <w:adjustRightInd w:val="0"/>
        <w:ind w:right="-51"/>
        <w:jc w:val="center"/>
        <w:rPr>
          <w:rFonts w:ascii="Arial" w:eastAsia="Arial" w:hAnsi="Arial" w:cs="Arial"/>
          <w:b/>
          <w:szCs w:val="22"/>
          <w:lang w:bidi="es-ES"/>
        </w:rPr>
      </w:pPr>
    </w:p>
    <w:p w14:paraId="32698080" w14:textId="77777777" w:rsidR="00747A59" w:rsidRPr="00747A59" w:rsidRDefault="00747A59" w:rsidP="00747A59">
      <w:pPr>
        <w:widowControl w:val="0"/>
        <w:autoSpaceDE w:val="0"/>
        <w:autoSpaceDN w:val="0"/>
        <w:spacing w:line="360" w:lineRule="auto"/>
        <w:jc w:val="both"/>
        <w:rPr>
          <w:rFonts w:ascii="Arial" w:eastAsia="Arial" w:hAnsi="Arial" w:cs="Arial"/>
          <w:sz w:val="20"/>
          <w:lang w:bidi="es-ES"/>
        </w:rPr>
      </w:pPr>
      <w:r w:rsidRPr="00747A59">
        <w:rPr>
          <w:rFonts w:ascii="Arial" w:eastAsia="Arial" w:hAnsi="Arial" w:cs="Arial"/>
          <w:b/>
          <w:sz w:val="20"/>
          <w:lang w:bidi="es-ES"/>
        </w:rPr>
        <w:t xml:space="preserve">Artículo Primero. </w:t>
      </w:r>
      <w:r w:rsidRPr="00747A59">
        <w:rPr>
          <w:rFonts w:ascii="Arial" w:eastAsia="Arial" w:hAnsi="Arial" w:cs="Arial"/>
          <w:sz w:val="20"/>
          <w:lang w:bidi="es-ES"/>
        </w:rPr>
        <w:t xml:space="preserve">Se aprueban las leyes de ingresos de los municipios de: </w:t>
      </w:r>
      <w:r w:rsidRPr="00747A59">
        <w:rPr>
          <w:rFonts w:ascii="Arial" w:eastAsia="Arial" w:hAnsi="Arial" w:cs="Arial"/>
          <w:b/>
          <w:sz w:val="20"/>
          <w:lang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47A59">
        <w:rPr>
          <w:rFonts w:ascii="Arial" w:eastAsia="Arial" w:hAnsi="Arial" w:cs="Arial"/>
          <w:sz w:val="20"/>
          <w:lang w:eastAsia="es-ES_tradnl" w:bidi="es-ES"/>
        </w:rPr>
        <w:t xml:space="preserve">, </w:t>
      </w:r>
      <w:r w:rsidRPr="00747A59">
        <w:rPr>
          <w:rFonts w:ascii="Arial" w:eastAsia="Arial" w:hAnsi="Arial" w:cs="Arial"/>
          <w:sz w:val="20"/>
          <w:lang w:bidi="es-ES"/>
        </w:rPr>
        <w:t>todos del estado de Yucatán, para el Ejercicio Fiscal 2021.</w:t>
      </w:r>
    </w:p>
    <w:p w14:paraId="147383B2" w14:textId="77777777" w:rsidR="00747A59" w:rsidRPr="00747A59" w:rsidRDefault="00747A59" w:rsidP="00747A59">
      <w:pPr>
        <w:widowControl w:val="0"/>
        <w:autoSpaceDE w:val="0"/>
        <w:autoSpaceDN w:val="0"/>
        <w:spacing w:line="360" w:lineRule="auto"/>
        <w:jc w:val="both"/>
        <w:rPr>
          <w:rFonts w:ascii="Arial" w:eastAsia="Arial" w:hAnsi="Arial" w:cs="Arial"/>
          <w:sz w:val="20"/>
          <w:lang w:bidi="es-ES"/>
        </w:rPr>
      </w:pPr>
    </w:p>
    <w:p w14:paraId="2E900B4C" w14:textId="77777777" w:rsidR="00747A59" w:rsidRPr="00747A59" w:rsidRDefault="00747A59" w:rsidP="00747A59">
      <w:pPr>
        <w:widowControl w:val="0"/>
        <w:tabs>
          <w:tab w:val="left" w:pos="8280"/>
        </w:tabs>
        <w:autoSpaceDE w:val="0"/>
        <w:autoSpaceDN w:val="0"/>
        <w:adjustRightInd w:val="0"/>
        <w:spacing w:line="360" w:lineRule="auto"/>
        <w:ind w:right="-50"/>
        <w:jc w:val="both"/>
        <w:rPr>
          <w:rFonts w:ascii="Arial" w:eastAsia="Arial" w:hAnsi="Arial" w:cs="Arial"/>
          <w:sz w:val="20"/>
          <w:lang w:bidi="es-ES"/>
        </w:rPr>
      </w:pPr>
      <w:r w:rsidRPr="00747A59">
        <w:rPr>
          <w:rFonts w:ascii="Arial" w:eastAsia="Arial" w:hAnsi="Arial" w:cs="Arial"/>
          <w:b/>
          <w:sz w:val="20"/>
          <w:lang w:bidi="es-ES"/>
        </w:rPr>
        <w:t>Artículo Segundo.</w:t>
      </w:r>
      <w:r w:rsidRPr="00747A59">
        <w:rPr>
          <w:rFonts w:ascii="Arial" w:eastAsia="Arial" w:hAnsi="Arial" w:cs="Arial"/>
          <w:sz w:val="20"/>
          <w:lang w:bidi="es-ES"/>
        </w:rPr>
        <w:t xml:space="preserve"> Las leyes de ingresos a que se refiere el artículo anterior, se describen en cada una de las fracciones siguientes:</w:t>
      </w:r>
    </w:p>
    <w:p w14:paraId="5735A33C" w14:textId="77777777" w:rsidR="00747A59" w:rsidRDefault="00747A59" w:rsidP="002A642C">
      <w:pPr>
        <w:widowControl w:val="0"/>
        <w:autoSpaceDE w:val="0"/>
        <w:autoSpaceDN w:val="0"/>
        <w:adjustRightInd w:val="0"/>
        <w:spacing w:line="360" w:lineRule="auto"/>
        <w:jc w:val="both"/>
        <w:rPr>
          <w:rFonts w:ascii="Arial" w:hAnsi="Arial" w:cs="Arial"/>
          <w:b/>
          <w:bCs/>
          <w:sz w:val="20"/>
        </w:rPr>
      </w:pPr>
    </w:p>
    <w:p w14:paraId="21ECDD53" w14:textId="529C74B2" w:rsidR="00DA4A3E" w:rsidRPr="000137C9" w:rsidRDefault="00876F90" w:rsidP="002A642C">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L.- </w:t>
      </w:r>
      <w:r w:rsidR="00944CB8" w:rsidRPr="000137C9">
        <w:rPr>
          <w:rFonts w:ascii="Arial" w:hAnsi="Arial" w:cs="Arial"/>
          <w:b/>
          <w:bCs/>
          <w:sz w:val="20"/>
        </w:rPr>
        <w:t>LEY DE INGRESOS</w:t>
      </w:r>
      <w:r w:rsidR="00DA4A3E" w:rsidRPr="000137C9">
        <w:rPr>
          <w:rFonts w:ascii="Arial" w:hAnsi="Arial" w:cs="Arial"/>
          <w:b/>
          <w:bCs/>
          <w:sz w:val="20"/>
        </w:rPr>
        <w:t xml:space="preserve"> DEL MUNICIP</w:t>
      </w:r>
      <w:r w:rsidR="000137C9">
        <w:rPr>
          <w:rFonts w:ascii="Arial" w:hAnsi="Arial" w:cs="Arial"/>
          <w:b/>
          <w:bCs/>
          <w:sz w:val="20"/>
        </w:rPr>
        <w:t>IO</w:t>
      </w:r>
      <w:r w:rsidR="00DA4A3E" w:rsidRPr="000137C9">
        <w:rPr>
          <w:rFonts w:ascii="Arial" w:hAnsi="Arial" w:cs="Arial"/>
          <w:b/>
          <w:bCs/>
          <w:sz w:val="20"/>
        </w:rPr>
        <w:t xml:space="preserve"> DE XOCCHEL, YUCATÁN,</w:t>
      </w:r>
      <w:r w:rsidR="000137C9">
        <w:rPr>
          <w:rFonts w:ascii="Arial" w:hAnsi="Arial" w:cs="Arial"/>
          <w:b/>
          <w:bCs/>
          <w:sz w:val="20"/>
        </w:rPr>
        <w:t xml:space="preserve"> </w:t>
      </w:r>
      <w:r w:rsidR="00DA4A3E" w:rsidRPr="000137C9">
        <w:rPr>
          <w:rFonts w:ascii="Arial" w:hAnsi="Arial" w:cs="Arial"/>
          <w:b/>
          <w:bCs/>
          <w:sz w:val="20"/>
        </w:rPr>
        <w:t>PARA EL EJERCICIO FISCAL 20</w:t>
      </w:r>
      <w:r w:rsidR="000A1A5A" w:rsidRPr="000137C9">
        <w:rPr>
          <w:rFonts w:ascii="Arial" w:hAnsi="Arial" w:cs="Arial"/>
          <w:b/>
          <w:bCs/>
          <w:sz w:val="20"/>
        </w:rPr>
        <w:t>2</w:t>
      </w:r>
      <w:r w:rsidR="00E50540" w:rsidRPr="000137C9">
        <w:rPr>
          <w:rFonts w:ascii="Arial" w:hAnsi="Arial" w:cs="Arial"/>
          <w:b/>
          <w:bCs/>
          <w:sz w:val="20"/>
        </w:rPr>
        <w:t>1</w:t>
      </w:r>
      <w:r w:rsidR="00A77F63">
        <w:rPr>
          <w:rFonts w:ascii="Arial" w:hAnsi="Arial" w:cs="Arial"/>
          <w:b/>
          <w:bCs/>
          <w:sz w:val="20"/>
        </w:rPr>
        <w:t>:</w:t>
      </w:r>
    </w:p>
    <w:p w14:paraId="16F37D1D"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6EC856C2" w14:textId="6A6F75E6" w:rsidR="000137C9" w:rsidRDefault="00DA4A3E" w:rsidP="002A642C">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TÍTULO PRIMERO</w:t>
      </w:r>
    </w:p>
    <w:p w14:paraId="161391B6" w14:textId="16B5449E" w:rsidR="00DA4A3E" w:rsidRPr="000137C9" w:rsidRDefault="00DA4A3E" w:rsidP="002A642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DISPOSICIONES GENERALES</w:t>
      </w:r>
    </w:p>
    <w:p w14:paraId="07C9B43C" w14:textId="77777777" w:rsidR="00DA4A3E" w:rsidRPr="000137C9" w:rsidRDefault="00DA4A3E" w:rsidP="002A642C">
      <w:pPr>
        <w:widowControl w:val="0"/>
        <w:autoSpaceDE w:val="0"/>
        <w:autoSpaceDN w:val="0"/>
        <w:adjustRightInd w:val="0"/>
        <w:spacing w:line="360" w:lineRule="auto"/>
        <w:jc w:val="center"/>
        <w:rPr>
          <w:rFonts w:ascii="Arial" w:hAnsi="Arial" w:cs="Arial"/>
          <w:sz w:val="20"/>
        </w:rPr>
      </w:pPr>
    </w:p>
    <w:p w14:paraId="7C9DDA51" w14:textId="77777777" w:rsidR="00DA4A3E" w:rsidRPr="000137C9" w:rsidRDefault="00DA4A3E" w:rsidP="002A642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w:t>
      </w:r>
    </w:p>
    <w:p w14:paraId="3355961A" w14:textId="77777777" w:rsidR="00DA4A3E" w:rsidRPr="000137C9" w:rsidRDefault="00DA4A3E" w:rsidP="002A642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 La Naturaleza y Objeto de la Ley</w:t>
      </w:r>
    </w:p>
    <w:p w14:paraId="756C206F"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0253CFB" w14:textId="48091C90"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1.- </w:t>
      </w:r>
      <w:r w:rsidRPr="000137C9">
        <w:rPr>
          <w:rFonts w:ascii="Arial" w:hAnsi="Arial" w:cs="Arial"/>
          <w:sz w:val="20"/>
        </w:rPr>
        <w:t xml:space="preserve">La presente Ley es de orden público y de interés social, y tiene por objeto establecer los </w:t>
      </w:r>
      <w:r w:rsidR="00944CB8" w:rsidRPr="000137C9">
        <w:rPr>
          <w:rFonts w:ascii="Arial" w:hAnsi="Arial" w:cs="Arial"/>
          <w:sz w:val="20"/>
        </w:rPr>
        <w:t>ingresos que percibirá la Hacienda Pública del Municipio</w:t>
      </w:r>
      <w:r w:rsidRPr="000137C9">
        <w:rPr>
          <w:rFonts w:ascii="Arial" w:hAnsi="Arial" w:cs="Arial"/>
          <w:sz w:val="20"/>
        </w:rPr>
        <w:t xml:space="preserve"> </w:t>
      </w:r>
      <w:r w:rsidR="000137C9">
        <w:rPr>
          <w:rFonts w:ascii="Arial" w:hAnsi="Arial" w:cs="Arial"/>
          <w:sz w:val="20"/>
        </w:rPr>
        <w:t>de</w:t>
      </w:r>
      <w:r w:rsidRPr="000137C9">
        <w:rPr>
          <w:rFonts w:ascii="Arial" w:hAnsi="Arial" w:cs="Arial"/>
          <w:sz w:val="20"/>
        </w:rPr>
        <w:t xml:space="preserve"> Xocchel, Yucatán, </w:t>
      </w:r>
      <w:r w:rsidR="000137C9">
        <w:rPr>
          <w:rFonts w:ascii="Arial" w:hAnsi="Arial" w:cs="Arial"/>
          <w:sz w:val="20"/>
        </w:rPr>
        <w:t xml:space="preserve">a </w:t>
      </w:r>
      <w:r w:rsidRPr="000137C9">
        <w:rPr>
          <w:rFonts w:ascii="Arial" w:hAnsi="Arial" w:cs="Arial"/>
          <w:sz w:val="20"/>
        </w:rPr>
        <w:t>través de su Tesorería Municipal, durante el ejercicio fiscal del año 20</w:t>
      </w:r>
      <w:r w:rsidR="000A1A5A" w:rsidRPr="000137C9">
        <w:rPr>
          <w:rFonts w:ascii="Arial" w:hAnsi="Arial" w:cs="Arial"/>
          <w:sz w:val="20"/>
        </w:rPr>
        <w:t>2</w:t>
      </w:r>
      <w:r w:rsidR="00E50540" w:rsidRPr="000137C9">
        <w:rPr>
          <w:rFonts w:ascii="Arial" w:hAnsi="Arial" w:cs="Arial"/>
          <w:sz w:val="20"/>
        </w:rPr>
        <w:t>1</w:t>
      </w:r>
      <w:r w:rsidRPr="000137C9">
        <w:rPr>
          <w:rFonts w:ascii="Arial" w:hAnsi="Arial" w:cs="Arial"/>
          <w:sz w:val="20"/>
        </w:rPr>
        <w:t>.</w:t>
      </w:r>
    </w:p>
    <w:p w14:paraId="3FA1505C"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A94B7D5" w14:textId="7CD97DE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 </w:t>
      </w:r>
      <w:r w:rsidRPr="000137C9">
        <w:rPr>
          <w:rFonts w:ascii="Arial" w:hAnsi="Arial" w:cs="Arial"/>
          <w:sz w:val="20"/>
        </w:rPr>
        <w:t>Las pe</w:t>
      </w:r>
      <w:r w:rsidR="000B6FC3">
        <w:rPr>
          <w:rFonts w:ascii="Arial" w:hAnsi="Arial" w:cs="Arial"/>
          <w:sz w:val="20"/>
        </w:rPr>
        <w:t>rsonas domiciliadas dentro del m</w:t>
      </w:r>
      <w:r w:rsidRPr="000137C9">
        <w:rPr>
          <w:rFonts w:ascii="Arial" w:hAnsi="Arial" w:cs="Arial"/>
          <w:sz w:val="20"/>
        </w:rPr>
        <w:t xml:space="preserve">unicipio de Xocchel, Yucatán, que tuvieren bienes en su territorio o celebren actos que surtan efectos en el mismo, están obligados a contribuir para los gastos públicos de la manera que disponga la presente Ley, así como la Ley de Hacienda </w:t>
      </w:r>
      <w:r w:rsidR="000B6FC3">
        <w:rPr>
          <w:rFonts w:ascii="Arial" w:hAnsi="Arial" w:cs="Arial"/>
          <w:sz w:val="20"/>
        </w:rPr>
        <w:t>Municipal</w:t>
      </w:r>
      <w:r w:rsidRPr="000137C9">
        <w:rPr>
          <w:rFonts w:ascii="Arial" w:hAnsi="Arial" w:cs="Arial"/>
          <w:sz w:val="20"/>
        </w:rPr>
        <w:t xml:space="preserve"> del Estado de Yucatán, el Código Fiscal del Estado de </w:t>
      </w:r>
      <w:r w:rsidR="000137C9">
        <w:rPr>
          <w:rFonts w:ascii="Arial" w:hAnsi="Arial" w:cs="Arial"/>
          <w:sz w:val="20"/>
        </w:rPr>
        <w:t xml:space="preserve">Yucatán </w:t>
      </w:r>
      <w:r w:rsidRPr="000137C9">
        <w:rPr>
          <w:rFonts w:ascii="Arial" w:hAnsi="Arial" w:cs="Arial"/>
          <w:sz w:val="20"/>
        </w:rPr>
        <w:t>y los demás ordenamientos Fiscales de carácter local y federal.</w:t>
      </w:r>
    </w:p>
    <w:p w14:paraId="265D3B20"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41E2D7DF" w14:textId="36805330" w:rsidR="000137C9" w:rsidRPr="000137C9" w:rsidRDefault="000137C9" w:rsidP="002A642C">
      <w:pPr>
        <w:widowControl w:val="0"/>
        <w:autoSpaceDE w:val="0"/>
        <w:autoSpaceDN w:val="0"/>
        <w:adjustRightInd w:val="0"/>
        <w:spacing w:line="360" w:lineRule="auto"/>
        <w:jc w:val="both"/>
        <w:rPr>
          <w:rFonts w:ascii="Arial" w:hAnsi="Arial" w:cs="Arial"/>
          <w:sz w:val="20"/>
        </w:rPr>
      </w:pPr>
      <w:r>
        <w:rPr>
          <w:rFonts w:ascii="Arial" w:hAnsi="Arial" w:cs="Arial"/>
          <w:b/>
          <w:bCs/>
          <w:sz w:val="20"/>
        </w:rPr>
        <w:t>Artículo</w:t>
      </w:r>
      <w:r w:rsidR="00DA4A3E" w:rsidRPr="000137C9">
        <w:rPr>
          <w:rFonts w:ascii="Arial" w:hAnsi="Arial" w:cs="Arial"/>
          <w:b/>
          <w:bCs/>
          <w:sz w:val="20"/>
        </w:rPr>
        <w:t xml:space="preserve"> 3.- </w:t>
      </w:r>
      <w:r>
        <w:rPr>
          <w:rFonts w:ascii="Arial" w:hAnsi="Arial" w:cs="Arial"/>
          <w:sz w:val="20"/>
        </w:rPr>
        <w:t>Los</w:t>
      </w:r>
      <w:r w:rsidR="00DA4A3E" w:rsidRPr="000137C9">
        <w:rPr>
          <w:rFonts w:ascii="Arial" w:hAnsi="Arial" w:cs="Arial"/>
          <w:sz w:val="20"/>
        </w:rPr>
        <w:t xml:space="preserve"> ingresos que se recauden por los concept</w:t>
      </w:r>
      <w:r>
        <w:rPr>
          <w:rFonts w:ascii="Arial" w:hAnsi="Arial" w:cs="Arial"/>
          <w:sz w:val="20"/>
        </w:rPr>
        <w:t>os</w:t>
      </w:r>
      <w:r w:rsidR="00DA4A3E" w:rsidRPr="000137C9">
        <w:rPr>
          <w:rFonts w:ascii="Arial" w:hAnsi="Arial" w:cs="Arial"/>
          <w:sz w:val="20"/>
        </w:rPr>
        <w:t xml:space="preserve"> señala</w:t>
      </w:r>
      <w:r>
        <w:rPr>
          <w:rFonts w:ascii="Arial" w:hAnsi="Arial" w:cs="Arial"/>
          <w:sz w:val="20"/>
        </w:rPr>
        <w:t>dos</w:t>
      </w:r>
      <w:r w:rsidR="00DA4A3E" w:rsidRPr="000137C9">
        <w:rPr>
          <w:rFonts w:ascii="Arial" w:hAnsi="Arial" w:cs="Arial"/>
          <w:sz w:val="20"/>
        </w:rPr>
        <w:t xml:space="preserve"> </w:t>
      </w:r>
      <w:r>
        <w:rPr>
          <w:rFonts w:ascii="Arial" w:hAnsi="Arial" w:cs="Arial"/>
          <w:sz w:val="20"/>
        </w:rPr>
        <w:t>en</w:t>
      </w:r>
      <w:r w:rsidR="00DA4A3E" w:rsidRPr="000137C9">
        <w:rPr>
          <w:rFonts w:ascii="Arial" w:hAnsi="Arial" w:cs="Arial"/>
          <w:sz w:val="20"/>
        </w:rPr>
        <w:t xml:space="preserve"> la presente </w:t>
      </w:r>
      <w:r>
        <w:rPr>
          <w:rFonts w:ascii="Arial" w:hAnsi="Arial" w:cs="Arial"/>
          <w:sz w:val="20"/>
        </w:rPr>
        <w:t>Ley,</w:t>
      </w:r>
      <w:r w:rsidR="00DA4A3E" w:rsidRPr="000137C9">
        <w:rPr>
          <w:rFonts w:ascii="Arial" w:hAnsi="Arial" w:cs="Arial"/>
          <w:sz w:val="20"/>
        </w:rPr>
        <w:t xml:space="preserve"> se destinarán a sufragar los gastos públicos establecidos y autorizados en el Presupuesto de Egresos del Municipio de Xocchel, Yucatán, así como en lo dispuesto en los convenios de coordinación y en las Leyes en que se fundamenten.</w:t>
      </w:r>
    </w:p>
    <w:p w14:paraId="1E0DEEE8"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17930F54" w14:textId="77777777" w:rsidR="00DA4A3E" w:rsidRPr="000137C9" w:rsidRDefault="00DA4A3E" w:rsidP="002A642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II</w:t>
      </w:r>
    </w:p>
    <w:p w14:paraId="7AB0C335" w14:textId="77777777" w:rsidR="00DA4A3E" w:rsidRPr="000137C9" w:rsidRDefault="00DA4A3E" w:rsidP="002A642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 los Conceptos de Ingreso y su Pronóstico</w:t>
      </w:r>
    </w:p>
    <w:p w14:paraId="6A3DCB4D"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FAD3D56" w14:textId="6AD86F7C" w:rsidR="00DA4A3E" w:rsidRDefault="000137C9" w:rsidP="002A642C">
      <w:pPr>
        <w:widowControl w:val="0"/>
        <w:autoSpaceDE w:val="0"/>
        <w:autoSpaceDN w:val="0"/>
        <w:adjustRightInd w:val="0"/>
        <w:spacing w:line="360" w:lineRule="auto"/>
        <w:jc w:val="both"/>
        <w:rPr>
          <w:rFonts w:ascii="Arial" w:hAnsi="Arial" w:cs="Arial"/>
          <w:sz w:val="20"/>
        </w:rPr>
      </w:pPr>
      <w:r>
        <w:rPr>
          <w:rFonts w:ascii="Arial" w:hAnsi="Arial" w:cs="Arial"/>
          <w:b/>
          <w:bCs/>
          <w:sz w:val="20"/>
        </w:rPr>
        <w:t>Artículo</w:t>
      </w:r>
      <w:r w:rsidR="00DA4A3E" w:rsidRPr="000137C9">
        <w:rPr>
          <w:rFonts w:ascii="Arial" w:hAnsi="Arial" w:cs="Arial"/>
          <w:b/>
          <w:bCs/>
          <w:sz w:val="20"/>
        </w:rPr>
        <w:t xml:space="preserve"> 4.- </w:t>
      </w:r>
      <w:r w:rsidR="00DA4A3E" w:rsidRPr="000137C9">
        <w:rPr>
          <w:rFonts w:ascii="Arial" w:hAnsi="Arial" w:cs="Arial"/>
          <w:sz w:val="20"/>
        </w:rPr>
        <w:t xml:space="preserve">Los </w:t>
      </w:r>
      <w:r>
        <w:rPr>
          <w:rFonts w:ascii="Arial" w:hAnsi="Arial" w:cs="Arial"/>
          <w:sz w:val="20"/>
        </w:rPr>
        <w:t>conceptos</w:t>
      </w:r>
      <w:r w:rsidR="00DA4A3E" w:rsidRPr="000137C9">
        <w:rPr>
          <w:rFonts w:ascii="Arial" w:hAnsi="Arial" w:cs="Arial"/>
          <w:sz w:val="20"/>
        </w:rPr>
        <w:t xml:space="preserve"> </w:t>
      </w:r>
      <w:r>
        <w:rPr>
          <w:rFonts w:ascii="Arial" w:hAnsi="Arial" w:cs="Arial"/>
          <w:sz w:val="20"/>
        </w:rPr>
        <w:t>por</w:t>
      </w:r>
      <w:r w:rsidR="00DA4A3E" w:rsidRPr="000137C9">
        <w:rPr>
          <w:rFonts w:ascii="Arial" w:hAnsi="Arial" w:cs="Arial"/>
          <w:sz w:val="20"/>
        </w:rPr>
        <w:t xml:space="preserve"> los que la Hacienda Pública del </w:t>
      </w:r>
      <w:r>
        <w:rPr>
          <w:rFonts w:ascii="Arial" w:hAnsi="Arial" w:cs="Arial"/>
          <w:sz w:val="20"/>
        </w:rPr>
        <w:t>Municipio</w:t>
      </w:r>
      <w:r w:rsidR="00DA4A3E" w:rsidRPr="000137C9">
        <w:rPr>
          <w:rFonts w:ascii="Arial" w:hAnsi="Arial" w:cs="Arial"/>
          <w:sz w:val="20"/>
        </w:rPr>
        <w:t xml:space="preserve"> de Xocchel Yucatán percibirá ingresos, serán los siguientes:</w:t>
      </w:r>
    </w:p>
    <w:p w14:paraId="0C39C782" w14:textId="77777777" w:rsidR="000137C9" w:rsidRPr="000137C9" w:rsidRDefault="000137C9" w:rsidP="002A642C">
      <w:pPr>
        <w:widowControl w:val="0"/>
        <w:autoSpaceDE w:val="0"/>
        <w:autoSpaceDN w:val="0"/>
        <w:adjustRightInd w:val="0"/>
        <w:spacing w:line="360" w:lineRule="auto"/>
        <w:jc w:val="both"/>
        <w:rPr>
          <w:rFonts w:ascii="Arial" w:hAnsi="Arial" w:cs="Arial"/>
          <w:sz w:val="20"/>
        </w:rPr>
      </w:pPr>
    </w:p>
    <w:p w14:paraId="1416E97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      </w:t>
      </w:r>
      <w:r w:rsidRPr="000137C9">
        <w:rPr>
          <w:rFonts w:ascii="Arial" w:hAnsi="Arial" w:cs="Arial"/>
          <w:sz w:val="20"/>
        </w:rPr>
        <w:t>Impuestos;</w:t>
      </w:r>
    </w:p>
    <w:p w14:paraId="78B85170"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      </w:t>
      </w:r>
      <w:r w:rsidRPr="000137C9">
        <w:rPr>
          <w:rFonts w:ascii="Arial" w:hAnsi="Arial" w:cs="Arial"/>
          <w:sz w:val="20"/>
        </w:rPr>
        <w:t>Derechos;</w:t>
      </w:r>
    </w:p>
    <w:p w14:paraId="2CFE7486" w14:textId="7B020FE3" w:rsidR="00DA4A3E" w:rsidRPr="000137C9" w:rsidRDefault="000137C9" w:rsidP="002A642C">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III.-  </w:t>
      </w:r>
      <w:r w:rsidR="00DA4A3E" w:rsidRPr="000137C9">
        <w:rPr>
          <w:rFonts w:ascii="Arial" w:hAnsi="Arial" w:cs="Arial"/>
          <w:b/>
          <w:bCs/>
          <w:sz w:val="20"/>
        </w:rPr>
        <w:t xml:space="preserve">   </w:t>
      </w:r>
      <w:r w:rsidR="00DA4A3E" w:rsidRPr="000137C9">
        <w:rPr>
          <w:rFonts w:ascii="Arial" w:hAnsi="Arial" w:cs="Arial"/>
          <w:sz w:val="20"/>
        </w:rPr>
        <w:t xml:space="preserve">Contribuciones </w:t>
      </w:r>
      <w:r w:rsidR="00B75466">
        <w:rPr>
          <w:rFonts w:ascii="Arial" w:hAnsi="Arial" w:cs="Arial"/>
          <w:sz w:val="20"/>
        </w:rPr>
        <w:t>de Mejoras</w:t>
      </w:r>
      <w:r w:rsidR="00DA4A3E" w:rsidRPr="000137C9">
        <w:rPr>
          <w:rFonts w:ascii="Arial" w:hAnsi="Arial" w:cs="Arial"/>
          <w:sz w:val="20"/>
        </w:rPr>
        <w:t>;</w:t>
      </w:r>
    </w:p>
    <w:p w14:paraId="2D5F3DDF" w14:textId="78C8B005"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lastRenderedPageBreak/>
        <w:t xml:space="preserve">IV.-      </w:t>
      </w:r>
      <w:r w:rsidRPr="000137C9">
        <w:rPr>
          <w:rFonts w:ascii="Arial" w:hAnsi="Arial" w:cs="Arial"/>
          <w:sz w:val="20"/>
        </w:rPr>
        <w:t>Productos;</w:t>
      </w:r>
    </w:p>
    <w:p w14:paraId="4B99593B" w14:textId="4615A72D"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V.-      </w:t>
      </w:r>
      <w:r w:rsidRPr="000137C9">
        <w:rPr>
          <w:rFonts w:ascii="Arial" w:hAnsi="Arial" w:cs="Arial"/>
          <w:sz w:val="20"/>
        </w:rPr>
        <w:t>Aprovechamientos;</w:t>
      </w:r>
    </w:p>
    <w:p w14:paraId="22188B97" w14:textId="1013244F"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VI.-     </w:t>
      </w:r>
      <w:r w:rsidR="000137C9">
        <w:rPr>
          <w:rFonts w:ascii="Arial" w:hAnsi="Arial" w:cs="Arial"/>
          <w:b/>
          <w:bCs/>
          <w:sz w:val="20"/>
        </w:rPr>
        <w:t xml:space="preserve"> </w:t>
      </w:r>
      <w:r w:rsidRPr="000137C9">
        <w:rPr>
          <w:rFonts w:ascii="Arial" w:hAnsi="Arial" w:cs="Arial"/>
          <w:sz w:val="20"/>
        </w:rPr>
        <w:t>Participaciones Federales y Estatales;</w:t>
      </w:r>
    </w:p>
    <w:p w14:paraId="4E67F442" w14:textId="3C9A75EA" w:rsidR="00DA4A3E" w:rsidRPr="000137C9" w:rsidRDefault="000137C9" w:rsidP="002A642C">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VII.-    </w:t>
      </w:r>
      <w:r w:rsidR="00DA4A3E" w:rsidRPr="000137C9">
        <w:rPr>
          <w:rFonts w:ascii="Arial" w:hAnsi="Arial" w:cs="Arial"/>
          <w:b/>
          <w:bCs/>
          <w:sz w:val="20"/>
        </w:rPr>
        <w:t xml:space="preserve"> </w:t>
      </w:r>
      <w:r w:rsidR="00DA4A3E" w:rsidRPr="000137C9">
        <w:rPr>
          <w:rFonts w:ascii="Arial" w:hAnsi="Arial" w:cs="Arial"/>
          <w:sz w:val="20"/>
        </w:rPr>
        <w:t>Aportaciones, y</w:t>
      </w:r>
    </w:p>
    <w:p w14:paraId="2CC0E64A" w14:textId="7FB09B3F" w:rsidR="00DA4A3E" w:rsidRPr="000137C9" w:rsidRDefault="000137C9" w:rsidP="002A642C">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VIII.-   </w:t>
      </w:r>
      <w:r w:rsidR="00DA4A3E" w:rsidRPr="000137C9">
        <w:rPr>
          <w:rFonts w:ascii="Arial" w:hAnsi="Arial" w:cs="Arial"/>
          <w:b/>
          <w:bCs/>
          <w:sz w:val="20"/>
        </w:rPr>
        <w:t xml:space="preserve"> </w:t>
      </w:r>
      <w:r w:rsidR="00DA4A3E" w:rsidRPr="000137C9">
        <w:rPr>
          <w:rFonts w:ascii="Arial" w:hAnsi="Arial" w:cs="Arial"/>
          <w:sz w:val="20"/>
        </w:rPr>
        <w:t>Ingresos Extraordinarios.</w:t>
      </w:r>
    </w:p>
    <w:p w14:paraId="7F4F73C7"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619A3C3"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5.- </w:t>
      </w:r>
      <w:r w:rsidRPr="000137C9">
        <w:rPr>
          <w:rFonts w:ascii="Arial" w:hAnsi="Arial" w:cs="Arial"/>
          <w:sz w:val="20"/>
        </w:rPr>
        <w:t xml:space="preserve">Los </w:t>
      </w:r>
      <w:r w:rsidRPr="000137C9">
        <w:rPr>
          <w:rFonts w:ascii="Arial" w:hAnsi="Arial" w:cs="Arial"/>
          <w:b/>
          <w:bCs/>
          <w:sz w:val="20"/>
        </w:rPr>
        <w:t xml:space="preserve">impuestos  </w:t>
      </w:r>
      <w:r w:rsidRPr="000137C9">
        <w:rPr>
          <w:rFonts w:ascii="Arial" w:hAnsi="Arial" w:cs="Arial"/>
          <w:sz w:val="20"/>
        </w:rPr>
        <w:t>se clasificarán como sigue:</w:t>
      </w:r>
    </w:p>
    <w:p w14:paraId="0E150950" w14:textId="5812FB88" w:rsidR="009C7D90" w:rsidRPr="000137C9" w:rsidRDefault="009C7D90" w:rsidP="002A642C">
      <w:pPr>
        <w:widowControl w:val="0"/>
        <w:autoSpaceDE w:val="0"/>
        <w:autoSpaceDN w:val="0"/>
        <w:adjustRightInd w:val="0"/>
        <w:spacing w:line="360" w:lineRule="auto"/>
        <w:jc w:val="both"/>
        <w:rPr>
          <w:rFonts w:ascii="Arial" w:hAnsi="Arial" w:cs="Arial"/>
          <w:sz w:val="20"/>
        </w:rPr>
      </w:pPr>
    </w:p>
    <w:tbl>
      <w:tblPr>
        <w:tblW w:w="8407" w:type="dxa"/>
        <w:jc w:val="center"/>
        <w:tblCellMar>
          <w:left w:w="70" w:type="dxa"/>
          <w:right w:w="70" w:type="dxa"/>
        </w:tblCellMar>
        <w:tblLook w:val="04A0" w:firstRow="1" w:lastRow="0" w:firstColumn="1" w:lastColumn="0" w:noHBand="0" w:noVBand="1"/>
      </w:tblPr>
      <w:tblGrid>
        <w:gridCol w:w="6945"/>
        <w:gridCol w:w="284"/>
        <w:gridCol w:w="1178"/>
      </w:tblGrid>
      <w:tr w:rsidR="000137C9" w:rsidRPr="000137C9" w14:paraId="2ECA32CB" w14:textId="77777777" w:rsidTr="00010D79">
        <w:trPr>
          <w:jc w:val="center"/>
        </w:trPr>
        <w:tc>
          <w:tcPr>
            <w:tcW w:w="6945" w:type="dxa"/>
            <w:tcBorders>
              <w:top w:val="single" w:sz="4" w:space="0" w:color="auto"/>
              <w:left w:val="single" w:sz="4" w:space="0" w:color="auto"/>
              <w:bottom w:val="single" w:sz="4" w:space="0" w:color="auto"/>
              <w:right w:val="nil"/>
            </w:tcBorders>
            <w:shd w:val="clear" w:color="000000" w:fill="D9D9D9"/>
            <w:vAlign w:val="center"/>
            <w:hideMark/>
          </w:tcPr>
          <w:p w14:paraId="24B5CF3D" w14:textId="77777777"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Impuestos</w:t>
            </w:r>
          </w:p>
        </w:tc>
        <w:tc>
          <w:tcPr>
            <w:tcW w:w="284" w:type="dxa"/>
            <w:tcBorders>
              <w:top w:val="single" w:sz="4" w:space="0" w:color="auto"/>
              <w:left w:val="single" w:sz="4" w:space="0" w:color="auto"/>
              <w:bottom w:val="single" w:sz="4" w:space="0" w:color="auto"/>
            </w:tcBorders>
            <w:shd w:val="clear" w:color="000000" w:fill="D9D9D9"/>
          </w:tcPr>
          <w:p w14:paraId="14F53AEF" w14:textId="330844D3"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single" w:sz="4" w:space="0" w:color="auto"/>
              <w:left w:val="nil"/>
              <w:bottom w:val="single" w:sz="4" w:space="0" w:color="auto"/>
              <w:right w:val="single" w:sz="4" w:space="0" w:color="auto"/>
            </w:tcBorders>
            <w:shd w:val="clear" w:color="000000" w:fill="D9D9D9"/>
            <w:vAlign w:val="center"/>
            <w:hideMark/>
          </w:tcPr>
          <w:p w14:paraId="6DDC12CD" w14:textId="7D71E1ED"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150,000.00</w:t>
            </w:r>
          </w:p>
        </w:tc>
      </w:tr>
      <w:tr w:rsidR="000137C9" w:rsidRPr="000137C9" w14:paraId="07E2AFE3" w14:textId="77777777" w:rsidTr="00010D79">
        <w:trPr>
          <w:jc w:val="center"/>
        </w:trPr>
        <w:tc>
          <w:tcPr>
            <w:tcW w:w="6945" w:type="dxa"/>
            <w:tcBorders>
              <w:top w:val="nil"/>
              <w:left w:val="single" w:sz="4" w:space="0" w:color="auto"/>
              <w:bottom w:val="single" w:sz="4" w:space="0" w:color="auto"/>
              <w:right w:val="nil"/>
            </w:tcBorders>
            <w:shd w:val="clear" w:color="000000" w:fill="D8E4BC"/>
            <w:vAlign w:val="center"/>
            <w:hideMark/>
          </w:tcPr>
          <w:p w14:paraId="1E0B5404" w14:textId="77777777" w:rsidR="000137C9" w:rsidRPr="000137C9" w:rsidRDefault="000137C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Impuestos sobre los ingresos</w:t>
            </w:r>
          </w:p>
        </w:tc>
        <w:tc>
          <w:tcPr>
            <w:tcW w:w="284" w:type="dxa"/>
            <w:tcBorders>
              <w:top w:val="single" w:sz="4" w:space="0" w:color="auto"/>
              <w:left w:val="single" w:sz="4" w:space="0" w:color="auto"/>
              <w:bottom w:val="single" w:sz="4" w:space="0" w:color="auto"/>
            </w:tcBorders>
            <w:shd w:val="clear" w:color="000000" w:fill="D8E4BC"/>
          </w:tcPr>
          <w:p w14:paraId="77B2425D" w14:textId="5F45133D"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000000" w:fill="D8E4BC"/>
            <w:vAlign w:val="center"/>
            <w:hideMark/>
          </w:tcPr>
          <w:p w14:paraId="33A2CEC2" w14:textId="1EE2A3CA"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35,000.00</w:t>
            </w:r>
          </w:p>
        </w:tc>
      </w:tr>
      <w:tr w:rsidR="000137C9" w:rsidRPr="000137C9" w14:paraId="6ED83D4D" w14:textId="77777777" w:rsidTr="00010D79">
        <w:trPr>
          <w:jc w:val="center"/>
        </w:trPr>
        <w:tc>
          <w:tcPr>
            <w:tcW w:w="6945" w:type="dxa"/>
            <w:tcBorders>
              <w:top w:val="nil"/>
              <w:left w:val="single" w:sz="4" w:space="0" w:color="auto"/>
              <w:bottom w:val="single" w:sz="4" w:space="0" w:color="auto"/>
              <w:right w:val="nil"/>
            </w:tcBorders>
            <w:shd w:val="clear" w:color="auto" w:fill="auto"/>
            <w:vAlign w:val="center"/>
            <w:hideMark/>
          </w:tcPr>
          <w:p w14:paraId="1E824EEA" w14:textId="77777777" w:rsidR="000137C9" w:rsidRPr="000137C9" w:rsidRDefault="000137C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Impuesto sobre Espectáculos y Diversiones Públicas</w:t>
            </w:r>
          </w:p>
        </w:tc>
        <w:tc>
          <w:tcPr>
            <w:tcW w:w="284" w:type="dxa"/>
            <w:tcBorders>
              <w:top w:val="single" w:sz="4" w:space="0" w:color="auto"/>
              <w:left w:val="single" w:sz="4" w:space="0" w:color="auto"/>
              <w:bottom w:val="single" w:sz="4" w:space="0" w:color="auto"/>
            </w:tcBorders>
          </w:tcPr>
          <w:p w14:paraId="4525B7AD" w14:textId="77FFFB06"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auto" w:fill="auto"/>
            <w:vAlign w:val="center"/>
            <w:hideMark/>
          </w:tcPr>
          <w:p w14:paraId="081A2A5F" w14:textId="0CA8DCA7"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35,000.00</w:t>
            </w:r>
          </w:p>
        </w:tc>
      </w:tr>
      <w:tr w:rsidR="000137C9" w:rsidRPr="000137C9" w14:paraId="5F28F8D9" w14:textId="77777777" w:rsidTr="00010D79">
        <w:trPr>
          <w:jc w:val="center"/>
        </w:trPr>
        <w:tc>
          <w:tcPr>
            <w:tcW w:w="6945" w:type="dxa"/>
            <w:tcBorders>
              <w:top w:val="single" w:sz="4" w:space="0" w:color="auto"/>
              <w:left w:val="single" w:sz="4" w:space="0" w:color="auto"/>
              <w:bottom w:val="single" w:sz="4" w:space="0" w:color="auto"/>
              <w:right w:val="nil"/>
            </w:tcBorders>
            <w:shd w:val="clear" w:color="000000" w:fill="D8E4BC"/>
            <w:vAlign w:val="center"/>
            <w:hideMark/>
          </w:tcPr>
          <w:p w14:paraId="683A3BBA" w14:textId="77777777" w:rsidR="000137C9" w:rsidRPr="000137C9" w:rsidRDefault="000137C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Impuestos sobre el patrimonio</w:t>
            </w:r>
          </w:p>
        </w:tc>
        <w:tc>
          <w:tcPr>
            <w:tcW w:w="284" w:type="dxa"/>
            <w:tcBorders>
              <w:top w:val="single" w:sz="4" w:space="0" w:color="auto"/>
              <w:left w:val="single" w:sz="4" w:space="0" w:color="auto"/>
              <w:bottom w:val="single" w:sz="4" w:space="0" w:color="auto"/>
            </w:tcBorders>
            <w:shd w:val="clear" w:color="000000" w:fill="D8E4BC"/>
          </w:tcPr>
          <w:p w14:paraId="180EB241" w14:textId="79ADF5BA"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single" w:sz="4" w:space="0" w:color="auto"/>
              <w:left w:val="nil"/>
              <w:bottom w:val="single" w:sz="4" w:space="0" w:color="auto"/>
              <w:right w:val="single" w:sz="4" w:space="0" w:color="auto"/>
            </w:tcBorders>
            <w:shd w:val="clear" w:color="000000" w:fill="D8E4BC"/>
            <w:vAlign w:val="center"/>
            <w:hideMark/>
          </w:tcPr>
          <w:p w14:paraId="1D123932" w14:textId="49F6B1C5"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75,000.00</w:t>
            </w:r>
          </w:p>
        </w:tc>
      </w:tr>
      <w:tr w:rsidR="000137C9" w:rsidRPr="000137C9" w14:paraId="10C5FE14" w14:textId="77777777" w:rsidTr="00010D79">
        <w:trPr>
          <w:jc w:val="center"/>
        </w:trPr>
        <w:tc>
          <w:tcPr>
            <w:tcW w:w="6945" w:type="dxa"/>
            <w:tcBorders>
              <w:top w:val="nil"/>
              <w:left w:val="single" w:sz="4" w:space="0" w:color="auto"/>
              <w:bottom w:val="single" w:sz="4" w:space="0" w:color="auto"/>
              <w:right w:val="nil"/>
            </w:tcBorders>
            <w:shd w:val="clear" w:color="auto" w:fill="auto"/>
            <w:vAlign w:val="center"/>
            <w:hideMark/>
          </w:tcPr>
          <w:p w14:paraId="41DF73D3" w14:textId="77777777" w:rsidR="000137C9" w:rsidRPr="000137C9" w:rsidRDefault="000137C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Impuesto Predial</w:t>
            </w:r>
          </w:p>
        </w:tc>
        <w:tc>
          <w:tcPr>
            <w:tcW w:w="284" w:type="dxa"/>
            <w:tcBorders>
              <w:top w:val="single" w:sz="4" w:space="0" w:color="auto"/>
              <w:left w:val="single" w:sz="4" w:space="0" w:color="auto"/>
              <w:bottom w:val="single" w:sz="4" w:space="0" w:color="auto"/>
            </w:tcBorders>
          </w:tcPr>
          <w:p w14:paraId="51AEF600" w14:textId="21B8D037"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auto" w:fill="auto"/>
            <w:vAlign w:val="center"/>
            <w:hideMark/>
          </w:tcPr>
          <w:p w14:paraId="346B3B12" w14:textId="06D9195F"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75,000.00</w:t>
            </w:r>
          </w:p>
        </w:tc>
      </w:tr>
      <w:tr w:rsidR="000137C9" w:rsidRPr="000137C9" w14:paraId="5FB76A47" w14:textId="77777777" w:rsidTr="00010D79">
        <w:trPr>
          <w:jc w:val="center"/>
        </w:trPr>
        <w:tc>
          <w:tcPr>
            <w:tcW w:w="6945" w:type="dxa"/>
            <w:tcBorders>
              <w:top w:val="nil"/>
              <w:left w:val="single" w:sz="4" w:space="0" w:color="auto"/>
              <w:bottom w:val="single" w:sz="4" w:space="0" w:color="auto"/>
              <w:right w:val="nil"/>
            </w:tcBorders>
            <w:shd w:val="clear" w:color="000000" w:fill="D8E4BC"/>
            <w:vAlign w:val="center"/>
            <w:hideMark/>
          </w:tcPr>
          <w:p w14:paraId="1D58D92D" w14:textId="77777777" w:rsidR="000137C9" w:rsidRPr="000137C9" w:rsidRDefault="000137C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Impuestos sobre la producción, el consumo y las transacciones</w:t>
            </w:r>
          </w:p>
        </w:tc>
        <w:tc>
          <w:tcPr>
            <w:tcW w:w="284" w:type="dxa"/>
            <w:tcBorders>
              <w:top w:val="single" w:sz="4" w:space="0" w:color="auto"/>
              <w:left w:val="single" w:sz="4" w:space="0" w:color="auto"/>
              <w:bottom w:val="single" w:sz="4" w:space="0" w:color="auto"/>
            </w:tcBorders>
            <w:shd w:val="clear" w:color="000000" w:fill="D8E4BC"/>
          </w:tcPr>
          <w:p w14:paraId="63B0EA73" w14:textId="2CE58C3E"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000000" w:fill="D8E4BC"/>
            <w:vAlign w:val="center"/>
            <w:hideMark/>
          </w:tcPr>
          <w:p w14:paraId="7490526F" w14:textId="0F6653FE"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40,000.00</w:t>
            </w:r>
          </w:p>
        </w:tc>
      </w:tr>
      <w:tr w:rsidR="000137C9" w:rsidRPr="000137C9" w14:paraId="5425D60B" w14:textId="77777777" w:rsidTr="00010D79">
        <w:trPr>
          <w:jc w:val="center"/>
        </w:trPr>
        <w:tc>
          <w:tcPr>
            <w:tcW w:w="6945" w:type="dxa"/>
            <w:tcBorders>
              <w:top w:val="nil"/>
              <w:left w:val="single" w:sz="4" w:space="0" w:color="auto"/>
              <w:bottom w:val="single" w:sz="4" w:space="0" w:color="auto"/>
              <w:right w:val="nil"/>
            </w:tcBorders>
            <w:shd w:val="clear" w:color="auto" w:fill="auto"/>
            <w:vAlign w:val="center"/>
            <w:hideMark/>
          </w:tcPr>
          <w:p w14:paraId="1A750CAC" w14:textId="77777777" w:rsidR="000137C9" w:rsidRPr="000137C9" w:rsidRDefault="000137C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Impuesto sobre Adquisición de Inmuebles</w:t>
            </w:r>
          </w:p>
        </w:tc>
        <w:tc>
          <w:tcPr>
            <w:tcW w:w="284" w:type="dxa"/>
            <w:tcBorders>
              <w:top w:val="single" w:sz="4" w:space="0" w:color="auto"/>
              <w:left w:val="single" w:sz="4" w:space="0" w:color="auto"/>
              <w:bottom w:val="single" w:sz="4" w:space="0" w:color="auto"/>
            </w:tcBorders>
          </w:tcPr>
          <w:p w14:paraId="6532F60F" w14:textId="7D41E66F"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auto" w:fill="auto"/>
            <w:vAlign w:val="center"/>
            <w:hideMark/>
          </w:tcPr>
          <w:p w14:paraId="1773E506" w14:textId="151F19F1"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40,000.00</w:t>
            </w:r>
          </w:p>
        </w:tc>
      </w:tr>
      <w:tr w:rsidR="000137C9" w:rsidRPr="000137C9" w14:paraId="62D7AFFB" w14:textId="77777777" w:rsidTr="00010D79">
        <w:trPr>
          <w:jc w:val="center"/>
        </w:trPr>
        <w:tc>
          <w:tcPr>
            <w:tcW w:w="6945" w:type="dxa"/>
            <w:tcBorders>
              <w:top w:val="nil"/>
              <w:left w:val="single" w:sz="4" w:space="0" w:color="auto"/>
              <w:bottom w:val="single" w:sz="4" w:space="0" w:color="auto"/>
              <w:right w:val="nil"/>
            </w:tcBorders>
            <w:shd w:val="clear" w:color="000000" w:fill="D8E4BC"/>
            <w:vAlign w:val="center"/>
            <w:hideMark/>
          </w:tcPr>
          <w:p w14:paraId="71BDBAAD" w14:textId="77777777" w:rsidR="000137C9" w:rsidRPr="000137C9" w:rsidRDefault="000137C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Impuestos Ecológicos</w:t>
            </w:r>
          </w:p>
        </w:tc>
        <w:tc>
          <w:tcPr>
            <w:tcW w:w="284" w:type="dxa"/>
            <w:tcBorders>
              <w:top w:val="single" w:sz="4" w:space="0" w:color="auto"/>
              <w:left w:val="single" w:sz="4" w:space="0" w:color="auto"/>
              <w:bottom w:val="single" w:sz="4" w:space="0" w:color="auto"/>
            </w:tcBorders>
            <w:shd w:val="clear" w:color="000000" w:fill="D8E4BC"/>
          </w:tcPr>
          <w:p w14:paraId="7CA0C978" w14:textId="6E18F019"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000000" w:fill="D8E4BC"/>
            <w:vAlign w:val="center"/>
            <w:hideMark/>
          </w:tcPr>
          <w:p w14:paraId="16AF6C3A" w14:textId="445499E5"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37C9" w:rsidRPr="000137C9" w14:paraId="08C215BD" w14:textId="77777777" w:rsidTr="00010D79">
        <w:trPr>
          <w:jc w:val="center"/>
        </w:trPr>
        <w:tc>
          <w:tcPr>
            <w:tcW w:w="6945" w:type="dxa"/>
            <w:tcBorders>
              <w:top w:val="nil"/>
              <w:left w:val="single" w:sz="4" w:space="0" w:color="auto"/>
              <w:bottom w:val="single" w:sz="4" w:space="0" w:color="auto"/>
              <w:right w:val="nil"/>
            </w:tcBorders>
            <w:shd w:val="clear" w:color="000000" w:fill="D8E4BC"/>
            <w:vAlign w:val="center"/>
            <w:hideMark/>
          </w:tcPr>
          <w:p w14:paraId="60E40302" w14:textId="77777777" w:rsidR="000137C9" w:rsidRPr="000137C9" w:rsidRDefault="000137C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Accesorios</w:t>
            </w:r>
          </w:p>
        </w:tc>
        <w:tc>
          <w:tcPr>
            <w:tcW w:w="284" w:type="dxa"/>
            <w:tcBorders>
              <w:top w:val="single" w:sz="4" w:space="0" w:color="auto"/>
              <w:left w:val="single" w:sz="4" w:space="0" w:color="auto"/>
              <w:bottom w:val="single" w:sz="4" w:space="0" w:color="auto"/>
            </w:tcBorders>
            <w:shd w:val="clear" w:color="000000" w:fill="D8E4BC"/>
          </w:tcPr>
          <w:p w14:paraId="14FE4DBA" w14:textId="5662BFD1"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000000" w:fill="D8E4BC"/>
            <w:vAlign w:val="center"/>
            <w:hideMark/>
          </w:tcPr>
          <w:p w14:paraId="26543D58" w14:textId="217EB54F"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37C9" w:rsidRPr="000137C9" w14:paraId="4E9D62F8" w14:textId="77777777" w:rsidTr="00010D79">
        <w:trPr>
          <w:jc w:val="center"/>
        </w:trPr>
        <w:tc>
          <w:tcPr>
            <w:tcW w:w="6945" w:type="dxa"/>
            <w:tcBorders>
              <w:top w:val="nil"/>
              <w:left w:val="single" w:sz="4" w:space="0" w:color="auto"/>
              <w:bottom w:val="single" w:sz="4" w:space="0" w:color="auto"/>
              <w:right w:val="nil"/>
            </w:tcBorders>
            <w:shd w:val="clear" w:color="auto" w:fill="auto"/>
            <w:vAlign w:val="center"/>
            <w:hideMark/>
          </w:tcPr>
          <w:p w14:paraId="18C8B30D" w14:textId="77777777" w:rsidR="000137C9" w:rsidRPr="000137C9" w:rsidRDefault="000137C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Actualizaciones y Recargos de Impuestos</w:t>
            </w:r>
          </w:p>
        </w:tc>
        <w:tc>
          <w:tcPr>
            <w:tcW w:w="284" w:type="dxa"/>
            <w:tcBorders>
              <w:top w:val="single" w:sz="4" w:space="0" w:color="auto"/>
              <w:left w:val="single" w:sz="4" w:space="0" w:color="auto"/>
              <w:bottom w:val="single" w:sz="4" w:space="0" w:color="auto"/>
            </w:tcBorders>
          </w:tcPr>
          <w:p w14:paraId="2BEADC7D" w14:textId="256590CA"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auto" w:fill="auto"/>
            <w:vAlign w:val="center"/>
            <w:hideMark/>
          </w:tcPr>
          <w:p w14:paraId="6689C6D2" w14:textId="7AF88A9F"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37C9" w:rsidRPr="000137C9" w14:paraId="1E29F289" w14:textId="77777777" w:rsidTr="00010D79">
        <w:trPr>
          <w:jc w:val="center"/>
        </w:trPr>
        <w:tc>
          <w:tcPr>
            <w:tcW w:w="6945" w:type="dxa"/>
            <w:tcBorders>
              <w:top w:val="nil"/>
              <w:left w:val="single" w:sz="4" w:space="0" w:color="auto"/>
              <w:bottom w:val="single" w:sz="4" w:space="0" w:color="auto"/>
              <w:right w:val="nil"/>
            </w:tcBorders>
            <w:shd w:val="clear" w:color="auto" w:fill="auto"/>
            <w:vAlign w:val="center"/>
            <w:hideMark/>
          </w:tcPr>
          <w:p w14:paraId="06EAA787" w14:textId="77777777" w:rsidR="000137C9" w:rsidRPr="000137C9" w:rsidRDefault="000137C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Multas de Impuestos</w:t>
            </w:r>
          </w:p>
        </w:tc>
        <w:tc>
          <w:tcPr>
            <w:tcW w:w="284" w:type="dxa"/>
            <w:tcBorders>
              <w:top w:val="single" w:sz="4" w:space="0" w:color="auto"/>
              <w:left w:val="single" w:sz="4" w:space="0" w:color="auto"/>
              <w:bottom w:val="single" w:sz="4" w:space="0" w:color="auto"/>
            </w:tcBorders>
          </w:tcPr>
          <w:p w14:paraId="29AE43DB" w14:textId="44706362"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auto" w:fill="auto"/>
            <w:vAlign w:val="center"/>
            <w:hideMark/>
          </w:tcPr>
          <w:p w14:paraId="73299AF1" w14:textId="6C198272"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37C9" w:rsidRPr="000137C9" w14:paraId="39658D2F" w14:textId="77777777" w:rsidTr="00010D79">
        <w:trPr>
          <w:jc w:val="center"/>
        </w:trPr>
        <w:tc>
          <w:tcPr>
            <w:tcW w:w="6945" w:type="dxa"/>
            <w:tcBorders>
              <w:top w:val="nil"/>
              <w:left w:val="single" w:sz="4" w:space="0" w:color="auto"/>
              <w:bottom w:val="single" w:sz="4" w:space="0" w:color="auto"/>
              <w:right w:val="nil"/>
            </w:tcBorders>
            <w:shd w:val="clear" w:color="auto" w:fill="auto"/>
            <w:vAlign w:val="center"/>
            <w:hideMark/>
          </w:tcPr>
          <w:p w14:paraId="4A4A234C" w14:textId="77777777" w:rsidR="000137C9" w:rsidRPr="000137C9" w:rsidRDefault="000137C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Gastos de Ejecución de Impuestos</w:t>
            </w:r>
          </w:p>
        </w:tc>
        <w:tc>
          <w:tcPr>
            <w:tcW w:w="284" w:type="dxa"/>
            <w:tcBorders>
              <w:top w:val="single" w:sz="4" w:space="0" w:color="auto"/>
              <w:left w:val="single" w:sz="4" w:space="0" w:color="auto"/>
              <w:bottom w:val="single" w:sz="4" w:space="0" w:color="auto"/>
            </w:tcBorders>
          </w:tcPr>
          <w:p w14:paraId="1C3184D7" w14:textId="26A183D0"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auto" w:fill="auto"/>
            <w:vAlign w:val="center"/>
            <w:hideMark/>
          </w:tcPr>
          <w:p w14:paraId="1938F6EC" w14:textId="1D6DE687"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37C9" w:rsidRPr="000137C9" w14:paraId="0CC9E8C4" w14:textId="77777777" w:rsidTr="00010D79">
        <w:trPr>
          <w:jc w:val="center"/>
        </w:trPr>
        <w:tc>
          <w:tcPr>
            <w:tcW w:w="6945" w:type="dxa"/>
            <w:tcBorders>
              <w:top w:val="nil"/>
              <w:left w:val="single" w:sz="4" w:space="0" w:color="auto"/>
              <w:bottom w:val="single" w:sz="4" w:space="0" w:color="auto"/>
              <w:right w:val="nil"/>
            </w:tcBorders>
            <w:shd w:val="clear" w:color="000000" w:fill="D8E4BC"/>
            <w:vAlign w:val="center"/>
            <w:hideMark/>
          </w:tcPr>
          <w:p w14:paraId="07E60890" w14:textId="77777777" w:rsidR="000137C9" w:rsidRPr="000137C9" w:rsidRDefault="000137C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Otros Impuestos</w:t>
            </w:r>
          </w:p>
        </w:tc>
        <w:tc>
          <w:tcPr>
            <w:tcW w:w="284" w:type="dxa"/>
            <w:tcBorders>
              <w:top w:val="single" w:sz="4" w:space="0" w:color="auto"/>
              <w:left w:val="single" w:sz="4" w:space="0" w:color="auto"/>
              <w:bottom w:val="single" w:sz="4" w:space="0" w:color="auto"/>
            </w:tcBorders>
            <w:shd w:val="clear" w:color="000000" w:fill="D8E4BC"/>
          </w:tcPr>
          <w:p w14:paraId="52606C2A" w14:textId="1D4A9AE8"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000000" w:fill="D8E4BC"/>
            <w:vAlign w:val="center"/>
            <w:hideMark/>
          </w:tcPr>
          <w:p w14:paraId="1EE3308A" w14:textId="32C1DDA2"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37C9" w:rsidRPr="000137C9" w14:paraId="2BEF3035" w14:textId="77777777" w:rsidTr="00010D79">
        <w:trPr>
          <w:jc w:val="center"/>
        </w:trPr>
        <w:tc>
          <w:tcPr>
            <w:tcW w:w="6945" w:type="dxa"/>
            <w:tcBorders>
              <w:top w:val="nil"/>
              <w:left w:val="single" w:sz="4" w:space="0" w:color="auto"/>
              <w:bottom w:val="single" w:sz="4" w:space="0" w:color="auto"/>
              <w:right w:val="nil"/>
            </w:tcBorders>
            <w:shd w:val="clear" w:color="000000" w:fill="D8E4BC"/>
            <w:vAlign w:val="center"/>
            <w:hideMark/>
          </w:tcPr>
          <w:p w14:paraId="66122813" w14:textId="77777777"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Impuestos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8E4BC"/>
          </w:tcPr>
          <w:p w14:paraId="1E0A1CEF" w14:textId="77777777" w:rsidR="00010D79" w:rsidRDefault="00010D79" w:rsidP="002A642C">
            <w:pPr>
              <w:spacing w:line="360" w:lineRule="auto"/>
              <w:jc w:val="both"/>
              <w:rPr>
                <w:rFonts w:ascii="Arial" w:hAnsi="Arial" w:cs="Arial"/>
                <w:b/>
                <w:bCs/>
                <w:color w:val="000000"/>
                <w:sz w:val="20"/>
                <w:lang w:val="es-MX" w:eastAsia="es-MX"/>
              </w:rPr>
            </w:pPr>
          </w:p>
          <w:p w14:paraId="0504ADE8" w14:textId="77777777" w:rsidR="00010D79" w:rsidRDefault="00010D79" w:rsidP="002A642C">
            <w:pPr>
              <w:spacing w:line="360" w:lineRule="auto"/>
              <w:jc w:val="both"/>
              <w:rPr>
                <w:rFonts w:ascii="Arial" w:hAnsi="Arial" w:cs="Arial"/>
                <w:b/>
                <w:bCs/>
                <w:color w:val="000000"/>
                <w:sz w:val="20"/>
                <w:lang w:val="es-MX" w:eastAsia="es-MX"/>
              </w:rPr>
            </w:pPr>
          </w:p>
          <w:p w14:paraId="2CEC9261" w14:textId="013A1EF0" w:rsidR="000137C9" w:rsidRPr="000137C9" w:rsidRDefault="000137C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78" w:type="dxa"/>
            <w:tcBorders>
              <w:top w:val="nil"/>
              <w:left w:val="nil"/>
              <w:bottom w:val="single" w:sz="4" w:space="0" w:color="auto"/>
              <w:right w:val="single" w:sz="4" w:space="0" w:color="auto"/>
            </w:tcBorders>
            <w:shd w:val="clear" w:color="000000" w:fill="D8E4BC"/>
            <w:vAlign w:val="center"/>
            <w:hideMark/>
          </w:tcPr>
          <w:p w14:paraId="7F2087E3" w14:textId="77777777" w:rsidR="00010D79" w:rsidRDefault="00010D79" w:rsidP="002A642C">
            <w:pPr>
              <w:spacing w:line="360" w:lineRule="auto"/>
              <w:jc w:val="both"/>
              <w:rPr>
                <w:rFonts w:ascii="Arial" w:hAnsi="Arial" w:cs="Arial"/>
                <w:b/>
                <w:bCs/>
                <w:color w:val="000000"/>
                <w:sz w:val="20"/>
                <w:lang w:val="es-MX" w:eastAsia="es-MX"/>
              </w:rPr>
            </w:pPr>
          </w:p>
          <w:p w14:paraId="1F904FC9" w14:textId="77777777" w:rsidR="00010D79" w:rsidRDefault="00010D79" w:rsidP="002A642C">
            <w:pPr>
              <w:spacing w:line="360" w:lineRule="auto"/>
              <w:jc w:val="both"/>
              <w:rPr>
                <w:rFonts w:ascii="Arial" w:hAnsi="Arial" w:cs="Arial"/>
                <w:b/>
                <w:bCs/>
                <w:color w:val="000000"/>
                <w:sz w:val="20"/>
                <w:lang w:val="es-MX" w:eastAsia="es-MX"/>
              </w:rPr>
            </w:pPr>
          </w:p>
          <w:p w14:paraId="61985484" w14:textId="1A5AEAC0" w:rsidR="000137C9" w:rsidRPr="000137C9" w:rsidRDefault="000137C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bl>
    <w:p w14:paraId="6B487675" w14:textId="55F54F7A" w:rsidR="009C7D90" w:rsidRPr="000137C9" w:rsidRDefault="009C7D90" w:rsidP="002A642C">
      <w:pPr>
        <w:widowControl w:val="0"/>
        <w:autoSpaceDE w:val="0"/>
        <w:autoSpaceDN w:val="0"/>
        <w:adjustRightInd w:val="0"/>
        <w:spacing w:line="360" w:lineRule="auto"/>
        <w:jc w:val="both"/>
        <w:rPr>
          <w:rFonts w:ascii="Arial" w:hAnsi="Arial" w:cs="Arial"/>
          <w:sz w:val="20"/>
        </w:rPr>
      </w:pPr>
    </w:p>
    <w:p w14:paraId="64E3FFA9"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6.- </w:t>
      </w:r>
      <w:r w:rsidRPr="000137C9">
        <w:rPr>
          <w:rFonts w:ascii="Arial" w:hAnsi="Arial" w:cs="Arial"/>
          <w:sz w:val="20"/>
        </w:rPr>
        <w:t xml:space="preserve">Los </w:t>
      </w:r>
      <w:r w:rsidRPr="000137C9">
        <w:rPr>
          <w:rFonts w:ascii="Arial" w:hAnsi="Arial" w:cs="Arial"/>
          <w:b/>
          <w:bCs/>
          <w:sz w:val="20"/>
        </w:rPr>
        <w:t xml:space="preserve">derechos </w:t>
      </w:r>
      <w:r w:rsidRPr="000137C9">
        <w:rPr>
          <w:rFonts w:ascii="Arial" w:hAnsi="Arial" w:cs="Arial"/>
          <w:bCs/>
          <w:sz w:val="20"/>
        </w:rPr>
        <w:t xml:space="preserve">que el municipio percibirá </w:t>
      </w:r>
      <w:r w:rsidRPr="000137C9">
        <w:rPr>
          <w:rFonts w:ascii="Arial" w:hAnsi="Arial" w:cs="Arial"/>
          <w:sz w:val="20"/>
        </w:rPr>
        <w:t>se causarán por los siguientes conceptos:</w:t>
      </w:r>
    </w:p>
    <w:p w14:paraId="19D3D1A9" w14:textId="193B312E"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82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24"/>
        <w:gridCol w:w="284"/>
        <w:gridCol w:w="1276"/>
      </w:tblGrid>
      <w:tr w:rsidR="00010D79" w:rsidRPr="000137C9" w14:paraId="55C1671E" w14:textId="77777777" w:rsidTr="002A642C">
        <w:trPr>
          <w:trHeight w:val="300"/>
        </w:trPr>
        <w:tc>
          <w:tcPr>
            <w:tcW w:w="6724" w:type="dxa"/>
            <w:shd w:val="clear" w:color="000000" w:fill="D9D9D9"/>
            <w:vAlign w:val="center"/>
            <w:hideMark/>
          </w:tcPr>
          <w:p w14:paraId="20A90B53" w14:textId="77777777" w:rsidR="00010D79" w:rsidRPr="000137C9" w:rsidRDefault="00010D7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Derechos</w:t>
            </w:r>
          </w:p>
        </w:tc>
        <w:tc>
          <w:tcPr>
            <w:tcW w:w="284" w:type="dxa"/>
            <w:tcBorders>
              <w:right w:val="nil"/>
            </w:tcBorders>
            <w:shd w:val="clear" w:color="000000" w:fill="D9D9D9"/>
          </w:tcPr>
          <w:p w14:paraId="62272E50" w14:textId="7D3991BA"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000000" w:fill="D9D9D9"/>
            <w:vAlign w:val="center"/>
            <w:hideMark/>
          </w:tcPr>
          <w:p w14:paraId="1024258E" w14:textId="4CF15A6F"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287,000.00</w:t>
            </w:r>
          </w:p>
        </w:tc>
      </w:tr>
      <w:tr w:rsidR="00010D79" w:rsidRPr="000137C9" w14:paraId="16E42A9C" w14:textId="77777777" w:rsidTr="002A642C">
        <w:trPr>
          <w:trHeight w:val="510"/>
        </w:trPr>
        <w:tc>
          <w:tcPr>
            <w:tcW w:w="6724" w:type="dxa"/>
            <w:shd w:val="clear" w:color="000000" w:fill="D8E4BC"/>
            <w:vAlign w:val="center"/>
            <w:hideMark/>
          </w:tcPr>
          <w:p w14:paraId="779DBC04" w14:textId="77777777" w:rsidR="00010D79" w:rsidRPr="000137C9" w:rsidRDefault="00010D7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Derechos por el uso, goce, aprovechamiento o explotación de bienes de dominio público</w:t>
            </w:r>
          </w:p>
        </w:tc>
        <w:tc>
          <w:tcPr>
            <w:tcW w:w="284" w:type="dxa"/>
            <w:tcBorders>
              <w:right w:val="nil"/>
            </w:tcBorders>
            <w:shd w:val="clear" w:color="000000" w:fill="D8E4BC"/>
          </w:tcPr>
          <w:p w14:paraId="738FA1A1" w14:textId="2498917F"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000000" w:fill="D8E4BC"/>
            <w:vAlign w:val="center"/>
            <w:hideMark/>
          </w:tcPr>
          <w:p w14:paraId="7942E8A6" w14:textId="142892AD"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75,000.00</w:t>
            </w:r>
          </w:p>
        </w:tc>
      </w:tr>
      <w:tr w:rsidR="00010D79" w:rsidRPr="000137C9" w14:paraId="4E0CC5B5" w14:textId="77777777" w:rsidTr="002A642C">
        <w:trPr>
          <w:trHeight w:val="510"/>
        </w:trPr>
        <w:tc>
          <w:tcPr>
            <w:tcW w:w="6724" w:type="dxa"/>
            <w:shd w:val="clear" w:color="auto" w:fill="auto"/>
            <w:vAlign w:val="center"/>
            <w:hideMark/>
          </w:tcPr>
          <w:p w14:paraId="4A43515A" w14:textId="4042A696"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Por el uso de locales o pisos de mercados, espacios en la vía o parques públicos</w:t>
            </w:r>
          </w:p>
        </w:tc>
        <w:tc>
          <w:tcPr>
            <w:tcW w:w="284" w:type="dxa"/>
            <w:tcBorders>
              <w:right w:val="nil"/>
            </w:tcBorders>
          </w:tcPr>
          <w:p w14:paraId="5D6593E0" w14:textId="0C12719B"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1394C9C2" w14:textId="683892D3"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35,000.00</w:t>
            </w:r>
          </w:p>
        </w:tc>
      </w:tr>
      <w:tr w:rsidR="00010D79" w:rsidRPr="000137C9" w14:paraId="2B39E42C" w14:textId="77777777" w:rsidTr="002A642C">
        <w:trPr>
          <w:trHeight w:val="480"/>
        </w:trPr>
        <w:tc>
          <w:tcPr>
            <w:tcW w:w="6724" w:type="dxa"/>
            <w:shd w:val="clear" w:color="auto" w:fill="auto"/>
            <w:vAlign w:val="center"/>
            <w:hideMark/>
          </w:tcPr>
          <w:p w14:paraId="5B098D5D" w14:textId="3A2972F4"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lastRenderedPageBreak/>
              <w:t>&gt; Por el uso y aprovechamiento de los bienes de dominio público del patrimonio municipal</w:t>
            </w:r>
          </w:p>
        </w:tc>
        <w:tc>
          <w:tcPr>
            <w:tcW w:w="284" w:type="dxa"/>
            <w:tcBorders>
              <w:right w:val="nil"/>
            </w:tcBorders>
          </w:tcPr>
          <w:p w14:paraId="5DB0FE70" w14:textId="3A9D1130"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1881161C" w14:textId="1CE6CF72"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40,000.00</w:t>
            </w:r>
          </w:p>
        </w:tc>
      </w:tr>
      <w:tr w:rsidR="00010D79" w:rsidRPr="000137C9" w14:paraId="1E31A410" w14:textId="77777777" w:rsidTr="002A642C">
        <w:trPr>
          <w:trHeight w:val="300"/>
        </w:trPr>
        <w:tc>
          <w:tcPr>
            <w:tcW w:w="6724" w:type="dxa"/>
            <w:shd w:val="clear" w:color="000000" w:fill="D8E4BC"/>
            <w:vAlign w:val="center"/>
            <w:hideMark/>
          </w:tcPr>
          <w:p w14:paraId="395DCE7C" w14:textId="77777777" w:rsidR="00010D79" w:rsidRPr="000137C9" w:rsidRDefault="00010D7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Derechos por prestación de servicios</w:t>
            </w:r>
          </w:p>
        </w:tc>
        <w:tc>
          <w:tcPr>
            <w:tcW w:w="284" w:type="dxa"/>
            <w:tcBorders>
              <w:right w:val="nil"/>
            </w:tcBorders>
            <w:shd w:val="clear" w:color="000000" w:fill="D8E4BC"/>
          </w:tcPr>
          <w:p w14:paraId="04FA66C5" w14:textId="18F7D628"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000000" w:fill="D8E4BC"/>
            <w:vAlign w:val="center"/>
            <w:hideMark/>
          </w:tcPr>
          <w:p w14:paraId="5EC74868" w14:textId="49BD79E7"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105,000.00</w:t>
            </w:r>
          </w:p>
        </w:tc>
      </w:tr>
      <w:tr w:rsidR="00010D79" w:rsidRPr="000137C9" w14:paraId="3B226B71" w14:textId="77777777" w:rsidTr="002A642C">
        <w:trPr>
          <w:trHeight w:val="300"/>
        </w:trPr>
        <w:tc>
          <w:tcPr>
            <w:tcW w:w="6724" w:type="dxa"/>
            <w:shd w:val="clear" w:color="auto" w:fill="auto"/>
            <w:vAlign w:val="center"/>
            <w:hideMark/>
          </w:tcPr>
          <w:p w14:paraId="716FAAF6"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Servicios de Agua potable, drenaje y alcantarillado</w:t>
            </w:r>
          </w:p>
        </w:tc>
        <w:tc>
          <w:tcPr>
            <w:tcW w:w="284" w:type="dxa"/>
            <w:tcBorders>
              <w:right w:val="nil"/>
            </w:tcBorders>
          </w:tcPr>
          <w:p w14:paraId="1CEE8C3E" w14:textId="76DF771F"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63FEA590" w14:textId="15454180"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45,000.00</w:t>
            </w:r>
          </w:p>
        </w:tc>
      </w:tr>
      <w:tr w:rsidR="00010D79" w:rsidRPr="000137C9" w14:paraId="3637F09E" w14:textId="77777777" w:rsidTr="002A642C">
        <w:trPr>
          <w:trHeight w:val="300"/>
        </w:trPr>
        <w:tc>
          <w:tcPr>
            <w:tcW w:w="6724" w:type="dxa"/>
            <w:shd w:val="clear" w:color="auto" w:fill="auto"/>
            <w:vAlign w:val="center"/>
            <w:hideMark/>
          </w:tcPr>
          <w:p w14:paraId="328097A2"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 de Alumbrado público</w:t>
            </w:r>
          </w:p>
        </w:tc>
        <w:tc>
          <w:tcPr>
            <w:tcW w:w="284" w:type="dxa"/>
            <w:tcBorders>
              <w:right w:val="nil"/>
            </w:tcBorders>
          </w:tcPr>
          <w:p w14:paraId="7E0A07CF" w14:textId="75E9E21C"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0A45E391" w14:textId="0686D79B"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3C0C1C63" w14:textId="77777777" w:rsidTr="002A642C">
        <w:trPr>
          <w:trHeight w:val="300"/>
        </w:trPr>
        <w:tc>
          <w:tcPr>
            <w:tcW w:w="6724" w:type="dxa"/>
            <w:shd w:val="clear" w:color="auto" w:fill="auto"/>
            <w:vAlign w:val="center"/>
            <w:hideMark/>
          </w:tcPr>
          <w:p w14:paraId="1B16A70E"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 de Limpia, Recolección, Traslado y disposición final de residuos</w:t>
            </w:r>
          </w:p>
        </w:tc>
        <w:tc>
          <w:tcPr>
            <w:tcW w:w="284" w:type="dxa"/>
            <w:tcBorders>
              <w:right w:val="nil"/>
            </w:tcBorders>
          </w:tcPr>
          <w:p w14:paraId="15957731" w14:textId="28944422"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4F138CC4" w14:textId="61DA7A5F"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1221F0B0" w14:textId="77777777" w:rsidTr="002A642C">
        <w:trPr>
          <w:trHeight w:val="300"/>
        </w:trPr>
        <w:tc>
          <w:tcPr>
            <w:tcW w:w="6724" w:type="dxa"/>
            <w:shd w:val="clear" w:color="auto" w:fill="auto"/>
            <w:vAlign w:val="center"/>
            <w:hideMark/>
          </w:tcPr>
          <w:p w14:paraId="37A9CBFF"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 de Mercados y centrales de abasto</w:t>
            </w:r>
          </w:p>
        </w:tc>
        <w:tc>
          <w:tcPr>
            <w:tcW w:w="284" w:type="dxa"/>
            <w:tcBorders>
              <w:right w:val="nil"/>
            </w:tcBorders>
          </w:tcPr>
          <w:p w14:paraId="7DC9D3E3" w14:textId="5B069ED9"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0803BACD" w14:textId="220A3CC3"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2AC29575" w14:textId="77777777" w:rsidTr="002A642C">
        <w:trPr>
          <w:trHeight w:val="300"/>
        </w:trPr>
        <w:tc>
          <w:tcPr>
            <w:tcW w:w="6724" w:type="dxa"/>
            <w:shd w:val="clear" w:color="auto" w:fill="auto"/>
            <w:vAlign w:val="center"/>
            <w:hideMark/>
          </w:tcPr>
          <w:p w14:paraId="3B1B5BD7"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 de Panteones</w:t>
            </w:r>
          </w:p>
        </w:tc>
        <w:tc>
          <w:tcPr>
            <w:tcW w:w="284" w:type="dxa"/>
            <w:tcBorders>
              <w:right w:val="nil"/>
            </w:tcBorders>
          </w:tcPr>
          <w:p w14:paraId="24F14963" w14:textId="2808C426"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239F2105" w14:textId="42D29D82"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60,000.00</w:t>
            </w:r>
          </w:p>
        </w:tc>
      </w:tr>
      <w:tr w:rsidR="00010D79" w:rsidRPr="000137C9" w14:paraId="096069A4" w14:textId="77777777" w:rsidTr="002A642C">
        <w:trPr>
          <w:trHeight w:val="300"/>
        </w:trPr>
        <w:tc>
          <w:tcPr>
            <w:tcW w:w="6724" w:type="dxa"/>
            <w:shd w:val="clear" w:color="auto" w:fill="auto"/>
            <w:vAlign w:val="center"/>
            <w:hideMark/>
          </w:tcPr>
          <w:p w14:paraId="05EC7EC7"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 de Rastro</w:t>
            </w:r>
          </w:p>
        </w:tc>
        <w:tc>
          <w:tcPr>
            <w:tcW w:w="284" w:type="dxa"/>
            <w:tcBorders>
              <w:right w:val="nil"/>
            </w:tcBorders>
          </w:tcPr>
          <w:p w14:paraId="298ECB66" w14:textId="7359AD0F"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5CC84087" w14:textId="5799278A"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67383C2E" w14:textId="77777777" w:rsidTr="002A642C">
        <w:trPr>
          <w:trHeight w:val="300"/>
        </w:trPr>
        <w:tc>
          <w:tcPr>
            <w:tcW w:w="6724" w:type="dxa"/>
            <w:shd w:val="clear" w:color="auto" w:fill="auto"/>
            <w:vAlign w:val="center"/>
            <w:hideMark/>
          </w:tcPr>
          <w:p w14:paraId="52C16FF3" w14:textId="23CB2120"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 de Seguridad pública (Policía Preventiva y Tránsito Municipal)</w:t>
            </w:r>
          </w:p>
        </w:tc>
        <w:tc>
          <w:tcPr>
            <w:tcW w:w="284" w:type="dxa"/>
            <w:tcBorders>
              <w:right w:val="nil"/>
            </w:tcBorders>
          </w:tcPr>
          <w:p w14:paraId="2372BFBC" w14:textId="52510EAF"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61F0A008" w14:textId="661DE1F7"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3A10DD2D" w14:textId="77777777" w:rsidTr="002A642C">
        <w:trPr>
          <w:trHeight w:val="300"/>
        </w:trPr>
        <w:tc>
          <w:tcPr>
            <w:tcW w:w="6724" w:type="dxa"/>
            <w:shd w:val="clear" w:color="auto" w:fill="auto"/>
            <w:vAlign w:val="center"/>
            <w:hideMark/>
          </w:tcPr>
          <w:p w14:paraId="7369926A"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 de Catastro</w:t>
            </w:r>
          </w:p>
        </w:tc>
        <w:tc>
          <w:tcPr>
            <w:tcW w:w="284" w:type="dxa"/>
            <w:tcBorders>
              <w:right w:val="nil"/>
            </w:tcBorders>
          </w:tcPr>
          <w:p w14:paraId="1C48DD47" w14:textId="0AAD41B2"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3422E751" w14:textId="04326492"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4785E007" w14:textId="77777777" w:rsidTr="002A642C">
        <w:trPr>
          <w:trHeight w:val="300"/>
        </w:trPr>
        <w:tc>
          <w:tcPr>
            <w:tcW w:w="6724" w:type="dxa"/>
            <w:shd w:val="clear" w:color="000000" w:fill="D8E4BC"/>
            <w:vAlign w:val="center"/>
            <w:hideMark/>
          </w:tcPr>
          <w:p w14:paraId="0B18C79B" w14:textId="77777777" w:rsidR="00010D79" w:rsidRPr="000137C9" w:rsidRDefault="00010D7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Otros Derechos</w:t>
            </w:r>
          </w:p>
        </w:tc>
        <w:tc>
          <w:tcPr>
            <w:tcW w:w="284" w:type="dxa"/>
            <w:tcBorders>
              <w:right w:val="nil"/>
            </w:tcBorders>
            <w:shd w:val="clear" w:color="000000" w:fill="D8E4BC"/>
          </w:tcPr>
          <w:p w14:paraId="5DA90D1D" w14:textId="189157AE"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000000" w:fill="D8E4BC"/>
            <w:vAlign w:val="center"/>
            <w:hideMark/>
          </w:tcPr>
          <w:p w14:paraId="50AE3DCE" w14:textId="3F55E7C3"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107,000.00</w:t>
            </w:r>
          </w:p>
        </w:tc>
      </w:tr>
      <w:tr w:rsidR="00010D79" w:rsidRPr="000137C9" w14:paraId="2921E798" w14:textId="77777777" w:rsidTr="002A642C">
        <w:trPr>
          <w:trHeight w:val="300"/>
        </w:trPr>
        <w:tc>
          <w:tcPr>
            <w:tcW w:w="6724" w:type="dxa"/>
            <w:shd w:val="clear" w:color="auto" w:fill="auto"/>
            <w:vAlign w:val="center"/>
            <w:hideMark/>
          </w:tcPr>
          <w:p w14:paraId="75F03E5D"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Licencias de funcionamiento y Permisos</w:t>
            </w:r>
          </w:p>
        </w:tc>
        <w:tc>
          <w:tcPr>
            <w:tcW w:w="284" w:type="dxa"/>
            <w:tcBorders>
              <w:right w:val="nil"/>
            </w:tcBorders>
          </w:tcPr>
          <w:p w14:paraId="0A4865F9" w14:textId="1ADD5C5F"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1C955D1D" w14:textId="3968F33E"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70,000.00</w:t>
            </w:r>
          </w:p>
        </w:tc>
      </w:tr>
      <w:tr w:rsidR="00010D79" w:rsidRPr="000137C9" w14:paraId="79A76EF1" w14:textId="77777777" w:rsidTr="002A642C">
        <w:trPr>
          <w:trHeight w:val="300"/>
        </w:trPr>
        <w:tc>
          <w:tcPr>
            <w:tcW w:w="6724" w:type="dxa"/>
            <w:shd w:val="clear" w:color="auto" w:fill="auto"/>
            <w:vAlign w:val="center"/>
            <w:hideMark/>
          </w:tcPr>
          <w:p w14:paraId="14BE85B1"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Servicios que presta la Dirección de Obras Públicas y Desarrollo Urbano</w:t>
            </w:r>
          </w:p>
        </w:tc>
        <w:tc>
          <w:tcPr>
            <w:tcW w:w="284" w:type="dxa"/>
            <w:tcBorders>
              <w:right w:val="nil"/>
            </w:tcBorders>
          </w:tcPr>
          <w:p w14:paraId="4789B9C4" w14:textId="392D57CB"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6C1B981D" w14:textId="167CA9C5"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77DF4BB6" w14:textId="77777777" w:rsidTr="002A642C">
        <w:trPr>
          <w:trHeight w:val="300"/>
        </w:trPr>
        <w:tc>
          <w:tcPr>
            <w:tcW w:w="6724" w:type="dxa"/>
            <w:shd w:val="clear" w:color="auto" w:fill="auto"/>
            <w:vAlign w:val="center"/>
            <w:hideMark/>
          </w:tcPr>
          <w:p w14:paraId="27580EA9"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Expedición de certificados, constancias, copias, fotografías y formas oficiales</w:t>
            </w:r>
          </w:p>
        </w:tc>
        <w:tc>
          <w:tcPr>
            <w:tcW w:w="284" w:type="dxa"/>
            <w:tcBorders>
              <w:right w:val="nil"/>
            </w:tcBorders>
          </w:tcPr>
          <w:p w14:paraId="583DB572" w14:textId="77777777" w:rsidR="002A642C" w:rsidRDefault="002A642C" w:rsidP="002A642C">
            <w:pPr>
              <w:spacing w:line="360" w:lineRule="auto"/>
              <w:jc w:val="both"/>
              <w:rPr>
                <w:rFonts w:ascii="Arial" w:hAnsi="Arial" w:cs="Arial"/>
                <w:b/>
                <w:bCs/>
                <w:color w:val="000000"/>
                <w:sz w:val="20"/>
                <w:lang w:val="es-MX" w:eastAsia="es-MX"/>
              </w:rPr>
            </w:pPr>
          </w:p>
          <w:p w14:paraId="1D89CE0F" w14:textId="1B8DD1D4"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5266AAA2" w14:textId="77777777" w:rsidR="002A642C" w:rsidRDefault="002A642C" w:rsidP="002A642C">
            <w:pPr>
              <w:spacing w:line="360" w:lineRule="auto"/>
              <w:jc w:val="right"/>
              <w:rPr>
                <w:rFonts w:ascii="Arial" w:hAnsi="Arial" w:cs="Arial"/>
                <w:b/>
                <w:bCs/>
                <w:color w:val="000000"/>
                <w:sz w:val="20"/>
                <w:lang w:val="es-MX" w:eastAsia="es-MX"/>
              </w:rPr>
            </w:pPr>
          </w:p>
          <w:p w14:paraId="78372DA7" w14:textId="09A86DD2"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25,000.00</w:t>
            </w:r>
          </w:p>
        </w:tc>
      </w:tr>
      <w:tr w:rsidR="00010D79" w:rsidRPr="000137C9" w14:paraId="0E9CC011" w14:textId="77777777" w:rsidTr="002A642C">
        <w:trPr>
          <w:trHeight w:val="300"/>
        </w:trPr>
        <w:tc>
          <w:tcPr>
            <w:tcW w:w="6724" w:type="dxa"/>
            <w:shd w:val="clear" w:color="auto" w:fill="auto"/>
            <w:vAlign w:val="center"/>
            <w:hideMark/>
          </w:tcPr>
          <w:p w14:paraId="4C68829F"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Servicios que presta la Unidad de Acceso a la Información Pública</w:t>
            </w:r>
          </w:p>
        </w:tc>
        <w:tc>
          <w:tcPr>
            <w:tcW w:w="284" w:type="dxa"/>
            <w:tcBorders>
              <w:right w:val="nil"/>
            </w:tcBorders>
          </w:tcPr>
          <w:p w14:paraId="510AF9F5" w14:textId="77777777" w:rsidR="002A642C" w:rsidRDefault="002A642C" w:rsidP="002A642C">
            <w:pPr>
              <w:spacing w:line="360" w:lineRule="auto"/>
              <w:jc w:val="both"/>
              <w:rPr>
                <w:rFonts w:ascii="Arial" w:hAnsi="Arial" w:cs="Arial"/>
                <w:b/>
                <w:bCs/>
                <w:color w:val="000000"/>
                <w:sz w:val="20"/>
                <w:lang w:val="es-MX" w:eastAsia="es-MX"/>
              </w:rPr>
            </w:pPr>
          </w:p>
          <w:p w14:paraId="499C0935" w14:textId="2AB765A5"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2D23FA15" w14:textId="77777777" w:rsidR="002A642C" w:rsidRDefault="002A642C" w:rsidP="002A642C">
            <w:pPr>
              <w:spacing w:line="360" w:lineRule="auto"/>
              <w:jc w:val="right"/>
              <w:rPr>
                <w:rFonts w:ascii="Arial" w:hAnsi="Arial" w:cs="Arial"/>
                <w:b/>
                <w:bCs/>
                <w:color w:val="000000"/>
                <w:sz w:val="20"/>
                <w:lang w:val="es-MX" w:eastAsia="es-MX"/>
              </w:rPr>
            </w:pPr>
          </w:p>
          <w:p w14:paraId="6067F131" w14:textId="4AB2D4D7"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12,000.00</w:t>
            </w:r>
          </w:p>
        </w:tc>
      </w:tr>
      <w:tr w:rsidR="00010D79" w:rsidRPr="000137C9" w14:paraId="240308A8" w14:textId="77777777" w:rsidTr="002A642C">
        <w:trPr>
          <w:trHeight w:val="300"/>
        </w:trPr>
        <w:tc>
          <w:tcPr>
            <w:tcW w:w="6724" w:type="dxa"/>
            <w:shd w:val="clear" w:color="auto" w:fill="auto"/>
            <w:vAlign w:val="center"/>
            <w:hideMark/>
          </w:tcPr>
          <w:p w14:paraId="2E8108CB"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Servicio de Supervisión Sanitaria de Matanza de Ganado</w:t>
            </w:r>
          </w:p>
        </w:tc>
        <w:tc>
          <w:tcPr>
            <w:tcW w:w="284" w:type="dxa"/>
            <w:tcBorders>
              <w:right w:val="nil"/>
            </w:tcBorders>
          </w:tcPr>
          <w:p w14:paraId="3C612078" w14:textId="58C3242F"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273B2B90" w14:textId="021A0C93"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3B34F7CA" w14:textId="77777777" w:rsidTr="002A642C">
        <w:trPr>
          <w:trHeight w:val="300"/>
        </w:trPr>
        <w:tc>
          <w:tcPr>
            <w:tcW w:w="6724" w:type="dxa"/>
            <w:shd w:val="clear" w:color="000000" w:fill="D8E4BC"/>
            <w:vAlign w:val="center"/>
            <w:hideMark/>
          </w:tcPr>
          <w:p w14:paraId="13CA4267" w14:textId="77777777" w:rsidR="00010D79" w:rsidRPr="000137C9" w:rsidRDefault="00010D7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Accesorios</w:t>
            </w:r>
          </w:p>
        </w:tc>
        <w:tc>
          <w:tcPr>
            <w:tcW w:w="284" w:type="dxa"/>
            <w:tcBorders>
              <w:right w:val="nil"/>
            </w:tcBorders>
            <w:shd w:val="clear" w:color="000000" w:fill="D8E4BC"/>
          </w:tcPr>
          <w:p w14:paraId="6F492F0D" w14:textId="087F4778"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000000" w:fill="D8E4BC"/>
            <w:vAlign w:val="center"/>
            <w:hideMark/>
          </w:tcPr>
          <w:p w14:paraId="516217B9" w14:textId="6F00083E"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48D3FC45" w14:textId="77777777" w:rsidTr="002A642C">
        <w:trPr>
          <w:trHeight w:val="300"/>
        </w:trPr>
        <w:tc>
          <w:tcPr>
            <w:tcW w:w="6724" w:type="dxa"/>
            <w:shd w:val="clear" w:color="auto" w:fill="auto"/>
            <w:vAlign w:val="center"/>
            <w:hideMark/>
          </w:tcPr>
          <w:p w14:paraId="7A12C337"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Actualizaciones y Recargos de Derechos</w:t>
            </w:r>
          </w:p>
        </w:tc>
        <w:tc>
          <w:tcPr>
            <w:tcW w:w="284" w:type="dxa"/>
            <w:tcBorders>
              <w:right w:val="nil"/>
            </w:tcBorders>
          </w:tcPr>
          <w:p w14:paraId="20122E17" w14:textId="15E58B4E"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3CD81615" w14:textId="659F01BA"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3579EBB3" w14:textId="77777777" w:rsidTr="002A642C">
        <w:trPr>
          <w:trHeight w:val="300"/>
        </w:trPr>
        <w:tc>
          <w:tcPr>
            <w:tcW w:w="6724" w:type="dxa"/>
            <w:shd w:val="clear" w:color="auto" w:fill="auto"/>
            <w:vAlign w:val="center"/>
            <w:hideMark/>
          </w:tcPr>
          <w:p w14:paraId="0781B857"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Multas de Derechos</w:t>
            </w:r>
          </w:p>
        </w:tc>
        <w:tc>
          <w:tcPr>
            <w:tcW w:w="284" w:type="dxa"/>
            <w:tcBorders>
              <w:right w:val="nil"/>
            </w:tcBorders>
          </w:tcPr>
          <w:p w14:paraId="42D55FC4" w14:textId="221DF878"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168989D8" w14:textId="747EE2F2"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2484467F" w14:textId="77777777" w:rsidTr="002A642C">
        <w:trPr>
          <w:trHeight w:val="300"/>
        </w:trPr>
        <w:tc>
          <w:tcPr>
            <w:tcW w:w="6724" w:type="dxa"/>
            <w:shd w:val="clear" w:color="auto" w:fill="auto"/>
            <w:vAlign w:val="center"/>
            <w:hideMark/>
          </w:tcPr>
          <w:p w14:paraId="21540FC4"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Gastos de Ejecución de Derechos</w:t>
            </w:r>
          </w:p>
        </w:tc>
        <w:tc>
          <w:tcPr>
            <w:tcW w:w="284" w:type="dxa"/>
            <w:tcBorders>
              <w:right w:val="nil"/>
            </w:tcBorders>
          </w:tcPr>
          <w:p w14:paraId="1E4991E5" w14:textId="72D1D1DB"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auto" w:fill="auto"/>
            <w:vAlign w:val="center"/>
            <w:hideMark/>
          </w:tcPr>
          <w:p w14:paraId="30ED8E99" w14:textId="0EC7B3CE"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148B90AB" w14:textId="77777777" w:rsidTr="002A642C">
        <w:trPr>
          <w:trHeight w:val="510"/>
        </w:trPr>
        <w:tc>
          <w:tcPr>
            <w:tcW w:w="6724" w:type="dxa"/>
            <w:shd w:val="clear" w:color="000000" w:fill="D8E4BC"/>
            <w:vAlign w:val="center"/>
            <w:hideMark/>
          </w:tcPr>
          <w:p w14:paraId="0191317C" w14:textId="77777777" w:rsidR="00010D79" w:rsidRPr="000137C9" w:rsidRDefault="00010D7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Derechos no comprendidos en las fracciones de la Ley de Ingresos causadas en ejercicios fiscales anteriores pendientes de liquidación o pago</w:t>
            </w:r>
          </w:p>
        </w:tc>
        <w:tc>
          <w:tcPr>
            <w:tcW w:w="284" w:type="dxa"/>
            <w:tcBorders>
              <w:right w:val="nil"/>
            </w:tcBorders>
            <w:shd w:val="clear" w:color="000000" w:fill="D8E4BC"/>
          </w:tcPr>
          <w:p w14:paraId="420CEF94" w14:textId="77777777" w:rsidR="00010D79" w:rsidRDefault="00010D79" w:rsidP="002A642C">
            <w:pPr>
              <w:spacing w:line="360" w:lineRule="auto"/>
              <w:jc w:val="both"/>
              <w:rPr>
                <w:rFonts w:ascii="Arial" w:hAnsi="Arial" w:cs="Arial"/>
                <w:b/>
                <w:bCs/>
                <w:color w:val="000000"/>
                <w:sz w:val="20"/>
                <w:lang w:val="es-MX" w:eastAsia="es-MX"/>
              </w:rPr>
            </w:pPr>
          </w:p>
          <w:p w14:paraId="41430983" w14:textId="766CBC96"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276" w:type="dxa"/>
            <w:tcBorders>
              <w:left w:val="nil"/>
            </w:tcBorders>
            <w:shd w:val="clear" w:color="000000" w:fill="D8E4BC"/>
            <w:vAlign w:val="center"/>
            <w:hideMark/>
          </w:tcPr>
          <w:p w14:paraId="3A241021" w14:textId="076ED08B"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bl>
    <w:p w14:paraId="0EDA5DFF" w14:textId="6A54C086" w:rsidR="009C7D90" w:rsidRPr="000137C9" w:rsidRDefault="009C7D90" w:rsidP="002A642C">
      <w:pPr>
        <w:widowControl w:val="0"/>
        <w:autoSpaceDE w:val="0"/>
        <w:autoSpaceDN w:val="0"/>
        <w:adjustRightInd w:val="0"/>
        <w:spacing w:line="360" w:lineRule="auto"/>
        <w:jc w:val="both"/>
        <w:rPr>
          <w:rFonts w:ascii="Arial" w:hAnsi="Arial" w:cs="Arial"/>
          <w:sz w:val="20"/>
        </w:rPr>
      </w:pPr>
    </w:p>
    <w:p w14:paraId="4EBEA38B" w14:textId="65FD8166" w:rsidR="00DA4A3E" w:rsidRPr="000137C9" w:rsidRDefault="00DA4A3E" w:rsidP="002A642C">
      <w:pPr>
        <w:widowControl w:val="0"/>
        <w:autoSpaceDE w:val="0"/>
        <w:autoSpaceDN w:val="0"/>
        <w:adjustRightInd w:val="0"/>
        <w:spacing w:line="360" w:lineRule="auto"/>
        <w:jc w:val="both"/>
        <w:rPr>
          <w:rFonts w:ascii="Arial" w:hAnsi="Arial" w:cs="Arial"/>
          <w:b/>
          <w:bCs/>
          <w:sz w:val="20"/>
        </w:rPr>
      </w:pPr>
      <w:r w:rsidRPr="000137C9">
        <w:rPr>
          <w:rFonts w:ascii="Arial" w:hAnsi="Arial" w:cs="Arial"/>
          <w:b/>
          <w:bCs/>
          <w:sz w:val="20"/>
        </w:rPr>
        <w:t xml:space="preserve">Artículo 7.- </w:t>
      </w:r>
      <w:r w:rsidRPr="000137C9">
        <w:rPr>
          <w:rFonts w:ascii="Arial" w:hAnsi="Arial" w:cs="Arial"/>
          <w:sz w:val="20"/>
        </w:rPr>
        <w:t xml:space="preserve">Las </w:t>
      </w:r>
      <w:r w:rsidRPr="000137C9">
        <w:rPr>
          <w:rFonts w:ascii="Arial" w:hAnsi="Arial" w:cs="Arial"/>
          <w:b/>
          <w:bCs/>
          <w:sz w:val="20"/>
        </w:rPr>
        <w:t xml:space="preserve">contribuciones </w:t>
      </w:r>
      <w:r w:rsidRPr="000137C9">
        <w:rPr>
          <w:rFonts w:ascii="Arial" w:hAnsi="Arial" w:cs="Arial"/>
          <w:bCs/>
          <w:sz w:val="20"/>
        </w:rPr>
        <w:t xml:space="preserve">de mejoras </w:t>
      </w:r>
      <w:r w:rsidRPr="000137C9">
        <w:rPr>
          <w:rFonts w:ascii="Arial" w:hAnsi="Arial" w:cs="Arial"/>
          <w:b/>
          <w:bCs/>
          <w:sz w:val="20"/>
        </w:rPr>
        <w:t>que la Hacienda Pública Muni</w:t>
      </w:r>
      <w:r w:rsidR="00010D79">
        <w:rPr>
          <w:rFonts w:ascii="Arial" w:hAnsi="Arial" w:cs="Arial"/>
          <w:b/>
          <w:bCs/>
          <w:sz w:val="20"/>
        </w:rPr>
        <w:t>cipal tiene derecho de percibir</w:t>
      </w:r>
      <w:r w:rsidRPr="000137C9">
        <w:rPr>
          <w:rFonts w:ascii="Arial" w:hAnsi="Arial" w:cs="Arial"/>
          <w:b/>
          <w:bCs/>
          <w:sz w:val="20"/>
        </w:rPr>
        <w:t xml:space="preserve"> serán las siguientes:</w:t>
      </w:r>
    </w:p>
    <w:p w14:paraId="0294FAEB"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8020" w:type="dxa"/>
        <w:tblInd w:w="55" w:type="dxa"/>
        <w:tblCellMar>
          <w:left w:w="70" w:type="dxa"/>
          <w:right w:w="70" w:type="dxa"/>
        </w:tblCellMar>
        <w:tblLook w:val="04A0" w:firstRow="1" w:lastRow="0" w:firstColumn="1" w:lastColumn="0" w:noHBand="0" w:noVBand="1"/>
      </w:tblPr>
      <w:tblGrid>
        <w:gridCol w:w="6603"/>
        <w:gridCol w:w="283"/>
        <w:gridCol w:w="1134"/>
      </w:tblGrid>
      <w:tr w:rsidR="00010D79" w:rsidRPr="000137C9" w14:paraId="79FD37AD" w14:textId="77777777" w:rsidTr="002A642C">
        <w:trPr>
          <w:trHeight w:val="300"/>
        </w:trPr>
        <w:tc>
          <w:tcPr>
            <w:tcW w:w="6603" w:type="dxa"/>
            <w:tcBorders>
              <w:top w:val="single" w:sz="4" w:space="0" w:color="auto"/>
              <w:left w:val="single" w:sz="4" w:space="0" w:color="auto"/>
              <w:bottom w:val="single" w:sz="4" w:space="0" w:color="auto"/>
              <w:right w:val="nil"/>
            </w:tcBorders>
            <w:shd w:val="clear" w:color="000000" w:fill="D9D9D9"/>
            <w:vAlign w:val="center"/>
            <w:hideMark/>
          </w:tcPr>
          <w:p w14:paraId="286AC0AC" w14:textId="77777777" w:rsidR="00010D79" w:rsidRPr="000137C9" w:rsidRDefault="00010D7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Contribuciones de mejoras</w:t>
            </w:r>
          </w:p>
        </w:tc>
        <w:tc>
          <w:tcPr>
            <w:tcW w:w="283" w:type="dxa"/>
            <w:tcBorders>
              <w:top w:val="single" w:sz="4" w:space="0" w:color="auto"/>
              <w:left w:val="single" w:sz="4" w:space="0" w:color="auto"/>
              <w:bottom w:val="single" w:sz="4" w:space="0" w:color="auto"/>
            </w:tcBorders>
            <w:shd w:val="clear" w:color="000000" w:fill="D9D9D9"/>
          </w:tcPr>
          <w:p w14:paraId="28121844" w14:textId="7A476BAC"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26E3BEA" w14:textId="797C13D7"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00436820" w14:textId="77777777" w:rsidTr="002A642C">
        <w:trPr>
          <w:trHeight w:val="300"/>
        </w:trPr>
        <w:tc>
          <w:tcPr>
            <w:tcW w:w="6603" w:type="dxa"/>
            <w:tcBorders>
              <w:top w:val="nil"/>
              <w:left w:val="single" w:sz="4" w:space="0" w:color="auto"/>
              <w:bottom w:val="single" w:sz="4" w:space="0" w:color="auto"/>
              <w:right w:val="nil"/>
            </w:tcBorders>
            <w:shd w:val="clear" w:color="000000" w:fill="D8E4BC"/>
            <w:vAlign w:val="center"/>
            <w:hideMark/>
          </w:tcPr>
          <w:p w14:paraId="024DE67B" w14:textId="77777777" w:rsidR="00010D79" w:rsidRPr="000137C9" w:rsidRDefault="00010D79"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Contribución de mejoras por obras públicas</w:t>
            </w:r>
          </w:p>
        </w:tc>
        <w:tc>
          <w:tcPr>
            <w:tcW w:w="283" w:type="dxa"/>
            <w:tcBorders>
              <w:top w:val="single" w:sz="4" w:space="0" w:color="auto"/>
              <w:left w:val="single" w:sz="4" w:space="0" w:color="auto"/>
              <w:bottom w:val="single" w:sz="4" w:space="0" w:color="auto"/>
            </w:tcBorders>
            <w:shd w:val="clear" w:color="000000" w:fill="D8E4BC"/>
          </w:tcPr>
          <w:p w14:paraId="1645730D" w14:textId="20FA9727"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top w:val="nil"/>
              <w:left w:val="nil"/>
              <w:bottom w:val="single" w:sz="4" w:space="0" w:color="auto"/>
              <w:right w:val="single" w:sz="4" w:space="0" w:color="auto"/>
            </w:tcBorders>
            <w:shd w:val="clear" w:color="000000" w:fill="D8E4BC"/>
            <w:vAlign w:val="center"/>
            <w:hideMark/>
          </w:tcPr>
          <w:p w14:paraId="018FAF44" w14:textId="5939B79A"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0E6D1145" w14:textId="77777777" w:rsidTr="002A642C">
        <w:trPr>
          <w:trHeight w:val="300"/>
        </w:trPr>
        <w:tc>
          <w:tcPr>
            <w:tcW w:w="6603" w:type="dxa"/>
            <w:tcBorders>
              <w:top w:val="nil"/>
              <w:left w:val="single" w:sz="4" w:space="0" w:color="auto"/>
              <w:bottom w:val="single" w:sz="4" w:space="0" w:color="auto"/>
              <w:right w:val="nil"/>
            </w:tcBorders>
            <w:shd w:val="clear" w:color="auto" w:fill="auto"/>
            <w:vAlign w:val="center"/>
            <w:hideMark/>
          </w:tcPr>
          <w:p w14:paraId="34FE4260"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Contribuciones de mejoras por obras públicas</w:t>
            </w:r>
          </w:p>
        </w:tc>
        <w:tc>
          <w:tcPr>
            <w:tcW w:w="283" w:type="dxa"/>
            <w:tcBorders>
              <w:top w:val="single" w:sz="4" w:space="0" w:color="auto"/>
              <w:left w:val="single" w:sz="4" w:space="0" w:color="auto"/>
              <w:bottom w:val="single" w:sz="4" w:space="0" w:color="auto"/>
            </w:tcBorders>
          </w:tcPr>
          <w:p w14:paraId="2F55E2B6" w14:textId="48857BC6"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top w:val="nil"/>
              <w:left w:val="nil"/>
              <w:bottom w:val="single" w:sz="4" w:space="0" w:color="auto"/>
              <w:right w:val="single" w:sz="4" w:space="0" w:color="auto"/>
            </w:tcBorders>
            <w:shd w:val="clear" w:color="auto" w:fill="auto"/>
            <w:vAlign w:val="center"/>
            <w:hideMark/>
          </w:tcPr>
          <w:p w14:paraId="194530C7" w14:textId="015B86FA"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4615EADD" w14:textId="77777777" w:rsidTr="002A642C">
        <w:trPr>
          <w:trHeight w:val="300"/>
        </w:trPr>
        <w:tc>
          <w:tcPr>
            <w:tcW w:w="6603" w:type="dxa"/>
            <w:tcBorders>
              <w:top w:val="nil"/>
              <w:left w:val="single" w:sz="4" w:space="0" w:color="auto"/>
              <w:bottom w:val="single" w:sz="4" w:space="0" w:color="auto"/>
              <w:right w:val="nil"/>
            </w:tcBorders>
            <w:shd w:val="clear" w:color="auto" w:fill="auto"/>
            <w:vAlign w:val="center"/>
            <w:hideMark/>
          </w:tcPr>
          <w:p w14:paraId="093C48C8" w14:textId="77777777" w:rsidR="00010D79" w:rsidRPr="000137C9" w:rsidRDefault="00010D79"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Contribuciones de mejoras por servicios públicos</w:t>
            </w:r>
          </w:p>
        </w:tc>
        <w:tc>
          <w:tcPr>
            <w:tcW w:w="283" w:type="dxa"/>
            <w:tcBorders>
              <w:top w:val="single" w:sz="4" w:space="0" w:color="auto"/>
              <w:left w:val="single" w:sz="4" w:space="0" w:color="auto"/>
              <w:bottom w:val="single" w:sz="4" w:space="0" w:color="auto"/>
            </w:tcBorders>
          </w:tcPr>
          <w:p w14:paraId="1DDB06DA" w14:textId="43EA3525"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top w:val="nil"/>
              <w:left w:val="nil"/>
              <w:bottom w:val="single" w:sz="4" w:space="0" w:color="auto"/>
              <w:right w:val="single" w:sz="4" w:space="0" w:color="auto"/>
            </w:tcBorders>
            <w:shd w:val="clear" w:color="auto" w:fill="auto"/>
            <w:vAlign w:val="center"/>
            <w:hideMark/>
          </w:tcPr>
          <w:p w14:paraId="68C0C36C" w14:textId="0CE73B4F"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13907059" w14:textId="77777777" w:rsidTr="002A642C">
        <w:trPr>
          <w:trHeight w:val="765"/>
        </w:trPr>
        <w:tc>
          <w:tcPr>
            <w:tcW w:w="6603" w:type="dxa"/>
            <w:tcBorders>
              <w:top w:val="nil"/>
              <w:left w:val="single" w:sz="4" w:space="0" w:color="auto"/>
              <w:bottom w:val="single" w:sz="4" w:space="0" w:color="auto"/>
              <w:right w:val="nil"/>
            </w:tcBorders>
            <w:shd w:val="clear" w:color="000000" w:fill="D8E4BC"/>
            <w:vAlign w:val="center"/>
            <w:hideMark/>
          </w:tcPr>
          <w:p w14:paraId="33B10859" w14:textId="77777777" w:rsidR="00010D79" w:rsidRPr="000137C9" w:rsidRDefault="00010D79"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Contribuciones de Mejoras no comprendidas en las fracciones de la Ley de Ingresos causadas en ejercicios fiscales anteriores pendientes de liquidación o pago</w:t>
            </w:r>
          </w:p>
        </w:tc>
        <w:tc>
          <w:tcPr>
            <w:tcW w:w="283" w:type="dxa"/>
            <w:tcBorders>
              <w:top w:val="single" w:sz="4" w:space="0" w:color="auto"/>
              <w:left w:val="single" w:sz="4" w:space="0" w:color="auto"/>
              <w:bottom w:val="single" w:sz="4" w:space="0" w:color="auto"/>
            </w:tcBorders>
            <w:shd w:val="clear" w:color="000000" w:fill="D8E4BC"/>
          </w:tcPr>
          <w:p w14:paraId="4825D037" w14:textId="71087E00" w:rsidR="00010D79" w:rsidRPr="000137C9" w:rsidRDefault="00010D79"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top w:val="nil"/>
              <w:left w:val="nil"/>
              <w:bottom w:val="single" w:sz="4" w:space="0" w:color="auto"/>
              <w:right w:val="single" w:sz="4" w:space="0" w:color="auto"/>
            </w:tcBorders>
            <w:shd w:val="clear" w:color="000000" w:fill="D8E4BC"/>
            <w:vAlign w:val="center"/>
            <w:hideMark/>
          </w:tcPr>
          <w:p w14:paraId="2999FD20" w14:textId="141D6E86" w:rsidR="00010D79" w:rsidRPr="000137C9" w:rsidRDefault="00010D79"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bl>
    <w:p w14:paraId="7E1C2CDB"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19F1C3A6"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8.- </w:t>
      </w:r>
      <w:r w:rsidRPr="000137C9">
        <w:rPr>
          <w:rFonts w:ascii="Arial" w:hAnsi="Arial" w:cs="Arial"/>
          <w:sz w:val="20"/>
        </w:rPr>
        <w:t xml:space="preserve">Los Ingresos que la Hacienda Pública Municipal percibirá por el concepto de </w:t>
      </w:r>
      <w:r w:rsidRPr="000137C9">
        <w:rPr>
          <w:rFonts w:ascii="Arial" w:hAnsi="Arial" w:cs="Arial"/>
          <w:b/>
          <w:bCs/>
          <w:sz w:val="20"/>
        </w:rPr>
        <w:t xml:space="preserve">productos </w:t>
      </w:r>
      <w:r w:rsidRPr="000137C9">
        <w:rPr>
          <w:rFonts w:ascii="Arial" w:hAnsi="Arial" w:cs="Arial"/>
          <w:sz w:val="20"/>
        </w:rPr>
        <w:t>serán los siguientes:</w:t>
      </w:r>
    </w:p>
    <w:p w14:paraId="6AEB74F8" w14:textId="7EE6F46A"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80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83"/>
        <w:gridCol w:w="283"/>
        <w:gridCol w:w="1134"/>
      </w:tblGrid>
      <w:tr w:rsidR="00010D79" w:rsidRPr="000137C9" w14:paraId="236AAF84" w14:textId="77777777" w:rsidTr="00A77F63">
        <w:trPr>
          <w:cantSplit/>
          <w:trHeight w:val="300"/>
        </w:trPr>
        <w:tc>
          <w:tcPr>
            <w:tcW w:w="6583" w:type="dxa"/>
            <w:shd w:val="clear" w:color="000000" w:fill="D9D9D9"/>
            <w:vAlign w:val="center"/>
            <w:hideMark/>
          </w:tcPr>
          <w:p w14:paraId="40460DF1" w14:textId="77777777" w:rsidR="00010D79" w:rsidRPr="000137C9" w:rsidRDefault="00010D79" w:rsidP="002A642C">
            <w:pPr>
              <w:widowControl w:val="0"/>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Productos</w:t>
            </w:r>
          </w:p>
        </w:tc>
        <w:tc>
          <w:tcPr>
            <w:tcW w:w="283" w:type="dxa"/>
            <w:tcBorders>
              <w:right w:val="nil"/>
            </w:tcBorders>
            <w:shd w:val="clear" w:color="000000" w:fill="D9D9D9"/>
          </w:tcPr>
          <w:p w14:paraId="38A3D05E" w14:textId="1FFBCEDF" w:rsidR="00010D79" w:rsidRPr="000137C9" w:rsidRDefault="00010D79" w:rsidP="002A642C">
            <w:pPr>
              <w:widowControl w:val="0"/>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000000" w:fill="D9D9D9"/>
            <w:vAlign w:val="center"/>
            <w:hideMark/>
          </w:tcPr>
          <w:p w14:paraId="5A91B8C8" w14:textId="61B35A80" w:rsidR="00010D79" w:rsidRPr="000137C9" w:rsidRDefault="00010D79" w:rsidP="002A642C">
            <w:pPr>
              <w:widowControl w:val="0"/>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13,500.00</w:t>
            </w:r>
          </w:p>
        </w:tc>
      </w:tr>
      <w:tr w:rsidR="00010D79" w:rsidRPr="000137C9" w14:paraId="341BC5AB" w14:textId="77777777" w:rsidTr="00A77F63">
        <w:trPr>
          <w:cantSplit/>
          <w:trHeight w:val="300"/>
        </w:trPr>
        <w:tc>
          <w:tcPr>
            <w:tcW w:w="6583" w:type="dxa"/>
            <w:shd w:val="clear" w:color="000000" w:fill="D8E4BC"/>
            <w:vAlign w:val="center"/>
            <w:hideMark/>
          </w:tcPr>
          <w:p w14:paraId="4EDC3325" w14:textId="77777777" w:rsidR="00010D79" w:rsidRPr="000137C9" w:rsidRDefault="00010D79" w:rsidP="002A642C">
            <w:pPr>
              <w:widowControl w:val="0"/>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Productos de tipo corriente</w:t>
            </w:r>
          </w:p>
        </w:tc>
        <w:tc>
          <w:tcPr>
            <w:tcW w:w="283" w:type="dxa"/>
            <w:tcBorders>
              <w:right w:val="nil"/>
            </w:tcBorders>
            <w:shd w:val="clear" w:color="000000" w:fill="D8E4BC"/>
          </w:tcPr>
          <w:p w14:paraId="0DBAB20A" w14:textId="1A3C104A" w:rsidR="00010D79" w:rsidRPr="000137C9" w:rsidRDefault="00010D79" w:rsidP="002A642C">
            <w:pPr>
              <w:widowControl w:val="0"/>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000000" w:fill="D8E4BC"/>
            <w:vAlign w:val="center"/>
            <w:hideMark/>
          </w:tcPr>
          <w:p w14:paraId="70A2E443" w14:textId="7F7D8741" w:rsidR="00010D79" w:rsidRPr="000137C9" w:rsidRDefault="00010D79" w:rsidP="002A642C">
            <w:pPr>
              <w:widowControl w:val="0"/>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13,500.00</w:t>
            </w:r>
          </w:p>
        </w:tc>
      </w:tr>
      <w:tr w:rsidR="00010D79" w:rsidRPr="000137C9" w14:paraId="387492E3" w14:textId="77777777" w:rsidTr="00A77F63">
        <w:trPr>
          <w:cantSplit/>
          <w:trHeight w:val="300"/>
        </w:trPr>
        <w:tc>
          <w:tcPr>
            <w:tcW w:w="6583" w:type="dxa"/>
            <w:shd w:val="clear" w:color="auto" w:fill="auto"/>
            <w:vAlign w:val="center"/>
            <w:hideMark/>
          </w:tcPr>
          <w:p w14:paraId="287AF72E" w14:textId="77777777" w:rsidR="00010D79" w:rsidRPr="000137C9" w:rsidRDefault="00010D79" w:rsidP="002A642C">
            <w:pPr>
              <w:widowControl w:val="0"/>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&gt;Derivados de Productos Financieros</w:t>
            </w:r>
          </w:p>
        </w:tc>
        <w:tc>
          <w:tcPr>
            <w:tcW w:w="283" w:type="dxa"/>
            <w:tcBorders>
              <w:right w:val="nil"/>
            </w:tcBorders>
          </w:tcPr>
          <w:p w14:paraId="7912A714" w14:textId="0D49A11B" w:rsidR="00010D79" w:rsidRPr="000137C9" w:rsidRDefault="00010D79" w:rsidP="002A642C">
            <w:pPr>
              <w:widowControl w:val="0"/>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1069732F" w14:textId="4E4CF2FD" w:rsidR="00010D79" w:rsidRPr="000137C9" w:rsidRDefault="00010D79" w:rsidP="002A642C">
            <w:pPr>
              <w:widowControl w:val="0"/>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13,500.00</w:t>
            </w:r>
          </w:p>
        </w:tc>
      </w:tr>
      <w:tr w:rsidR="00010D79" w:rsidRPr="000137C9" w14:paraId="7310C385" w14:textId="77777777" w:rsidTr="00A77F63">
        <w:trPr>
          <w:cantSplit/>
          <w:trHeight w:val="300"/>
        </w:trPr>
        <w:tc>
          <w:tcPr>
            <w:tcW w:w="6583" w:type="dxa"/>
            <w:shd w:val="clear" w:color="000000" w:fill="D8E4BC"/>
            <w:vAlign w:val="center"/>
            <w:hideMark/>
          </w:tcPr>
          <w:p w14:paraId="6B33ECDF" w14:textId="77777777" w:rsidR="00010D79" w:rsidRPr="000137C9" w:rsidRDefault="00010D79" w:rsidP="002A642C">
            <w:pPr>
              <w:widowControl w:val="0"/>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Productos de capital</w:t>
            </w:r>
          </w:p>
        </w:tc>
        <w:tc>
          <w:tcPr>
            <w:tcW w:w="283" w:type="dxa"/>
            <w:tcBorders>
              <w:right w:val="nil"/>
            </w:tcBorders>
            <w:shd w:val="clear" w:color="000000" w:fill="D8E4BC"/>
          </w:tcPr>
          <w:p w14:paraId="3B8AE86E" w14:textId="5CB64174" w:rsidR="00010D79" w:rsidRPr="000137C9" w:rsidRDefault="00010D79" w:rsidP="002A642C">
            <w:pPr>
              <w:widowControl w:val="0"/>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000000" w:fill="D8E4BC"/>
            <w:vAlign w:val="center"/>
            <w:hideMark/>
          </w:tcPr>
          <w:p w14:paraId="4213221E" w14:textId="5BA09BEE" w:rsidR="00010D79" w:rsidRPr="000137C9" w:rsidRDefault="00010D79" w:rsidP="002A642C">
            <w:pPr>
              <w:widowControl w:val="0"/>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31B74E74" w14:textId="77777777" w:rsidTr="00A77F63">
        <w:trPr>
          <w:cantSplit/>
          <w:trHeight w:val="510"/>
        </w:trPr>
        <w:tc>
          <w:tcPr>
            <w:tcW w:w="6583" w:type="dxa"/>
            <w:shd w:val="clear" w:color="auto" w:fill="auto"/>
            <w:vAlign w:val="center"/>
            <w:hideMark/>
          </w:tcPr>
          <w:p w14:paraId="6529B15C" w14:textId="3BDD4F12" w:rsidR="00010D79" w:rsidRPr="000137C9" w:rsidRDefault="00010D79" w:rsidP="002A642C">
            <w:pPr>
              <w:widowControl w:val="0"/>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Arrendamiento, enajenación, uso y explotación de bienes muebles del dominio privado del Municipio.</w:t>
            </w:r>
          </w:p>
        </w:tc>
        <w:tc>
          <w:tcPr>
            <w:tcW w:w="283" w:type="dxa"/>
            <w:tcBorders>
              <w:right w:val="nil"/>
            </w:tcBorders>
          </w:tcPr>
          <w:p w14:paraId="4DEB1078" w14:textId="77777777" w:rsidR="00010D79" w:rsidRDefault="00010D79" w:rsidP="002A642C">
            <w:pPr>
              <w:widowControl w:val="0"/>
              <w:spacing w:line="360" w:lineRule="auto"/>
              <w:jc w:val="both"/>
              <w:rPr>
                <w:rFonts w:ascii="Arial" w:hAnsi="Arial" w:cs="Arial"/>
                <w:b/>
                <w:bCs/>
                <w:color w:val="000000"/>
                <w:sz w:val="20"/>
                <w:lang w:val="es-MX" w:eastAsia="es-MX"/>
              </w:rPr>
            </w:pPr>
          </w:p>
          <w:p w14:paraId="34D7F280" w14:textId="56F9E544" w:rsidR="00010D79" w:rsidRPr="000137C9" w:rsidRDefault="00010D79" w:rsidP="002A642C">
            <w:pPr>
              <w:widowControl w:val="0"/>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4DE39ED7" w14:textId="77777777" w:rsidR="00010D79" w:rsidRDefault="00010D79" w:rsidP="002A642C">
            <w:pPr>
              <w:widowControl w:val="0"/>
              <w:spacing w:line="360" w:lineRule="auto"/>
              <w:jc w:val="right"/>
              <w:rPr>
                <w:rFonts w:ascii="Arial" w:hAnsi="Arial" w:cs="Arial"/>
                <w:b/>
                <w:bCs/>
                <w:color w:val="000000"/>
                <w:sz w:val="20"/>
                <w:lang w:val="es-MX" w:eastAsia="es-MX"/>
              </w:rPr>
            </w:pPr>
          </w:p>
          <w:p w14:paraId="0B8613EE" w14:textId="5B039E2C" w:rsidR="00010D79" w:rsidRPr="000137C9" w:rsidRDefault="00010D79" w:rsidP="002A642C">
            <w:pPr>
              <w:widowControl w:val="0"/>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3148DE0A" w14:textId="77777777" w:rsidTr="00A77F63">
        <w:trPr>
          <w:cantSplit/>
          <w:trHeight w:val="525"/>
        </w:trPr>
        <w:tc>
          <w:tcPr>
            <w:tcW w:w="6583" w:type="dxa"/>
            <w:shd w:val="clear" w:color="auto" w:fill="auto"/>
            <w:vAlign w:val="center"/>
            <w:hideMark/>
          </w:tcPr>
          <w:p w14:paraId="60498C6F" w14:textId="1590878A" w:rsidR="00010D79" w:rsidRPr="000137C9" w:rsidRDefault="00010D79" w:rsidP="002A642C">
            <w:pPr>
              <w:widowControl w:val="0"/>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Arrendamiento, enajenación, uso y explotación de bienes Inmuebles del dominio privado del Municipio.</w:t>
            </w:r>
          </w:p>
        </w:tc>
        <w:tc>
          <w:tcPr>
            <w:tcW w:w="283" w:type="dxa"/>
            <w:tcBorders>
              <w:right w:val="nil"/>
            </w:tcBorders>
          </w:tcPr>
          <w:p w14:paraId="30517061" w14:textId="77777777" w:rsidR="00010D79" w:rsidRDefault="00010D79" w:rsidP="002A642C">
            <w:pPr>
              <w:widowControl w:val="0"/>
              <w:spacing w:line="360" w:lineRule="auto"/>
              <w:jc w:val="both"/>
              <w:rPr>
                <w:rFonts w:ascii="Arial" w:hAnsi="Arial" w:cs="Arial"/>
                <w:b/>
                <w:bCs/>
                <w:color w:val="000000"/>
                <w:sz w:val="20"/>
                <w:lang w:val="es-MX" w:eastAsia="es-MX"/>
              </w:rPr>
            </w:pPr>
          </w:p>
          <w:p w14:paraId="2CFC099F" w14:textId="4BDD51A5" w:rsidR="00010D79" w:rsidRPr="000137C9" w:rsidRDefault="00010D79" w:rsidP="002A642C">
            <w:pPr>
              <w:widowControl w:val="0"/>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3F50FDA6" w14:textId="77777777" w:rsidR="00010D79" w:rsidRDefault="00010D79" w:rsidP="002A642C">
            <w:pPr>
              <w:widowControl w:val="0"/>
              <w:spacing w:line="360" w:lineRule="auto"/>
              <w:jc w:val="right"/>
              <w:rPr>
                <w:rFonts w:ascii="Arial" w:hAnsi="Arial" w:cs="Arial"/>
                <w:b/>
                <w:bCs/>
                <w:color w:val="000000"/>
                <w:sz w:val="20"/>
                <w:lang w:val="es-MX" w:eastAsia="es-MX"/>
              </w:rPr>
            </w:pPr>
          </w:p>
          <w:p w14:paraId="009D656E" w14:textId="5B7EDD48" w:rsidR="00010D79" w:rsidRPr="000137C9" w:rsidRDefault="00010D79" w:rsidP="002A642C">
            <w:pPr>
              <w:widowControl w:val="0"/>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70BD6BEC" w14:textId="77777777" w:rsidTr="00A77F63">
        <w:trPr>
          <w:cantSplit/>
          <w:trHeight w:val="510"/>
        </w:trPr>
        <w:tc>
          <w:tcPr>
            <w:tcW w:w="6583" w:type="dxa"/>
            <w:shd w:val="clear" w:color="000000" w:fill="D8E4BC"/>
            <w:vAlign w:val="center"/>
            <w:hideMark/>
          </w:tcPr>
          <w:p w14:paraId="14D912E1" w14:textId="77777777" w:rsidR="00010D79" w:rsidRPr="000137C9" w:rsidRDefault="00010D79" w:rsidP="002A642C">
            <w:pPr>
              <w:widowControl w:val="0"/>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Productos no comprendidos en las fracciones de la Ley de Ingresos causadas en ejercicios fiscales anteriores pendientes de liquidación o pago</w:t>
            </w:r>
          </w:p>
        </w:tc>
        <w:tc>
          <w:tcPr>
            <w:tcW w:w="283" w:type="dxa"/>
            <w:tcBorders>
              <w:right w:val="nil"/>
            </w:tcBorders>
            <w:shd w:val="clear" w:color="000000" w:fill="D8E4BC"/>
          </w:tcPr>
          <w:p w14:paraId="63E4A0FF" w14:textId="77777777" w:rsidR="00010D79" w:rsidRDefault="00010D79" w:rsidP="002A642C">
            <w:pPr>
              <w:widowControl w:val="0"/>
              <w:spacing w:line="360" w:lineRule="auto"/>
              <w:jc w:val="both"/>
              <w:rPr>
                <w:rFonts w:ascii="Arial" w:hAnsi="Arial" w:cs="Arial"/>
                <w:b/>
                <w:bCs/>
                <w:color w:val="000000"/>
                <w:sz w:val="20"/>
                <w:lang w:val="es-MX" w:eastAsia="es-MX"/>
              </w:rPr>
            </w:pPr>
          </w:p>
          <w:p w14:paraId="1AFAEBEF" w14:textId="0C856922" w:rsidR="00010D79" w:rsidRPr="000137C9" w:rsidRDefault="00010D79" w:rsidP="002A642C">
            <w:pPr>
              <w:widowControl w:val="0"/>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000000" w:fill="D8E4BC"/>
            <w:vAlign w:val="center"/>
            <w:hideMark/>
          </w:tcPr>
          <w:p w14:paraId="66B60A7E" w14:textId="61913714" w:rsidR="00010D79" w:rsidRPr="000137C9" w:rsidRDefault="00010D79" w:rsidP="002A642C">
            <w:pPr>
              <w:widowControl w:val="0"/>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010D79" w:rsidRPr="000137C9" w14:paraId="755C6E43" w14:textId="77777777" w:rsidTr="00A77F63">
        <w:trPr>
          <w:cantSplit/>
          <w:trHeight w:val="300"/>
        </w:trPr>
        <w:tc>
          <w:tcPr>
            <w:tcW w:w="6583" w:type="dxa"/>
            <w:shd w:val="clear" w:color="auto" w:fill="auto"/>
            <w:vAlign w:val="center"/>
            <w:hideMark/>
          </w:tcPr>
          <w:p w14:paraId="2DE22902" w14:textId="77777777" w:rsidR="00010D79" w:rsidRPr="000137C9" w:rsidRDefault="00010D79" w:rsidP="002A642C">
            <w:pPr>
              <w:widowControl w:val="0"/>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Otros Productos</w:t>
            </w:r>
          </w:p>
        </w:tc>
        <w:tc>
          <w:tcPr>
            <w:tcW w:w="283" w:type="dxa"/>
            <w:tcBorders>
              <w:right w:val="nil"/>
            </w:tcBorders>
          </w:tcPr>
          <w:p w14:paraId="75F98E4D" w14:textId="751F061B" w:rsidR="00010D79" w:rsidRPr="000137C9" w:rsidRDefault="00010D79" w:rsidP="002A642C">
            <w:pPr>
              <w:widowControl w:val="0"/>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584BF755" w14:textId="2739F85B" w:rsidR="00010D79" w:rsidRPr="000137C9" w:rsidRDefault="00010D79" w:rsidP="002A642C">
            <w:pPr>
              <w:widowControl w:val="0"/>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bl>
    <w:p w14:paraId="12A96A09"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085590B2"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Artículo 9.-</w:t>
      </w:r>
      <w:r w:rsidRPr="000137C9">
        <w:rPr>
          <w:rFonts w:ascii="Arial" w:hAnsi="Arial" w:cs="Arial"/>
          <w:sz w:val="20"/>
        </w:rPr>
        <w:t xml:space="preserve"> Los Ingresos que la Hacienda Pública Municipal percibirá por el concepto de </w:t>
      </w:r>
      <w:r w:rsidRPr="000137C9">
        <w:rPr>
          <w:rFonts w:ascii="Arial" w:hAnsi="Arial" w:cs="Arial"/>
          <w:b/>
          <w:bCs/>
          <w:sz w:val="20"/>
        </w:rPr>
        <w:t>Aprovechamiento</w:t>
      </w:r>
      <w:r w:rsidRPr="000137C9">
        <w:rPr>
          <w:rFonts w:ascii="Arial" w:hAnsi="Arial" w:cs="Arial"/>
          <w:sz w:val="20"/>
        </w:rPr>
        <w:t xml:space="preserve"> clasificarán de la siguiente manera:</w:t>
      </w:r>
    </w:p>
    <w:p w14:paraId="559CC3B2" w14:textId="77777777" w:rsidR="000A1A5A" w:rsidRPr="000137C9" w:rsidRDefault="000A1A5A" w:rsidP="002A642C">
      <w:pPr>
        <w:widowControl w:val="0"/>
        <w:autoSpaceDE w:val="0"/>
        <w:autoSpaceDN w:val="0"/>
        <w:adjustRightInd w:val="0"/>
        <w:spacing w:line="360" w:lineRule="auto"/>
        <w:jc w:val="both"/>
        <w:rPr>
          <w:rFonts w:ascii="Arial" w:hAnsi="Arial" w:cs="Arial"/>
          <w:sz w:val="20"/>
        </w:rPr>
      </w:pPr>
    </w:p>
    <w:tbl>
      <w:tblPr>
        <w:tblW w:w="82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6"/>
        <w:gridCol w:w="284"/>
        <w:gridCol w:w="1134"/>
      </w:tblGrid>
      <w:tr w:rsidR="002A642C" w:rsidRPr="000137C9" w14:paraId="6B094D04" w14:textId="77777777" w:rsidTr="002A642C">
        <w:trPr>
          <w:cantSplit/>
          <w:trHeight w:val="300"/>
        </w:trPr>
        <w:tc>
          <w:tcPr>
            <w:tcW w:w="6866" w:type="dxa"/>
            <w:shd w:val="clear" w:color="000000" w:fill="D9D9D9"/>
            <w:vAlign w:val="center"/>
            <w:hideMark/>
          </w:tcPr>
          <w:p w14:paraId="5A28C71F" w14:textId="77777777" w:rsidR="002A642C" w:rsidRPr="000137C9" w:rsidRDefault="002A642C"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Aprovechamientos</w:t>
            </w:r>
          </w:p>
        </w:tc>
        <w:tc>
          <w:tcPr>
            <w:tcW w:w="284" w:type="dxa"/>
            <w:tcBorders>
              <w:right w:val="nil"/>
            </w:tcBorders>
            <w:shd w:val="clear" w:color="000000" w:fill="D9D9D9"/>
          </w:tcPr>
          <w:p w14:paraId="61CFAEEA" w14:textId="088136F4"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000000" w:fill="D9D9D9"/>
            <w:vAlign w:val="center"/>
            <w:hideMark/>
          </w:tcPr>
          <w:p w14:paraId="696BE3A6" w14:textId="07E11AD9"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95,000.00</w:t>
            </w:r>
          </w:p>
        </w:tc>
      </w:tr>
      <w:tr w:rsidR="002A642C" w:rsidRPr="000137C9" w14:paraId="2429647F" w14:textId="77777777" w:rsidTr="002A642C">
        <w:trPr>
          <w:cantSplit/>
          <w:trHeight w:val="300"/>
        </w:trPr>
        <w:tc>
          <w:tcPr>
            <w:tcW w:w="6866" w:type="dxa"/>
            <w:shd w:val="clear" w:color="000000" w:fill="D8E4BC"/>
            <w:vAlign w:val="center"/>
            <w:hideMark/>
          </w:tcPr>
          <w:p w14:paraId="5EDC7A01"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Aprovechamientos de tipo corriente</w:t>
            </w:r>
          </w:p>
        </w:tc>
        <w:tc>
          <w:tcPr>
            <w:tcW w:w="284" w:type="dxa"/>
            <w:tcBorders>
              <w:right w:val="nil"/>
            </w:tcBorders>
            <w:shd w:val="clear" w:color="000000" w:fill="D8E4BC"/>
          </w:tcPr>
          <w:p w14:paraId="0C790825" w14:textId="6025E2A4"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000000" w:fill="D8E4BC"/>
            <w:vAlign w:val="center"/>
            <w:hideMark/>
          </w:tcPr>
          <w:p w14:paraId="4B415367" w14:textId="7776326A"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95,000.00</w:t>
            </w:r>
          </w:p>
        </w:tc>
      </w:tr>
      <w:tr w:rsidR="002A642C" w:rsidRPr="000137C9" w14:paraId="0348CD0F" w14:textId="77777777" w:rsidTr="002A642C">
        <w:trPr>
          <w:cantSplit/>
          <w:trHeight w:val="300"/>
        </w:trPr>
        <w:tc>
          <w:tcPr>
            <w:tcW w:w="6866" w:type="dxa"/>
            <w:shd w:val="clear" w:color="auto" w:fill="auto"/>
            <w:vAlign w:val="center"/>
            <w:hideMark/>
          </w:tcPr>
          <w:p w14:paraId="630119F3"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Infracciones por faltas administrativas</w:t>
            </w:r>
          </w:p>
        </w:tc>
        <w:tc>
          <w:tcPr>
            <w:tcW w:w="284" w:type="dxa"/>
            <w:tcBorders>
              <w:right w:val="nil"/>
            </w:tcBorders>
          </w:tcPr>
          <w:p w14:paraId="424A6A2F" w14:textId="287489AB"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3C4D79DC" w14:textId="1A3A1BD5"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65,000.00</w:t>
            </w:r>
          </w:p>
        </w:tc>
      </w:tr>
      <w:tr w:rsidR="002A642C" w:rsidRPr="000137C9" w14:paraId="4DA4DD72" w14:textId="77777777" w:rsidTr="002A642C">
        <w:trPr>
          <w:cantSplit/>
          <w:trHeight w:val="300"/>
        </w:trPr>
        <w:tc>
          <w:tcPr>
            <w:tcW w:w="6866" w:type="dxa"/>
            <w:shd w:val="clear" w:color="auto" w:fill="auto"/>
            <w:vAlign w:val="center"/>
            <w:hideMark/>
          </w:tcPr>
          <w:p w14:paraId="1AEF6DA7"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Sanciones por faltas al reglamento de tránsito</w:t>
            </w:r>
          </w:p>
        </w:tc>
        <w:tc>
          <w:tcPr>
            <w:tcW w:w="284" w:type="dxa"/>
            <w:tcBorders>
              <w:right w:val="nil"/>
            </w:tcBorders>
          </w:tcPr>
          <w:p w14:paraId="774A382D" w14:textId="19D221AA"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6E4E51CB" w14:textId="3BD86291"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30,000.00</w:t>
            </w:r>
          </w:p>
        </w:tc>
      </w:tr>
      <w:tr w:rsidR="002A642C" w:rsidRPr="000137C9" w14:paraId="0C558668" w14:textId="77777777" w:rsidTr="002A642C">
        <w:trPr>
          <w:cantSplit/>
          <w:trHeight w:val="300"/>
        </w:trPr>
        <w:tc>
          <w:tcPr>
            <w:tcW w:w="6866" w:type="dxa"/>
            <w:shd w:val="clear" w:color="auto" w:fill="auto"/>
            <w:vAlign w:val="center"/>
            <w:hideMark/>
          </w:tcPr>
          <w:p w14:paraId="48D02C44"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Cesiones</w:t>
            </w:r>
          </w:p>
        </w:tc>
        <w:tc>
          <w:tcPr>
            <w:tcW w:w="284" w:type="dxa"/>
            <w:tcBorders>
              <w:right w:val="nil"/>
            </w:tcBorders>
          </w:tcPr>
          <w:p w14:paraId="1D61E27D" w14:textId="2D62479B"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753EFBF9" w14:textId="755A1EF0"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1AFA5E0B" w14:textId="77777777" w:rsidTr="002A642C">
        <w:trPr>
          <w:cantSplit/>
          <w:trHeight w:val="300"/>
        </w:trPr>
        <w:tc>
          <w:tcPr>
            <w:tcW w:w="6866" w:type="dxa"/>
            <w:shd w:val="clear" w:color="auto" w:fill="auto"/>
            <w:vAlign w:val="center"/>
            <w:hideMark/>
          </w:tcPr>
          <w:p w14:paraId="4811FC80"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Herencias</w:t>
            </w:r>
          </w:p>
        </w:tc>
        <w:tc>
          <w:tcPr>
            <w:tcW w:w="284" w:type="dxa"/>
            <w:tcBorders>
              <w:right w:val="nil"/>
            </w:tcBorders>
          </w:tcPr>
          <w:p w14:paraId="147134D4" w14:textId="2E61DEC6"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7510A798" w14:textId="4F3A8E48"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52AB0A72" w14:textId="77777777" w:rsidTr="002A642C">
        <w:trPr>
          <w:cantSplit/>
          <w:trHeight w:val="300"/>
        </w:trPr>
        <w:tc>
          <w:tcPr>
            <w:tcW w:w="6866" w:type="dxa"/>
            <w:shd w:val="clear" w:color="auto" w:fill="auto"/>
            <w:vAlign w:val="center"/>
            <w:hideMark/>
          </w:tcPr>
          <w:p w14:paraId="11F68E29"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Legados</w:t>
            </w:r>
          </w:p>
        </w:tc>
        <w:tc>
          <w:tcPr>
            <w:tcW w:w="284" w:type="dxa"/>
            <w:tcBorders>
              <w:right w:val="nil"/>
            </w:tcBorders>
          </w:tcPr>
          <w:p w14:paraId="01D2CEA3" w14:textId="7BAC271F"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3AB87D48" w14:textId="5604663B"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4FB60DB0" w14:textId="77777777" w:rsidTr="002A642C">
        <w:trPr>
          <w:cantSplit/>
          <w:trHeight w:val="300"/>
        </w:trPr>
        <w:tc>
          <w:tcPr>
            <w:tcW w:w="6866" w:type="dxa"/>
            <w:shd w:val="clear" w:color="auto" w:fill="auto"/>
            <w:vAlign w:val="center"/>
            <w:hideMark/>
          </w:tcPr>
          <w:p w14:paraId="06BCA8B6"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Donaciones</w:t>
            </w:r>
          </w:p>
        </w:tc>
        <w:tc>
          <w:tcPr>
            <w:tcW w:w="284" w:type="dxa"/>
            <w:tcBorders>
              <w:right w:val="nil"/>
            </w:tcBorders>
          </w:tcPr>
          <w:p w14:paraId="3D20346C" w14:textId="1665BE42"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0EA0F3CF" w14:textId="0F4DF798"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54CFF7E5" w14:textId="77777777" w:rsidTr="002A642C">
        <w:trPr>
          <w:cantSplit/>
          <w:trHeight w:val="300"/>
        </w:trPr>
        <w:tc>
          <w:tcPr>
            <w:tcW w:w="6866" w:type="dxa"/>
            <w:shd w:val="clear" w:color="auto" w:fill="auto"/>
            <w:vAlign w:val="center"/>
            <w:hideMark/>
          </w:tcPr>
          <w:p w14:paraId="1637E957"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Adjudicaciones Judiciales</w:t>
            </w:r>
          </w:p>
        </w:tc>
        <w:tc>
          <w:tcPr>
            <w:tcW w:w="284" w:type="dxa"/>
            <w:tcBorders>
              <w:right w:val="nil"/>
            </w:tcBorders>
          </w:tcPr>
          <w:p w14:paraId="56568FC9" w14:textId="5840B654"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79FF5E42" w14:textId="1787F88A"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5BA556EA" w14:textId="77777777" w:rsidTr="002A642C">
        <w:trPr>
          <w:cantSplit/>
          <w:trHeight w:val="300"/>
        </w:trPr>
        <w:tc>
          <w:tcPr>
            <w:tcW w:w="6866" w:type="dxa"/>
            <w:shd w:val="clear" w:color="auto" w:fill="auto"/>
            <w:vAlign w:val="center"/>
            <w:hideMark/>
          </w:tcPr>
          <w:p w14:paraId="4965F803"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Adjudicaciones administrativas</w:t>
            </w:r>
          </w:p>
        </w:tc>
        <w:tc>
          <w:tcPr>
            <w:tcW w:w="284" w:type="dxa"/>
            <w:tcBorders>
              <w:right w:val="nil"/>
            </w:tcBorders>
          </w:tcPr>
          <w:p w14:paraId="4050A3FF" w14:textId="459F91E0"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67E8738A" w14:textId="51D70110"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66EE8408" w14:textId="77777777" w:rsidTr="002A642C">
        <w:trPr>
          <w:cantSplit/>
          <w:trHeight w:val="300"/>
        </w:trPr>
        <w:tc>
          <w:tcPr>
            <w:tcW w:w="6866" w:type="dxa"/>
            <w:shd w:val="clear" w:color="auto" w:fill="auto"/>
            <w:vAlign w:val="center"/>
            <w:hideMark/>
          </w:tcPr>
          <w:p w14:paraId="71042A6B"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Subsidios de otro nivel de gobierno</w:t>
            </w:r>
          </w:p>
        </w:tc>
        <w:tc>
          <w:tcPr>
            <w:tcW w:w="284" w:type="dxa"/>
            <w:tcBorders>
              <w:right w:val="nil"/>
            </w:tcBorders>
          </w:tcPr>
          <w:p w14:paraId="33546048" w14:textId="15AC24A8"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47DC3BCA" w14:textId="70B037AA"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5C62EF23" w14:textId="77777777" w:rsidTr="002A642C">
        <w:trPr>
          <w:cantSplit/>
          <w:trHeight w:val="300"/>
        </w:trPr>
        <w:tc>
          <w:tcPr>
            <w:tcW w:w="6866" w:type="dxa"/>
            <w:shd w:val="clear" w:color="auto" w:fill="auto"/>
            <w:vAlign w:val="center"/>
            <w:hideMark/>
          </w:tcPr>
          <w:p w14:paraId="674C03F7"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Subsidios de organismos públicos y privados</w:t>
            </w:r>
          </w:p>
        </w:tc>
        <w:tc>
          <w:tcPr>
            <w:tcW w:w="284" w:type="dxa"/>
            <w:tcBorders>
              <w:right w:val="nil"/>
            </w:tcBorders>
          </w:tcPr>
          <w:p w14:paraId="2B20B612" w14:textId="0806F230"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6A410B7F" w14:textId="46FE76CF"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794426CD" w14:textId="77777777" w:rsidTr="002A642C">
        <w:trPr>
          <w:cantSplit/>
          <w:trHeight w:val="300"/>
        </w:trPr>
        <w:tc>
          <w:tcPr>
            <w:tcW w:w="6866" w:type="dxa"/>
            <w:shd w:val="clear" w:color="auto" w:fill="auto"/>
            <w:vAlign w:val="center"/>
            <w:hideMark/>
          </w:tcPr>
          <w:p w14:paraId="5A7CF00C"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Multas impuestas por autoridades federales, no fiscales</w:t>
            </w:r>
          </w:p>
        </w:tc>
        <w:tc>
          <w:tcPr>
            <w:tcW w:w="284" w:type="dxa"/>
            <w:tcBorders>
              <w:right w:val="nil"/>
            </w:tcBorders>
          </w:tcPr>
          <w:p w14:paraId="0AFAE3E6" w14:textId="0D85D4E9"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0611F081" w14:textId="20F5A656"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0079FDDB" w14:textId="77777777" w:rsidTr="002A642C">
        <w:trPr>
          <w:cantSplit/>
          <w:trHeight w:val="300"/>
        </w:trPr>
        <w:tc>
          <w:tcPr>
            <w:tcW w:w="6866" w:type="dxa"/>
            <w:shd w:val="clear" w:color="auto" w:fill="auto"/>
            <w:vAlign w:val="center"/>
            <w:hideMark/>
          </w:tcPr>
          <w:p w14:paraId="4691918A" w14:textId="6F1BEB4A"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Convenidos con la Federación y el Estado (Zofemat, Capufe, entre otros)</w:t>
            </w:r>
          </w:p>
        </w:tc>
        <w:tc>
          <w:tcPr>
            <w:tcW w:w="284" w:type="dxa"/>
            <w:tcBorders>
              <w:right w:val="nil"/>
            </w:tcBorders>
          </w:tcPr>
          <w:p w14:paraId="2FEF6C8C" w14:textId="6245AE55"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598939C4" w14:textId="560599F0"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097EA011" w14:textId="77777777" w:rsidTr="002A642C">
        <w:trPr>
          <w:cantSplit/>
          <w:trHeight w:val="300"/>
        </w:trPr>
        <w:tc>
          <w:tcPr>
            <w:tcW w:w="6866" w:type="dxa"/>
            <w:shd w:val="clear" w:color="auto" w:fill="auto"/>
            <w:vAlign w:val="center"/>
            <w:hideMark/>
          </w:tcPr>
          <w:p w14:paraId="630C7261"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Aprovechamientos diversos de tipo corriente</w:t>
            </w:r>
          </w:p>
        </w:tc>
        <w:tc>
          <w:tcPr>
            <w:tcW w:w="284" w:type="dxa"/>
            <w:tcBorders>
              <w:right w:val="nil"/>
            </w:tcBorders>
          </w:tcPr>
          <w:p w14:paraId="7345CFDB" w14:textId="263DDBDB"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auto" w:fill="auto"/>
            <w:vAlign w:val="center"/>
            <w:hideMark/>
          </w:tcPr>
          <w:p w14:paraId="6F8CD970" w14:textId="0F2400F7"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239186F0" w14:textId="77777777" w:rsidTr="002A642C">
        <w:trPr>
          <w:cantSplit/>
          <w:trHeight w:val="300"/>
        </w:trPr>
        <w:tc>
          <w:tcPr>
            <w:tcW w:w="6866" w:type="dxa"/>
            <w:shd w:val="clear" w:color="000000" w:fill="D8E4BC"/>
            <w:vAlign w:val="center"/>
            <w:hideMark/>
          </w:tcPr>
          <w:p w14:paraId="59CF61C0"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 xml:space="preserve">Aprovechamientos de capital </w:t>
            </w:r>
          </w:p>
        </w:tc>
        <w:tc>
          <w:tcPr>
            <w:tcW w:w="284" w:type="dxa"/>
            <w:tcBorders>
              <w:right w:val="nil"/>
            </w:tcBorders>
            <w:shd w:val="clear" w:color="000000" w:fill="D8E4BC"/>
          </w:tcPr>
          <w:p w14:paraId="41DC9C97" w14:textId="2E282665"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000000" w:fill="D8E4BC"/>
            <w:vAlign w:val="center"/>
            <w:hideMark/>
          </w:tcPr>
          <w:p w14:paraId="03E5D7B9" w14:textId="5843F360"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0662F6CB" w14:textId="77777777" w:rsidTr="002A642C">
        <w:trPr>
          <w:cantSplit/>
          <w:trHeight w:val="510"/>
        </w:trPr>
        <w:tc>
          <w:tcPr>
            <w:tcW w:w="6866" w:type="dxa"/>
            <w:shd w:val="clear" w:color="000000" w:fill="D8E4BC"/>
            <w:vAlign w:val="center"/>
            <w:hideMark/>
          </w:tcPr>
          <w:p w14:paraId="2AD313E1"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Aprovechamientos no comprendidos en las fracciones de la Ley de Ingresos causadas en ejercicios fiscales anteriores pendientes de liquidación o pago</w:t>
            </w:r>
          </w:p>
        </w:tc>
        <w:tc>
          <w:tcPr>
            <w:tcW w:w="284" w:type="dxa"/>
            <w:tcBorders>
              <w:right w:val="nil"/>
            </w:tcBorders>
            <w:shd w:val="clear" w:color="000000" w:fill="D8E4BC"/>
          </w:tcPr>
          <w:p w14:paraId="0B20FDEE" w14:textId="77777777" w:rsidR="002A642C" w:rsidRDefault="002A642C" w:rsidP="002A642C">
            <w:pPr>
              <w:spacing w:line="360" w:lineRule="auto"/>
              <w:jc w:val="both"/>
              <w:rPr>
                <w:rFonts w:ascii="Arial" w:hAnsi="Arial" w:cs="Arial"/>
                <w:b/>
                <w:bCs/>
                <w:color w:val="000000"/>
                <w:sz w:val="20"/>
                <w:lang w:val="es-MX" w:eastAsia="es-MX"/>
              </w:rPr>
            </w:pPr>
          </w:p>
          <w:p w14:paraId="3151C69C" w14:textId="53314427" w:rsidR="002A642C" w:rsidRPr="000137C9" w:rsidRDefault="002A642C" w:rsidP="002A642C">
            <w:pPr>
              <w:spacing w:line="360" w:lineRule="auto"/>
              <w:jc w:val="both"/>
              <w:rPr>
                <w:rFonts w:ascii="Arial" w:hAnsi="Arial" w:cs="Arial"/>
                <w:b/>
                <w:bCs/>
                <w:color w:val="000000"/>
                <w:sz w:val="20"/>
                <w:lang w:val="es-MX" w:eastAsia="es-MX"/>
              </w:rPr>
            </w:pPr>
            <w:r>
              <w:rPr>
                <w:rFonts w:ascii="Arial" w:hAnsi="Arial" w:cs="Arial"/>
                <w:b/>
                <w:bCs/>
                <w:color w:val="000000"/>
                <w:sz w:val="20"/>
                <w:lang w:val="es-MX" w:eastAsia="es-MX"/>
              </w:rPr>
              <w:t>$</w:t>
            </w:r>
          </w:p>
        </w:tc>
        <w:tc>
          <w:tcPr>
            <w:tcW w:w="1134" w:type="dxa"/>
            <w:tcBorders>
              <w:left w:val="nil"/>
            </w:tcBorders>
            <w:shd w:val="clear" w:color="000000" w:fill="D8E4BC"/>
            <w:vAlign w:val="center"/>
            <w:hideMark/>
          </w:tcPr>
          <w:p w14:paraId="7EAE78F3" w14:textId="512FC97E" w:rsidR="002A642C" w:rsidRPr="000137C9" w:rsidRDefault="002A642C" w:rsidP="002A642C">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bl>
    <w:p w14:paraId="7A0C64FE" w14:textId="77777777" w:rsidR="000A1A5A" w:rsidRPr="000137C9" w:rsidRDefault="000A1A5A" w:rsidP="002A642C">
      <w:pPr>
        <w:widowControl w:val="0"/>
        <w:autoSpaceDE w:val="0"/>
        <w:autoSpaceDN w:val="0"/>
        <w:adjustRightInd w:val="0"/>
        <w:spacing w:line="360" w:lineRule="auto"/>
        <w:jc w:val="both"/>
        <w:rPr>
          <w:rFonts w:ascii="Arial" w:hAnsi="Arial" w:cs="Arial"/>
          <w:sz w:val="20"/>
        </w:rPr>
      </w:pPr>
    </w:p>
    <w:p w14:paraId="520AE78A" w14:textId="68540674"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10.- </w:t>
      </w:r>
      <w:r w:rsidRPr="000137C9">
        <w:rPr>
          <w:rFonts w:ascii="Arial" w:hAnsi="Arial" w:cs="Arial"/>
          <w:sz w:val="20"/>
        </w:rPr>
        <w:t xml:space="preserve">Los Ingresos por </w:t>
      </w:r>
      <w:r w:rsidRPr="000137C9">
        <w:rPr>
          <w:rFonts w:ascii="Arial" w:hAnsi="Arial" w:cs="Arial"/>
          <w:b/>
          <w:sz w:val="20"/>
        </w:rPr>
        <w:t xml:space="preserve">Participaciones </w:t>
      </w:r>
      <w:r w:rsidRPr="000137C9">
        <w:rPr>
          <w:rFonts w:ascii="Arial" w:hAnsi="Arial" w:cs="Arial"/>
          <w:sz w:val="20"/>
        </w:rPr>
        <w:t xml:space="preserve">que </w:t>
      </w:r>
      <w:r w:rsidR="00DE5E20" w:rsidRPr="000137C9">
        <w:rPr>
          <w:rFonts w:ascii="Arial" w:hAnsi="Arial" w:cs="Arial"/>
          <w:sz w:val="20"/>
        </w:rPr>
        <w:t>percibe la</w:t>
      </w:r>
      <w:r w:rsidRPr="000137C9">
        <w:rPr>
          <w:rFonts w:ascii="Arial" w:hAnsi="Arial" w:cs="Arial"/>
          <w:sz w:val="20"/>
        </w:rPr>
        <w:t xml:space="preserve"> Hacienda Pública Municipal se </w:t>
      </w:r>
      <w:r w:rsidR="00DE5E20" w:rsidRPr="000137C9">
        <w:rPr>
          <w:rFonts w:ascii="Arial" w:hAnsi="Arial" w:cs="Arial"/>
          <w:sz w:val="20"/>
        </w:rPr>
        <w:t>integraran con</w:t>
      </w:r>
      <w:r w:rsidRPr="000137C9">
        <w:rPr>
          <w:rFonts w:ascii="Arial" w:hAnsi="Arial" w:cs="Arial"/>
          <w:sz w:val="20"/>
        </w:rPr>
        <w:t xml:space="preserve"> </w:t>
      </w:r>
      <w:r w:rsidR="00B41A1B" w:rsidRPr="000137C9">
        <w:rPr>
          <w:rFonts w:ascii="Arial" w:hAnsi="Arial" w:cs="Arial"/>
          <w:sz w:val="20"/>
        </w:rPr>
        <w:t>los siguientes</w:t>
      </w:r>
      <w:r w:rsidRPr="000137C9">
        <w:rPr>
          <w:rFonts w:ascii="Arial" w:hAnsi="Arial" w:cs="Arial"/>
          <w:sz w:val="20"/>
        </w:rPr>
        <w:t xml:space="preserve"> conceptos:</w:t>
      </w:r>
    </w:p>
    <w:p w14:paraId="07617C91"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8511" w:type="dxa"/>
        <w:jc w:val="center"/>
        <w:tblCellMar>
          <w:left w:w="70" w:type="dxa"/>
          <w:right w:w="70" w:type="dxa"/>
        </w:tblCellMar>
        <w:tblLook w:val="04A0" w:firstRow="1" w:lastRow="0" w:firstColumn="1" w:lastColumn="0" w:noHBand="0" w:noVBand="1"/>
      </w:tblPr>
      <w:tblGrid>
        <w:gridCol w:w="6669"/>
        <w:gridCol w:w="283"/>
        <w:gridCol w:w="1559"/>
      </w:tblGrid>
      <w:tr w:rsidR="002A642C" w:rsidRPr="000137C9" w14:paraId="324A1C6B" w14:textId="77777777" w:rsidTr="00A77F63">
        <w:trPr>
          <w:cantSplit/>
          <w:jc w:val="center"/>
        </w:trPr>
        <w:tc>
          <w:tcPr>
            <w:tcW w:w="6669" w:type="dxa"/>
            <w:tcBorders>
              <w:top w:val="single" w:sz="4" w:space="0" w:color="auto"/>
              <w:left w:val="single" w:sz="4" w:space="0" w:color="auto"/>
              <w:bottom w:val="single" w:sz="4" w:space="0" w:color="auto"/>
              <w:right w:val="nil"/>
            </w:tcBorders>
            <w:shd w:val="clear" w:color="000000" w:fill="D7E4BC"/>
            <w:vAlign w:val="center"/>
            <w:hideMark/>
          </w:tcPr>
          <w:p w14:paraId="41F47B93" w14:textId="77777777" w:rsidR="002A642C" w:rsidRPr="000137C9" w:rsidRDefault="002A642C" w:rsidP="002A642C">
            <w:pPr>
              <w:widowControl w:val="0"/>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Participaciones</w:t>
            </w:r>
          </w:p>
        </w:tc>
        <w:tc>
          <w:tcPr>
            <w:tcW w:w="283" w:type="dxa"/>
            <w:tcBorders>
              <w:top w:val="single" w:sz="4" w:space="0" w:color="auto"/>
              <w:left w:val="single" w:sz="4" w:space="0" w:color="auto"/>
              <w:bottom w:val="single" w:sz="4" w:space="0" w:color="auto"/>
            </w:tcBorders>
            <w:shd w:val="clear" w:color="000000" w:fill="D7E4BC"/>
          </w:tcPr>
          <w:p w14:paraId="003CAAF6" w14:textId="3716BA90" w:rsidR="002A642C" w:rsidRPr="000137C9" w:rsidRDefault="002A642C" w:rsidP="002A642C">
            <w:pPr>
              <w:widowControl w:val="0"/>
              <w:spacing w:line="360" w:lineRule="auto"/>
              <w:jc w:val="both"/>
              <w:rPr>
                <w:rFonts w:ascii="Arial" w:hAnsi="Arial" w:cs="Arial"/>
                <w:b/>
                <w:bCs/>
                <w:color w:val="000000"/>
                <w:sz w:val="20"/>
              </w:rPr>
            </w:pPr>
            <w:r>
              <w:rPr>
                <w:rFonts w:ascii="Arial" w:hAnsi="Arial" w:cs="Arial"/>
                <w:b/>
                <w:bCs/>
                <w:color w:val="000000"/>
                <w:sz w:val="20"/>
                <w:lang w:val="es-MX" w:eastAsia="es-MX"/>
              </w:rPr>
              <w:t>$</w:t>
            </w:r>
          </w:p>
        </w:tc>
        <w:tc>
          <w:tcPr>
            <w:tcW w:w="1559" w:type="dxa"/>
            <w:tcBorders>
              <w:top w:val="single" w:sz="4" w:space="0" w:color="auto"/>
              <w:left w:val="nil"/>
              <w:bottom w:val="single" w:sz="4" w:space="0" w:color="auto"/>
              <w:right w:val="single" w:sz="4" w:space="0" w:color="auto"/>
            </w:tcBorders>
            <w:shd w:val="clear" w:color="000000" w:fill="D7E4BC"/>
            <w:vAlign w:val="center"/>
            <w:hideMark/>
          </w:tcPr>
          <w:p w14:paraId="5B359962" w14:textId="20949C4B" w:rsidR="002A642C" w:rsidRPr="000137C9" w:rsidRDefault="002A642C" w:rsidP="002A642C">
            <w:pPr>
              <w:widowControl w:val="0"/>
              <w:spacing w:line="360" w:lineRule="auto"/>
              <w:jc w:val="both"/>
              <w:rPr>
                <w:rFonts w:ascii="Arial" w:hAnsi="Arial" w:cs="Arial"/>
                <w:b/>
                <w:bCs/>
                <w:color w:val="000000"/>
                <w:sz w:val="20"/>
              </w:rPr>
            </w:pPr>
            <w:r w:rsidRPr="000137C9">
              <w:rPr>
                <w:rFonts w:ascii="Arial" w:hAnsi="Arial" w:cs="Arial"/>
                <w:b/>
                <w:bCs/>
                <w:color w:val="000000"/>
                <w:sz w:val="20"/>
              </w:rPr>
              <w:t>19,000,000.00</w:t>
            </w:r>
          </w:p>
        </w:tc>
      </w:tr>
      <w:tr w:rsidR="002A642C" w:rsidRPr="000137C9" w14:paraId="437EA655" w14:textId="77777777" w:rsidTr="00A77F63">
        <w:trPr>
          <w:cantSplit/>
          <w:jc w:val="center"/>
        </w:trPr>
        <w:tc>
          <w:tcPr>
            <w:tcW w:w="6669" w:type="dxa"/>
            <w:tcBorders>
              <w:top w:val="nil"/>
              <w:left w:val="single" w:sz="4" w:space="0" w:color="auto"/>
              <w:bottom w:val="single" w:sz="4" w:space="0" w:color="auto"/>
              <w:right w:val="nil"/>
            </w:tcBorders>
            <w:shd w:val="clear" w:color="auto" w:fill="auto"/>
            <w:vAlign w:val="center"/>
            <w:hideMark/>
          </w:tcPr>
          <w:p w14:paraId="60310A36" w14:textId="77777777" w:rsidR="002A642C" w:rsidRPr="000137C9" w:rsidRDefault="002A642C" w:rsidP="002A642C">
            <w:pPr>
              <w:widowControl w:val="0"/>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Participaciones Federales y Estatales</w:t>
            </w:r>
          </w:p>
        </w:tc>
        <w:tc>
          <w:tcPr>
            <w:tcW w:w="283" w:type="dxa"/>
            <w:tcBorders>
              <w:top w:val="single" w:sz="4" w:space="0" w:color="auto"/>
              <w:left w:val="single" w:sz="4" w:space="0" w:color="auto"/>
              <w:bottom w:val="single" w:sz="4" w:space="0" w:color="auto"/>
            </w:tcBorders>
          </w:tcPr>
          <w:p w14:paraId="2869C65B" w14:textId="7E00088A" w:rsidR="002A642C" w:rsidRPr="000137C9" w:rsidRDefault="002A642C" w:rsidP="002A642C">
            <w:pPr>
              <w:widowControl w:val="0"/>
              <w:spacing w:line="360" w:lineRule="auto"/>
              <w:jc w:val="both"/>
              <w:rPr>
                <w:rFonts w:ascii="Arial" w:hAnsi="Arial" w:cs="Arial"/>
                <w:b/>
                <w:bCs/>
                <w:color w:val="000000"/>
                <w:sz w:val="20"/>
              </w:rPr>
            </w:pPr>
            <w:r>
              <w:rPr>
                <w:rFonts w:ascii="Arial" w:hAnsi="Arial" w:cs="Arial"/>
                <w:b/>
                <w:bCs/>
                <w:color w:val="000000"/>
                <w:sz w:val="20"/>
                <w:lang w:val="es-MX"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5461B58C" w14:textId="32775E4F" w:rsidR="002A642C" w:rsidRPr="000137C9" w:rsidRDefault="002A642C" w:rsidP="002A642C">
            <w:pPr>
              <w:widowControl w:val="0"/>
              <w:spacing w:line="360" w:lineRule="auto"/>
              <w:jc w:val="both"/>
              <w:rPr>
                <w:rFonts w:ascii="Arial" w:hAnsi="Arial" w:cs="Arial"/>
                <w:b/>
                <w:bCs/>
                <w:color w:val="000000"/>
                <w:sz w:val="20"/>
              </w:rPr>
            </w:pPr>
            <w:r w:rsidRPr="000137C9">
              <w:rPr>
                <w:rFonts w:ascii="Arial" w:hAnsi="Arial" w:cs="Arial"/>
                <w:b/>
                <w:bCs/>
                <w:color w:val="000000"/>
                <w:sz w:val="20"/>
              </w:rPr>
              <w:t>19,000,000.00</w:t>
            </w:r>
          </w:p>
        </w:tc>
      </w:tr>
    </w:tbl>
    <w:p w14:paraId="40452E9F"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391A6ED7" w14:textId="0E6B484E" w:rsidR="00DA4A3E" w:rsidRPr="000137C9" w:rsidRDefault="002A642C" w:rsidP="002A642C">
      <w:pPr>
        <w:widowControl w:val="0"/>
        <w:autoSpaceDE w:val="0"/>
        <w:autoSpaceDN w:val="0"/>
        <w:adjustRightInd w:val="0"/>
        <w:spacing w:line="360" w:lineRule="auto"/>
        <w:jc w:val="both"/>
        <w:rPr>
          <w:rFonts w:ascii="Arial" w:hAnsi="Arial" w:cs="Arial"/>
          <w:bCs/>
          <w:sz w:val="20"/>
        </w:rPr>
      </w:pPr>
      <w:r>
        <w:rPr>
          <w:rFonts w:ascii="Arial" w:hAnsi="Arial" w:cs="Arial"/>
          <w:b/>
          <w:bCs/>
          <w:sz w:val="20"/>
        </w:rPr>
        <w:t xml:space="preserve">Artículo 11.- </w:t>
      </w:r>
      <w:r w:rsidR="00DA4A3E" w:rsidRPr="000137C9">
        <w:rPr>
          <w:rFonts w:ascii="Arial" w:hAnsi="Arial" w:cs="Arial"/>
          <w:b/>
          <w:bCs/>
          <w:sz w:val="20"/>
        </w:rPr>
        <w:t xml:space="preserve">Las aportaciones </w:t>
      </w:r>
      <w:r w:rsidR="00DA4A3E" w:rsidRPr="000137C9">
        <w:rPr>
          <w:rFonts w:ascii="Arial" w:hAnsi="Arial" w:cs="Arial"/>
          <w:bCs/>
          <w:sz w:val="20"/>
        </w:rPr>
        <w:t>que recaudara la Hacienda Pública Municipal se integrara con los siguientes conceptos:</w:t>
      </w:r>
    </w:p>
    <w:p w14:paraId="461B0938" w14:textId="77777777" w:rsidR="00DA4A3E" w:rsidRPr="000137C9" w:rsidRDefault="00DA4A3E" w:rsidP="002A642C">
      <w:pPr>
        <w:widowControl w:val="0"/>
        <w:autoSpaceDE w:val="0"/>
        <w:autoSpaceDN w:val="0"/>
        <w:adjustRightInd w:val="0"/>
        <w:spacing w:line="360" w:lineRule="auto"/>
        <w:jc w:val="both"/>
        <w:rPr>
          <w:rFonts w:ascii="Arial" w:hAnsi="Arial" w:cs="Arial"/>
          <w:b/>
          <w:bCs/>
          <w:sz w:val="20"/>
        </w:rPr>
      </w:pPr>
    </w:p>
    <w:tbl>
      <w:tblPr>
        <w:tblW w:w="8828" w:type="dxa"/>
        <w:jc w:val="center"/>
        <w:tblCellMar>
          <w:left w:w="70" w:type="dxa"/>
          <w:right w:w="70" w:type="dxa"/>
        </w:tblCellMar>
        <w:tblLook w:val="04A0" w:firstRow="1" w:lastRow="0" w:firstColumn="1" w:lastColumn="0" w:noHBand="0" w:noVBand="1"/>
      </w:tblPr>
      <w:tblGrid>
        <w:gridCol w:w="6941"/>
        <w:gridCol w:w="284"/>
        <w:gridCol w:w="1603"/>
      </w:tblGrid>
      <w:tr w:rsidR="002A642C" w:rsidRPr="000137C9" w14:paraId="6F70C6C5" w14:textId="77777777" w:rsidTr="00A77F63">
        <w:trPr>
          <w:cantSplit/>
          <w:jc w:val="center"/>
        </w:trPr>
        <w:tc>
          <w:tcPr>
            <w:tcW w:w="6941" w:type="dxa"/>
            <w:tcBorders>
              <w:top w:val="single" w:sz="4" w:space="0" w:color="auto"/>
              <w:left w:val="single" w:sz="4" w:space="0" w:color="auto"/>
              <w:bottom w:val="single" w:sz="4" w:space="0" w:color="auto"/>
              <w:right w:val="nil"/>
            </w:tcBorders>
            <w:shd w:val="clear" w:color="000000" w:fill="D7E4BC"/>
            <w:vAlign w:val="center"/>
            <w:hideMark/>
          </w:tcPr>
          <w:p w14:paraId="163D7E64" w14:textId="247546AD" w:rsidR="002A642C" w:rsidRPr="000137C9" w:rsidRDefault="002A642C" w:rsidP="002A642C">
            <w:pPr>
              <w:widowControl w:val="0"/>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rPr>
              <w:t xml:space="preserve">Aportaciones </w:t>
            </w:r>
          </w:p>
        </w:tc>
        <w:tc>
          <w:tcPr>
            <w:tcW w:w="284" w:type="dxa"/>
            <w:tcBorders>
              <w:top w:val="single" w:sz="4" w:space="0" w:color="auto"/>
              <w:left w:val="single" w:sz="4" w:space="0" w:color="auto"/>
              <w:bottom w:val="single" w:sz="4" w:space="0" w:color="auto"/>
            </w:tcBorders>
            <w:shd w:val="clear" w:color="000000" w:fill="D7E4BC"/>
          </w:tcPr>
          <w:p w14:paraId="5A87D319" w14:textId="03E6E20E" w:rsidR="002A642C" w:rsidRPr="000137C9" w:rsidRDefault="002A642C" w:rsidP="002A642C">
            <w:pPr>
              <w:widowControl w:val="0"/>
              <w:spacing w:line="360" w:lineRule="auto"/>
              <w:jc w:val="both"/>
              <w:rPr>
                <w:rFonts w:ascii="Arial" w:hAnsi="Arial" w:cs="Arial"/>
                <w:b/>
                <w:bCs/>
                <w:color w:val="000000"/>
                <w:sz w:val="20"/>
              </w:rPr>
            </w:pPr>
            <w:r>
              <w:rPr>
                <w:rFonts w:ascii="Arial" w:hAnsi="Arial" w:cs="Arial"/>
                <w:b/>
                <w:bCs/>
                <w:color w:val="000000"/>
                <w:sz w:val="20"/>
                <w:lang w:val="es-MX" w:eastAsia="es-MX"/>
              </w:rPr>
              <w:t>$</w:t>
            </w:r>
          </w:p>
        </w:tc>
        <w:tc>
          <w:tcPr>
            <w:tcW w:w="1603" w:type="dxa"/>
            <w:tcBorders>
              <w:top w:val="single" w:sz="4" w:space="0" w:color="auto"/>
              <w:left w:val="nil"/>
              <w:bottom w:val="single" w:sz="4" w:space="0" w:color="auto"/>
              <w:right w:val="single" w:sz="4" w:space="0" w:color="auto"/>
            </w:tcBorders>
            <w:shd w:val="clear" w:color="000000" w:fill="D7E4BC"/>
            <w:vAlign w:val="center"/>
            <w:hideMark/>
          </w:tcPr>
          <w:p w14:paraId="50267C06" w14:textId="2A49567D" w:rsidR="002A642C" w:rsidRPr="000137C9" w:rsidRDefault="002A642C" w:rsidP="002A642C">
            <w:pPr>
              <w:widowControl w:val="0"/>
              <w:spacing w:line="360" w:lineRule="auto"/>
              <w:jc w:val="right"/>
              <w:rPr>
                <w:rFonts w:ascii="Arial" w:hAnsi="Arial" w:cs="Arial"/>
                <w:b/>
                <w:bCs/>
                <w:color w:val="000000"/>
                <w:sz w:val="20"/>
              </w:rPr>
            </w:pPr>
            <w:r w:rsidRPr="000137C9">
              <w:rPr>
                <w:rFonts w:ascii="Arial" w:hAnsi="Arial" w:cs="Arial"/>
                <w:b/>
                <w:bCs/>
                <w:color w:val="000000"/>
                <w:sz w:val="20"/>
              </w:rPr>
              <w:t>11,100,000.00</w:t>
            </w:r>
          </w:p>
        </w:tc>
      </w:tr>
      <w:tr w:rsidR="002A642C" w:rsidRPr="000137C9" w14:paraId="20063182" w14:textId="77777777" w:rsidTr="00A77F63">
        <w:trPr>
          <w:cantSplit/>
          <w:jc w:val="center"/>
        </w:trPr>
        <w:tc>
          <w:tcPr>
            <w:tcW w:w="6941" w:type="dxa"/>
            <w:tcBorders>
              <w:top w:val="nil"/>
              <w:left w:val="single" w:sz="4" w:space="0" w:color="auto"/>
              <w:bottom w:val="single" w:sz="4" w:space="0" w:color="auto"/>
              <w:right w:val="nil"/>
            </w:tcBorders>
            <w:shd w:val="clear" w:color="auto" w:fill="auto"/>
            <w:vAlign w:val="center"/>
            <w:hideMark/>
          </w:tcPr>
          <w:p w14:paraId="5486768A" w14:textId="4C225264" w:rsidR="002A642C" w:rsidRPr="000137C9" w:rsidRDefault="002A642C" w:rsidP="002A642C">
            <w:pPr>
              <w:widowControl w:val="0"/>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rPr>
              <w:t>&gt; Fondo de Aportaciones para la Infraestructura Social Municipal</w:t>
            </w:r>
          </w:p>
        </w:tc>
        <w:tc>
          <w:tcPr>
            <w:tcW w:w="284" w:type="dxa"/>
            <w:tcBorders>
              <w:top w:val="single" w:sz="4" w:space="0" w:color="auto"/>
              <w:left w:val="single" w:sz="4" w:space="0" w:color="auto"/>
              <w:bottom w:val="single" w:sz="4" w:space="0" w:color="auto"/>
            </w:tcBorders>
          </w:tcPr>
          <w:p w14:paraId="3B7BF801" w14:textId="77777777" w:rsidR="002A642C" w:rsidRDefault="002A642C" w:rsidP="002A642C">
            <w:pPr>
              <w:widowControl w:val="0"/>
              <w:spacing w:line="360" w:lineRule="auto"/>
              <w:jc w:val="both"/>
              <w:rPr>
                <w:rFonts w:ascii="Arial" w:hAnsi="Arial" w:cs="Arial"/>
                <w:b/>
                <w:bCs/>
                <w:color w:val="000000"/>
                <w:sz w:val="20"/>
                <w:lang w:val="es-MX" w:eastAsia="es-MX"/>
              </w:rPr>
            </w:pPr>
          </w:p>
          <w:p w14:paraId="31A2D658" w14:textId="4B7ADE05" w:rsidR="002A642C" w:rsidRPr="000137C9" w:rsidRDefault="002A642C" w:rsidP="002A642C">
            <w:pPr>
              <w:widowControl w:val="0"/>
              <w:spacing w:line="360" w:lineRule="auto"/>
              <w:jc w:val="both"/>
              <w:rPr>
                <w:rFonts w:ascii="Arial" w:hAnsi="Arial" w:cs="Arial"/>
                <w:b/>
                <w:bCs/>
                <w:color w:val="000000"/>
                <w:sz w:val="20"/>
              </w:rPr>
            </w:pPr>
            <w:r>
              <w:rPr>
                <w:rFonts w:ascii="Arial" w:hAnsi="Arial" w:cs="Arial"/>
                <w:b/>
                <w:bCs/>
                <w:color w:val="000000"/>
                <w:sz w:val="20"/>
                <w:lang w:val="es-MX" w:eastAsia="es-MX"/>
              </w:rPr>
              <w:t>$</w:t>
            </w:r>
          </w:p>
        </w:tc>
        <w:tc>
          <w:tcPr>
            <w:tcW w:w="1603" w:type="dxa"/>
            <w:tcBorders>
              <w:top w:val="nil"/>
              <w:left w:val="nil"/>
              <w:bottom w:val="single" w:sz="4" w:space="0" w:color="auto"/>
              <w:right w:val="single" w:sz="4" w:space="0" w:color="auto"/>
            </w:tcBorders>
            <w:shd w:val="clear" w:color="auto" w:fill="auto"/>
            <w:vAlign w:val="center"/>
            <w:hideMark/>
          </w:tcPr>
          <w:p w14:paraId="1DE60DF1" w14:textId="77777777" w:rsidR="002A642C" w:rsidRDefault="002A642C" w:rsidP="002A642C">
            <w:pPr>
              <w:widowControl w:val="0"/>
              <w:spacing w:line="360" w:lineRule="auto"/>
              <w:jc w:val="right"/>
              <w:rPr>
                <w:rFonts w:ascii="Arial" w:hAnsi="Arial" w:cs="Arial"/>
                <w:b/>
                <w:bCs/>
                <w:color w:val="000000"/>
                <w:sz w:val="20"/>
              </w:rPr>
            </w:pPr>
          </w:p>
          <w:p w14:paraId="457E7974" w14:textId="27BA502F" w:rsidR="002A642C" w:rsidRPr="000137C9" w:rsidRDefault="002A642C" w:rsidP="002A642C">
            <w:pPr>
              <w:widowControl w:val="0"/>
              <w:spacing w:line="360" w:lineRule="auto"/>
              <w:jc w:val="right"/>
              <w:rPr>
                <w:rFonts w:ascii="Arial" w:hAnsi="Arial" w:cs="Arial"/>
                <w:b/>
                <w:bCs/>
                <w:color w:val="000000"/>
                <w:sz w:val="20"/>
              </w:rPr>
            </w:pPr>
            <w:r w:rsidRPr="000137C9">
              <w:rPr>
                <w:rFonts w:ascii="Arial" w:hAnsi="Arial" w:cs="Arial"/>
                <w:b/>
                <w:bCs/>
                <w:color w:val="000000"/>
                <w:sz w:val="20"/>
              </w:rPr>
              <w:t>7,000,000.00</w:t>
            </w:r>
          </w:p>
        </w:tc>
      </w:tr>
      <w:tr w:rsidR="002A642C" w:rsidRPr="000137C9" w14:paraId="068779ED" w14:textId="77777777" w:rsidTr="00A77F63">
        <w:trPr>
          <w:cantSplit/>
          <w:jc w:val="center"/>
        </w:trPr>
        <w:tc>
          <w:tcPr>
            <w:tcW w:w="6941" w:type="dxa"/>
            <w:tcBorders>
              <w:top w:val="nil"/>
              <w:left w:val="single" w:sz="4" w:space="0" w:color="auto"/>
              <w:bottom w:val="single" w:sz="4" w:space="0" w:color="auto"/>
              <w:right w:val="nil"/>
            </w:tcBorders>
            <w:shd w:val="clear" w:color="auto" w:fill="auto"/>
            <w:vAlign w:val="center"/>
            <w:hideMark/>
          </w:tcPr>
          <w:p w14:paraId="28A5FDF4" w14:textId="15640F3A" w:rsidR="002A642C" w:rsidRPr="000137C9" w:rsidRDefault="002A642C" w:rsidP="002A642C">
            <w:pPr>
              <w:widowControl w:val="0"/>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rPr>
              <w:t>&gt; Fondo de Aportaciones para el Fortalecimiento Municipal</w:t>
            </w:r>
          </w:p>
        </w:tc>
        <w:tc>
          <w:tcPr>
            <w:tcW w:w="284" w:type="dxa"/>
            <w:tcBorders>
              <w:top w:val="single" w:sz="4" w:space="0" w:color="auto"/>
              <w:left w:val="single" w:sz="4" w:space="0" w:color="auto"/>
              <w:bottom w:val="single" w:sz="4" w:space="0" w:color="auto"/>
            </w:tcBorders>
          </w:tcPr>
          <w:p w14:paraId="29F4D736" w14:textId="43A442BA" w:rsidR="002A642C" w:rsidRPr="000137C9" w:rsidRDefault="002A642C" w:rsidP="002A642C">
            <w:pPr>
              <w:widowControl w:val="0"/>
              <w:spacing w:line="360" w:lineRule="auto"/>
              <w:jc w:val="both"/>
              <w:rPr>
                <w:rFonts w:ascii="Arial" w:hAnsi="Arial" w:cs="Arial"/>
                <w:b/>
                <w:bCs/>
                <w:color w:val="000000"/>
                <w:sz w:val="20"/>
              </w:rPr>
            </w:pPr>
            <w:r>
              <w:rPr>
                <w:rFonts w:ascii="Arial" w:hAnsi="Arial" w:cs="Arial"/>
                <w:b/>
                <w:bCs/>
                <w:color w:val="000000"/>
                <w:sz w:val="20"/>
                <w:lang w:val="es-MX" w:eastAsia="es-MX"/>
              </w:rPr>
              <w:t>$</w:t>
            </w:r>
          </w:p>
        </w:tc>
        <w:tc>
          <w:tcPr>
            <w:tcW w:w="1603" w:type="dxa"/>
            <w:tcBorders>
              <w:top w:val="nil"/>
              <w:left w:val="nil"/>
              <w:bottom w:val="single" w:sz="4" w:space="0" w:color="auto"/>
              <w:right w:val="single" w:sz="4" w:space="0" w:color="auto"/>
            </w:tcBorders>
            <w:shd w:val="clear" w:color="auto" w:fill="auto"/>
            <w:vAlign w:val="center"/>
            <w:hideMark/>
          </w:tcPr>
          <w:p w14:paraId="030C3630" w14:textId="4F05BB72" w:rsidR="002A642C" w:rsidRPr="000137C9" w:rsidRDefault="002A642C" w:rsidP="002A642C">
            <w:pPr>
              <w:widowControl w:val="0"/>
              <w:spacing w:line="360" w:lineRule="auto"/>
              <w:jc w:val="right"/>
              <w:rPr>
                <w:rFonts w:ascii="Arial" w:hAnsi="Arial" w:cs="Arial"/>
                <w:b/>
                <w:bCs/>
                <w:color w:val="000000"/>
                <w:sz w:val="20"/>
              </w:rPr>
            </w:pPr>
            <w:r w:rsidRPr="000137C9">
              <w:rPr>
                <w:rFonts w:ascii="Arial" w:hAnsi="Arial" w:cs="Arial"/>
                <w:b/>
                <w:bCs/>
                <w:color w:val="000000"/>
                <w:sz w:val="20"/>
              </w:rPr>
              <w:t>4,100,000.00</w:t>
            </w:r>
          </w:p>
        </w:tc>
      </w:tr>
    </w:tbl>
    <w:p w14:paraId="165D2C34" w14:textId="77777777" w:rsidR="00DA4A3E" w:rsidRPr="000137C9" w:rsidRDefault="00DA4A3E" w:rsidP="002A642C">
      <w:pPr>
        <w:widowControl w:val="0"/>
        <w:autoSpaceDE w:val="0"/>
        <w:autoSpaceDN w:val="0"/>
        <w:adjustRightInd w:val="0"/>
        <w:spacing w:line="360" w:lineRule="auto"/>
        <w:jc w:val="both"/>
        <w:rPr>
          <w:rFonts w:ascii="Arial" w:hAnsi="Arial" w:cs="Arial"/>
          <w:b/>
          <w:bCs/>
          <w:sz w:val="20"/>
        </w:rPr>
      </w:pPr>
    </w:p>
    <w:p w14:paraId="0F758CB8" w14:textId="77777777" w:rsidR="00DA4A3E" w:rsidRPr="000137C9" w:rsidRDefault="00DA4A3E" w:rsidP="002A642C">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Artículo 12.- Los ingresos extraordinarios </w:t>
      </w:r>
      <w:r w:rsidRPr="000137C9">
        <w:rPr>
          <w:rFonts w:ascii="Arial" w:hAnsi="Arial" w:cs="Arial"/>
          <w:bCs/>
          <w:sz w:val="20"/>
        </w:rPr>
        <w:t>que podrá percibir la Hacienda Pública Municipal serán los siguientes:</w:t>
      </w:r>
    </w:p>
    <w:p w14:paraId="2BA41E2A" w14:textId="77777777" w:rsidR="00DA4A3E" w:rsidRPr="000137C9" w:rsidRDefault="00DA4A3E" w:rsidP="002A642C">
      <w:pPr>
        <w:widowControl w:val="0"/>
        <w:autoSpaceDE w:val="0"/>
        <w:autoSpaceDN w:val="0"/>
        <w:adjustRightInd w:val="0"/>
        <w:spacing w:line="360" w:lineRule="auto"/>
        <w:jc w:val="both"/>
        <w:rPr>
          <w:rFonts w:ascii="Arial" w:hAnsi="Arial" w:cs="Arial"/>
          <w:bCs/>
          <w:sz w:val="20"/>
        </w:rPr>
      </w:pP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69"/>
        <w:gridCol w:w="301"/>
        <w:gridCol w:w="1541"/>
      </w:tblGrid>
      <w:tr w:rsidR="002A642C" w:rsidRPr="000137C9" w14:paraId="15BC93EA" w14:textId="77777777" w:rsidTr="008F10C4">
        <w:trPr>
          <w:trHeight w:val="300"/>
          <w:jc w:val="center"/>
        </w:trPr>
        <w:tc>
          <w:tcPr>
            <w:tcW w:w="7169" w:type="dxa"/>
            <w:shd w:val="clear" w:color="000000" w:fill="D8D8D8"/>
            <w:vAlign w:val="center"/>
            <w:hideMark/>
          </w:tcPr>
          <w:p w14:paraId="5225ECA3" w14:textId="77777777" w:rsidR="002A642C" w:rsidRPr="000137C9" w:rsidRDefault="002A642C"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Ingresos por ventas de bienes y servicios</w:t>
            </w:r>
          </w:p>
        </w:tc>
        <w:tc>
          <w:tcPr>
            <w:tcW w:w="301" w:type="dxa"/>
            <w:tcBorders>
              <w:right w:val="nil"/>
            </w:tcBorders>
            <w:shd w:val="clear" w:color="000000" w:fill="D8D8D8"/>
          </w:tcPr>
          <w:p w14:paraId="7AA8BBD7" w14:textId="6BFA7E5E"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8D8D8"/>
            <w:vAlign w:val="center"/>
            <w:hideMark/>
          </w:tcPr>
          <w:p w14:paraId="13F41454" w14:textId="7036A018"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06B13195" w14:textId="77777777" w:rsidTr="008F10C4">
        <w:trPr>
          <w:trHeight w:val="300"/>
          <w:jc w:val="center"/>
        </w:trPr>
        <w:tc>
          <w:tcPr>
            <w:tcW w:w="7169" w:type="dxa"/>
            <w:shd w:val="clear" w:color="000000" w:fill="D7E4BC"/>
            <w:vAlign w:val="center"/>
            <w:hideMark/>
          </w:tcPr>
          <w:p w14:paraId="7E8330BA"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Ingresos por ventas de bienes y servicios de organismos descentralizados</w:t>
            </w:r>
          </w:p>
        </w:tc>
        <w:tc>
          <w:tcPr>
            <w:tcW w:w="301" w:type="dxa"/>
            <w:tcBorders>
              <w:right w:val="nil"/>
            </w:tcBorders>
            <w:shd w:val="clear" w:color="000000" w:fill="D7E4BC"/>
          </w:tcPr>
          <w:p w14:paraId="15A7DBBA" w14:textId="03CEBD69"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09F13CAB" w14:textId="363B2283"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76BC9341" w14:textId="77777777" w:rsidTr="008F10C4">
        <w:trPr>
          <w:trHeight w:val="300"/>
          <w:jc w:val="center"/>
        </w:trPr>
        <w:tc>
          <w:tcPr>
            <w:tcW w:w="7169" w:type="dxa"/>
            <w:shd w:val="clear" w:color="000000" w:fill="D7E4BC"/>
            <w:vAlign w:val="center"/>
            <w:hideMark/>
          </w:tcPr>
          <w:p w14:paraId="290F922B"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 xml:space="preserve">Ingresos de operación de entidades paraestatales empresariales </w:t>
            </w:r>
          </w:p>
        </w:tc>
        <w:tc>
          <w:tcPr>
            <w:tcW w:w="301" w:type="dxa"/>
            <w:tcBorders>
              <w:right w:val="nil"/>
            </w:tcBorders>
            <w:shd w:val="clear" w:color="000000" w:fill="D7E4BC"/>
          </w:tcPr>
          <w:p w14:paraId="36BF7A80" w14:textId="4D80EC6F"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55674B32" w14:textId="07E6A7C9"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10F2E368" w14:textId="77777777" w:rsidTr="008F10C4">
        <w:trPr>
          <w:trHeight w:val="510"/>
          <w:jc w:val="center"/>
        </w:trPr>
        <w:tc>
          <w:tcPr>
            <w:tcW w:w="7169" w:type="dxa"/>
            <w:shd w:val="clear" w:color="000000" w:fill="D7E4BC"/>
            <w:vAlign w:val="center"/>
            <w:hideMark/>
          </w:tcPr>
          <w:p w14:paraId="1E42ED37"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Ingresos por ventas de bienes y servicios producidos en establecimientos del Gobierno Central</w:t>
            </w:r>
          </w:p>
        </w:tc>
        <w:tc>
          <w:tcPr>
            <w:tcW w:w="301" w:type="dxa"/>
            <w:tcBorders>
              <w:right w:val="nil"/>
            </w:tcBorders>
            <w:shd w:val="clear" w:color="000000" w:fill="D7E4BC"/>
          </w:tcPr>
          <w:p w14:paraId="2C69157E" w14:textId="743B972F"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08932B5A" w14:textId="61B65F0B"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1D9BAD40" w14:textId="77777777" w:rsidTr="008F10C4">
        <w:trPr>
          <w:trHeight w:val="300"/>
          <w:jc w:val="center"/>
        </w:trPr>
        <w:tc>
          <w:tcPr>
            <w:tcW w:w="7169" w:type="dxa"/>
            <w:shd w:val="clear" w:color="000000" w:fill="D7E4BC"/>
            <w:vAlign w:val="center"/>
            <w:hideMark/>
          </w:tcPr>
          <w:p w14:paraId="410D4B40"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Convenios</w:t>
            </w:r>
          </w:p>
        </w:tc>
        <w:tc>
          <w:tcPr>
            <w:tcW w:w="301" w:type="dxa"/>
            <w:tcBorders>
              <w:right w:val="nil"/>
            </w:tcBorders>
            <w:shd w:val="clear" w:color="000000" w:fill="D7E4BC"/>
          </w:tcPr>
          <w:p w14:paraId="6A653449" w14:textId="51243322" w:rsidR="002A642C" w:rsidRPr="000137C9" w:rsidRDefault="002A642C" w:rsidP="008F10C4">
            <w:pPr>
              <w:spacing w:line="360" w:lineRule="auto"/>
              <w:rPr>
                <w:rFonts w:ascii="Arial" w:hAnsi="Arial" w:cs="Arial"/>
                <w:b/>
                <w:bCs/>
                <w:color w:val="000000"/>
                <w:sz w:val="20"/>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360CA17B" w14:textId="520D7C45" w:rsidR="002A642C" w:rsidRPr="000137C9" w:rsidRDefault="002A642C" w:rsidP="00FD1E43">
            <w:pPr>
              <w:spacing w:line="360" w:lineRule="auto"/>
              <w:jc w:val="right"/>
              <w:rPr>
                <w:rFonts w:ascii="Arial" w:hAnsi="Arial" w:cs="Arial"/>
                <w:b/>
                <w:bCs/>
                <w:color w:val="000000"/>
                <w:sz w:val="20"/>
              </w:rPr>
            </w:pPr>
            <w:r w:rsidRPr="000137C9">
              <w:rPr>
                <w:rFonts w:ascii="Arial" w:hAnsi="Arial" w:cs="Arial"/>
                <w:b/>
                <w:bCs/>
                <w:color w:val="000000"/>
                <w:sz w:val="20"/>
              </w:rPr>
              <w:t>40,000,000.00</w:t>
            </w:r>
          </w:p>
        </w:tc>
      </w:tr>
      <w:tr w:rsidR="002A642C" w:rsidRPr="000137C9" w14:paraId="0565459A" w14:textId="77777777" w:rsidTr="008F10C4">
        <w:trPr>
          <w:trHeight w:val="480"/>
          <w:jc w:val="center"/>
        </w:trPr>
        <w:tc>
          <w:tcPr>
            <w:tcW w:w="7169" w:type="dxa"/>
            <w:shd w:val="clear" w:color="auto" w:fill="auto"/>
            <w:vAlign w:val="center"/>
            <w:hideMark/>
          </w:tcPr>
          <w:p w14:paraId="78522140" w14:textId="526ACDA7" w:rsidR="002A642C" w:rsidRPr="000137C9" w:rsidRDefault="002A642C" w:rsidP="00BB04B1">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Con la Federación o el Estado: Habitat, Tu Casa, 3x1 migrantes, Rescate de Espacios Públicos, entre otros.</w:t>
            </w:r>
          </w:p>
        </w:tc>
        <w:tc>
          <w:tcPr>
            <w:tcW w:w="301" w:type="dxa"/>
            <w:tcBorders>
              <w:right w:val="nil"/>
            </w:tcBorders>
          </w:tcPr>
          <w:p w14:paraId="0CBF159B" w14:textId="74CA6DB9" w:rsidR="002A642C" w:rsidRPr="000137C9" w:rsidRDefault="002A642C" w:rsidP="008F10C4">
            <w:pPr>
              <w:spacing w:line="360" w:lineRule="auto"/>
              <w:rPr>
                <w:rFonts w:ascii="Arial" w:hAnsi="Arial" w:cs="Arial"/>
                <w:b/>
                <w:bCs/>
                <w:color w:val="000000"/>
                <w:sz w:val="20"/>
              </w:rPr>
            </w:pPr>
            <w:r>
              <w:rPr>
                <w:rFonts w:ascii="Arial" w:hAnsi="Arial" w:cs="Arial"/>
                <w:b/>
                <w:bCs/>
                <w:color w:val="000000"/>
                <w:sz w:val="20"/>
                <w:lang w:val="es-MX" w:eastAsia="es-MX"/>
              </w:rPr>
              <w:t>$</w:t>
            </w:r>
          </w:p>
        </w:tc>
        <w:tc>
          <w:tcPr>
            <w:tcW w:w="1541" w:type="dxa"/>
            <w:tcBorders>
              <w:left w:val="nil"/>
            </w:tcBorders>
            <w:shd w:val="clear" w:color="auto" w:fill="auto"/>
            <w:vAlign w:val="center"/>
            <w:hideMark/>
          </w:tcPr>
          <w:p w14:paraId="01D28C84" w14:textId="4793D0D3" w:rsidR="002A642C" w:rsidRPr="000137C9" w:rsidRDefault="002A642C" w:rsidP="00FD1E43">
            <w:pPr>
              <w:spacing w:line="360" w:lineRule="auto"/>
              <w:jc w:val="right"/>
              <w:rPr>
                <w:rFonts w:ascii="Arial" w:hAnsi="Arial" w:cs="Arial"/>
                <w:b/>
                <w:bCs/>
                <w:color w:val="000000"/>
                <w:sz w:val="20"/>
              </w:rPr>
            </w:pPr>
            <w:r w:rsidRPr="000137C9">
              <w:rPr>
                <w:rFonts w:ascii="Arial" w:hAnsi="Arial" w:cs="Arial"/>
                <w:b/>
                <w:bCs/>
                <w:color w:val="000000"/>
                <w:sz w:val="20"/>
              </w:rPr>
              <w:t>40,000,000.00</w:t>
            </w:r>
          </w:p>
        </w:tc>
      </w:tr>
      <w:tr w:rsidR="002A642C" w:rsidRPr="000137C9" w14:paraId="5BF1CDAB" w14:textId="77777777" w:rsidTr="008F10C4">
        <w:trPr>
          <w:trHeight w:val="300"/>
          <w:jc w:val="center"/>
        </w:trPr>
        <w:tc>
          <w:tcPr>
            <w:tcW w:w="7169" w:type="dxa"/>
            <w:shd w:val="clear" w:color="000000" w:fill="D8D8D8"/>
            <w:vAlign w:val="center"/>
            <w:hideMark/>
          </w:tcPr>
          <w:p w14:paraId="4A1E42D3" w14:textId="77777777" w:rsidR="002A642C" w:rsidRPr="000137C9" w:rsidRDefault="002A642C"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Transferencias, Asignaciones, Subsidios y Otras Ayudas</w:t>
            </w:r>
          </w:p>
        </w:tc>
        <w:tc>
          <w:tcPr>
            <w:tcW w:w="301" w:type="dxa"/>
            <w:tcBorders>
              <w:right w:val="nil"/>
            </w:tcBorders>
            <w:shd w:val="clear" w:color="000000" w:fill="D8D8D8"/>
          </w:tcPr>
          <w:p w14:paraId="0B682925" w14:textId="7CC09826"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8D8D8"/>
            <w:vAlign w:val="center"/>
            <w:hideMark/>
          </w:tcPr>
          <w:p w14:paraId="05F67BA3" w14:textId="7D8FA98B"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2DFF1C95" w14:textId="77777777" w:rsidTr="008F10C4">
        <w:trPr>
          <w:trHeight w:val="300"/>
          <w:jc w:val="center"/>
        </w:trPr>
        <w:tc>
          <w:tcPr>
            <w:tcW w:w="7169" w:type="dxa"/>
            <w:shd w:val="clear" w:color="000000" w:fill="D7E4BC"/>
            <w:vAlign w:val="center"/>
            <w:hideMark/>
          </w:tcPr>
          <w:p w14:paraId="666BEE76"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Transferencias Internas y Asignaciones del Sector Público</w:t>
            </w:r>
          </w:p>
        </w:tc>
        <w:tc>
          <w:tcPr>
            <w:tcW w:w="301" w:type="dxa"/>
            <w:tcBorders>
              <w:right w:val="nil"/>
            </w:tcBorders>
            <w:shd w:val="clear" w:color="000000" w:fill="D7E4BC"/>
          </w:tcPr>
          <w:p w14:paraId="160C5753" w14:textId="0399D269"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55A820CC" w14:textId="35FF166E"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16F4DC5D" w14:textId="77777777" w:rsidTr="008F10C4">
        <w:trPr>
          <w:trHeight w:val="480"/>
          <w:jc w:val="center"/>
        </w:trPr>
        <w:tc>
          <w:tcPr>
            <w:tcW w:w="7169" w:type="dxa"/>
            <w:shd w:val="clear" w:color="auto" w:fill="auto"/>
            <w:vAlign w:val="center"/>
            <w:hideMark/>
          </w:tcPr>
          <w:p w14:paraId="2EF85E3D"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Las recibidas por conceptos diversos a participaciones, aportaciones o aprovechamientos</w:t>
            </w:r>
          </w:p>
        </w:tc>
        <w:tc>
          <w:tcPr>
            <w:tcW w:w="301" w:type="dxa"/>
            <w:tcBorders>
              <w:right w:val="nil"/>
            </w:tcBorders>
          </w:tcPr>
          <w:p w14:paraId="054122B2" w14:textId="3F29A923"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auto" w:fill="auto"/>
            <w:vAlign w:val="center"/>
            <w:hideMark/>
          </w:tcPr>
          <w:p w14:paraId="09442966" w14:textId="727ECB10"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78AE4543" w14:textId="77777777" w:rsidTr="008F10C4">
        <w:trPr>
          <w:trHeight w:val="300"/>
          <w:jc w:val="center"/>
        </w:trPr>
        <w:tc>
          <w:tcPr>
            <w:tcW w:w="7169" w:type="dxa"/>
            <w:shd w:val="clear" w:color="000000" w:fill="D7E4BC"/>
            <w:vAlign w:val="center"/>
            <w:hideMark/>
          </w:tcPr>
          <w:p w14:paraId="4AB69900"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Transferencias del Sector Público</w:t>
            </w:r>
          </w:p>
        </w:tc>
        <w:tc>
          <w:tcPr>
            <w:tcW w:w="301" w:type="dxa"/>
            <w:tcBorders>
              <w:right w:val="nil"/>
            </w:tcBorders>
            <w:shd w:val="clear" w:color="000000" w:fill="D7E4BC"/>
          </w:tcPr>
          <w:p w14:paraId="65C3BE67" w14:textId="3C4A76E3"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5A187E33" w14:textId="2EDCC023"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4B74C604" w14:textId="77777777" w:rsidTr="008F10C4">
        <w:trPr>
          <w:trHeight w:val="300"/>
          <w:jc w:val="center"/>
        </w:trPr>
        <w:tc>
          <w:tcPr>
            <w:tcW w:w="7169" w:type="dxa"/>
            <w:shd w:val="clear" w:color="000000" w:fill="D7E4BC"/>
            <w:vAlign w:val="center"/>
            <w:hideMark/>
          </w:tcPr>
          <w:p w14:paraId="7AF2DDA5"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Subsidios y Subvenciones</w:t>
            </w:r>
          </w:p>
        </w:tc>
        <w:tc>
          <w:tcPr>
            <w:tcW w:w="301" w:type="dxa"/>
            <w:tcBorders>
              <w:right w:val="nil"/>
            </w:tcBorders>
            <w:shd w:val="clear" w:color="000000" w:fill="D7E4BC"/>
          </w:tcPr>
          <w:p w14:paraId="20D3A0DA" w14:textId="477A2719"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522E0B4F" w14:textId="7A300F9B"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3FDE5AEE" w14:textId="77777777" w:rsidTr="008F10C4">
        <w:trPr>
          <w:trHeight w:val="300"/>
          <w:jc w:val="center"/>
        </w:trPr>
        <w:tc>
          <w:tcPr>
            <w:tcW w:w="7169" w:type="dxa"/>
            <w:shd w:val="clear" w:color="000000" w:fill="D7E4BC"/>
            <w:vAlign w:val="center"/>
            <w:hideMark/>
          </w:tcPr>
          <w:p w14:paraId="17F48710"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 xml:space="preserve">Ayudas sociales </w:t>
            </w:r>
          </w:p>
        </w:tc>
        <w:tc>
          <w:tcPr>
            <w:tcW w:w="301" w:type="dxa"/>
            <w:tcBorders>
              <w:right w:val="nil"/>
            </w:tcBorders>
            <w:shd w:val="clear" w:color="000000" w:fill="D7E4BC"/>
          </w:tcPr>
          <w:p w14:paraId="7844DE6E" w14:textId="4C7E11C9"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1AEE37C6" w14:textId="3002D8D3"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47979D7C" w14:textId="77777777" w:rsidTr="008F10C4">
        <w:trPr>
          <w:trHeight w:val="300"/>
          <w:jc w:val="center"/>
        </w:trPr>
        <w:tc>
          <w:tcPr>
            <w:tcW w:w="7169" w:type="dxa"/>
            <w:shd w:val="clear" w:color="000000" w:fill="D7E4BC"/>
            <w:vAlign w:val="center"/>
            <w:hideMark/>
          </w:tcPr>
          <w:p w14:paraId="2AA1D930"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 xml:space="preserve">Pensiones y Jubilaciones </w:t>
            </w:r>
          </w:p>
        </w:tc>
        <w:tc>
          <w:tcPr>
            <w:tcW w:w="301" w:type="dxa"/>
            <w:tcBorders>
              <w:right w:val="nil"/>
            </w:tcBorders>
            <w:shd w:val="clear" w:color="000000" w:fill="D7E4BC"/>
          </w:tcPr>
          <w:p w14:paraId="5CFB0187" w14:textId="2DABDD5E"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1E15DBA2" w14:textId="106DBD11"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66A59AFF" w14:textId="77777777" w:rsidTr="008F10C4">
        <w:trPr>
          <w:trHeight w:val="300"/>
          <w:jc w:val="center"/>
        </w:trPr>
        <w:tc>
          <w:tcPr>
            <w:tcW w:w="7169" w:type="dxa"/>
            <w:shd w:val="clear" w:color="000000" w:fill="D7E4BC"/>
            <w:vAlign w:val="center"/>
            <w:hideMark/>
          </w:tcPr>
          <w:p w14:paraId="36CE8689"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Transferencias de Fideicomisos, mandatos y análogos</w:t>
            </w:r>
          </w:p>
        </w:tc>
        <w:tc>
          <w:tcPr>
            <w:tcW w:w="301" w:type="dxa"/>
            <w:tcBorders>
              <w:right w:val="nil"/>
            </w:tcBorders>
            <w:shd w:val="clear" w:color="000000" w:fill="D7E4BC"/>
          </w:tcPr>
          <w:p w14:paraId="25BEBE8C" w14:textId="12E5A6BA"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2C0C159B" w14:textId="0973422F"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6EA4A30C" w14:textId="77777777" w:rsidTr="008F10C4">
        <w:trPr>
          <w:trHeight w:val="300"/>
          <w:jc w:val="center"/>
        </w:trPr>
        <w:tc>
          <w:tcPr>
            <w:tcW w:w="7169" w:type="dxa"/>
            <w:shd w:val="clear" w:color="000000" w:fill="D8D8D8"/>
            <w:vAlign w:val="center"/>
            <w:hideMark/>
          </w:tcPr>
          <w:p w14:paraId="57F9E0F1" w14:textId="77777777" w:rsidR="002A642C" w:rsidRPr="000137C9" w:rsidRDefault="002A642C"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Ingresos derivados de Financiamientos</w:t>
            </w:r>
          </w:p>
        </w:tc>
        <w:tc>
          <w:tcPr>
            <w:tcW w:w="301" w:type="dxa"/>
            <w:tcBorders>
              <w:right w:val="nil"/>
            </w:tcBorders>
            <w:shd w:val="clear" w:color="000000" w:fill="D8D8D8"/>
          </w:tcPr>
          <w:p w14:paraId="4FAD0255" w14:textId="39D4A288"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8D8D8"/>
            <w:vAlign w:val="center"/>
            <w:hideMark/>
          </w:tcPr>
          <w:p w14:paraId="28375AD7" w14:textId="53250E93"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6915762E" w14:textId="77777777" w:rsidTr="008F10C4">
        <w:trPr>
          <w:trHeight w:val="300"/>
          <w:jc w:val="center"/>
        </w:trPr>
        <w:tc>
          <w:tcPr>
            <w:tcW w:w="7169" w:type="dxa"/>
            <w:shd w:val="clear" w:color="000000" w:fill="D7E4BC"/>
            <w:vAlign w:val="center"/>
            <w:hideMark/>
          </w:tcPr>
          <w:p w14:paraId="3D10055C"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Endeudamiento interno</w:t>
            </w:r>
          </w:p>
        </w:tc>
        <w:tc>
          <w:tcPr>
            <w:tcW w:w="301" w:type="dxa"/>
            <w:tcBorders>
              <w:right w:val="nil"/>
            </w:tcBorders>
            <w:shd w:val="clear" w:color="000000" w:fill="D7E4BC"/>
          </w:tcPr>
          <w:p w14:paraId="0522AA60" w14:textId="2D6C1DA4"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000000" w:fill="D7E4BC"/>
            <w:vAlign w:val="center"/>
            <w:hideMark/>
          </w:tcPr>
          <w:p w14:paraId="2AAA79F5" w14:textId="3B3F440E"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73E41E70" w14:textId="77777777" w:rsidTr="008F10C4">
        <w:trPr>
          <w:trHeight w:val="300"/>
          <w:jc w:val="center"/>
        </w:trPr>
        <w:tc>
          <w:tcPr>
            <w:tcW w:w="7169" w:type="dxa"/>
            <w:shd w:val="clear" w:color="auto" w:fill="auto"/>
            <w:vAlign w:val="center"/>
            <w:hideMark/>
          </w:tcPr>
          <w:p w14:paraId="7763BC2B"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Empréstitos o anticipos del Gobierno del Estado</w:t>
            </w:r>
          </w:p>
        </w:tc>
        <w:tc>
          <w:tcPr>
            <w:tcW w:w="301" w:type="dxa"/>
            <w:tcBorders>
              <w:right w:val="nil"/>
            </w:tcBorders>
          </w:tcPr>
          <w:p w14:paraId="6FC09CEC" w14:textId="27B9D513"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auto" w:fill="auto"/>
            <w:vAlign w:val="center"/>
            <w:hideMark/>
          </w:tcPr>
          <w:p w14:paraId="4836A852" w14:textId="1DEEDDD3"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18F979CD" w14:textId="77777777" w:rsidTr="008F10C4">
        <w:trPr>
          <w:trHeight w:val="300"/>
          <w:jc w:val="center"/>
        </w:trPr>
        <w:tc>
          <w:tcPr>
            <w:tcW w:w="7169" w:type="dxa"/>
            <w:shd w:val="clear" w:color="auto" w:fill="auto"/>
            <w:vAlign w:val="center"/>
            <w:hideMark/>
          </w:tcPr>
          <w:p w14:paraId="1170A7ED"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Empréstitos o financiamientos de Banca de Desarrollo</w:t>
            </w:r>
          </w:p>
        </w:tc>
        <w:tc>
          <w:tcPr>
            <w:tcW w:w="301" w:type="dxa"/>
            <w:tcBorders>
              <w:right w:val="nil"/>
            </w:tcBorders>
          </w:tcPr>
          <w:p w14:paraId="7FCEA44E" w14:textId="1F301218"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auto" w:fill="auto"/>
            <w:vAlign w:val="center"/>
            <w:hideMark/>
          </w:tcPr>
          <w:p w14:paraId="29E6DEAE" w14:textId="4B510F8E"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4630AE86" w14:textId="77777777" w:rsidTr="008F10C4">
        <w:trPr>
          <w:trHeight w:val="300"/>
          <w:jc w:val="center"/>
        </w:trPr>
        <w:tc>
          <w:tcPr>
            <w:tcW w:w="7169" w:type="dxa"/>
            <w:shd w:val="clear" w:color="auto" w:fill="auto"/>
            <w:vAlign w:val="center"/>
            <w:hideMark/>
          </w:tcPr>
          <w:p w14:paraId="35C276FA" w14:textId="77777777" w:rsidR="002A642C" w:rsidRPr="000137C9" w:rsidRDefault="002A642C" w:rsidP="002A642C">
            <w:pPr>
              <w:spacing w:line="360" w:lineRule="auto"/>
              <w:ind w:firstLineChars="400" w:firstLine="800"/>
              <w:jc w:val="both"/>
              <w:rPr>
                <w:rFonts w:ascii="Arial" w:hAnsi="Arial" w:cs="Arial"/>
                <w:b/>
                <w:bCs/>
                <w:color w:val="000000"/>
                <w:sz w:val="20"/>
                <w:lang w:val="es-MX" w:eastAsia="es-MX"/>
              </w:rPr>
            </w:pPr>
            <w:r w:rsidRPr="000137C9">
              <w:rPr>
                <w:rFonts w:ascii="Arial" w:hAnsi="Arial" w:cs="Arial"/>
                <w:b/>
                <w:bCs/>
                <w:color w:val="000000"/>
                <w:sz w:val="20"/>
                <w:lang w:val="es-MX" w:eastAsia="es-MX"/>
              </w:rPr>
              <w:t>&gt; Empréstitos o financiamientos de Banca Comercial</w:t>
            </w:r>
          </w:p>
        </w:tc>
        <w:tc>
          <w:tcPr>
            <w:tcW w:w="301" w:type="dxa"/>
            <w:tcBorders>
              <w:right w:val="nil"/>
            </w:tcBorders>
          </w:tcPr>
          <w:p w14:paraId="633E406D" w14:textId="1232F48B"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auto" w:fill="auto"/>
            <w:vAlign w:val="center"/>
            <w:hideMark/>
          </w:tcPr>
          <w:p w14:paraId="005B35EE" w14:textId="35824FDA"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r w:rsidR="002A642C" w:rsidRPr="000137C9" w14:paraId="2144E7A2" w14:textId="77777777" w:rsidTr="008F10C4">
        <w:trPr>
          <w:trHeight w:val="300"/>
          <w:jc w:val="center"/>
        </w:trPr>
        <w:tc>
          <w:tcPr>
            <w:tcW w:w="7169" w:type="dxa"/>
            <w:shd w:val="clear" w:color="auto" w:fill="D6E3BC"/>
            <w:vAlign w:val="center"/>
            <w:hideMark/>
          </w:tcPr>
          <w:p w14:paraId="54A413F6" w14:textId="77777777" w:rsidR="002A642C" w:rsidRPr="000137C9" w:rsidRDefault="002A642C" w:rsidP="002A642C">
            <w:pPr>
              <w:spacing w:line="360" w:lineRule="auto"/>
              <w:ind w:firstLineChars="200" w:firstLine="400"/>
              <w:jc w:val="both"/>
              <w:rPr>
                <w:rFonts w:ascii="Arial" w:hAnsi="Arial" w:cs="Arial"/>
                <w:b/>
                <w:bCs/>
                <w:color w:val="000000"/>
                <w:sz w:val="20"/>
                <w:lang w:val="es-MX" w:eastAsia="es-MX"/>
              </w:rPr>
            </w:pPr>
            <w:r w:rsidRPr="000137C9">
              <w:rPr>
                <w:rFonts w:ascii="Arial" w:hAnsi="Arial" w:cs="Arial"/>
                <w:b/>
                <w:bCs/>
                <w:color w:val="000000"/>
                <w:sz w:val="20"/>
                <w:lang w:val="es-MX" w:eastAsia="es-MX"/>
              </w:rPr>
              <w:t>Endeudamiento externo</w:t>
            </w:r>
          </w:p>
        </w:tc>
        <w:tc>
          <w:tcPr>
            <w:tcW w:w="301" w:type="dxa"/>
            <w:tcBorders>
              <w:right w:val="nil"/>
            </w:tcBorders>
            <w:shd w:val="clear" w:color="auto" w:fill="D6E3BC"/>
          </w:tcPr>
          <w:p w14:paraId="6B9284B1" w14:textId="47DC3975" w:rsidR="002A642C" w:rsidRPr="000137C9" w:rsidRDefault="002A642C" w:rsidP="008F10C4">
            <w:pPr>
              <w:spacing w:line="360" w:lineRule="auto"/>
              <w:rPr>
                <w:rFonts w:ascii="Arial" w:hAnsi="Arial" w:cs="Arial"/>
                <w:b/>
                <w:bCs/>
                <w:color w:val="000000"/>
                <w:sz w:val="20"/>
                <w:lang w:val="es-MX" w:eastAsia="es-MX"/>
              </w:rPr>
            </w:pPr>
            <w:r>
              <w:rPr>
                <w:rFonts w:ascii="Arial" w:hAnsi="Arial" w:cs="Arial"/>
                <w:b/>
                <w:bCs/>
                <w:color w:val="000000"/>
                <w:sz w:val="20"/>
                <w:lang w:val="es-MX" w:eastAsia="es-MX"/>
              </w:rPr>
              <w:t>$</w:t>
            </w:r>
          </w:p>
        </w:tc>
        <w:tc>
          <w:tcPr>
            <w:tcW w:w="1541" w:type="dxa"/>
            <w:tcBorders>
              <w:left w:val="nil"/>
            </w:tcBorders>
            <w:shd w:val="clear" w:color="auto" w:fill="D6E3BC"/>
            <w:vAlign w:val="center"/>
            <w:hideMark/>
          </w:tcPr>
          <w:p w14:paraId="359E9EF5" w14:textId="663A7474" w:rsidR="002A642C" w:rsidRPr="000137C9" w:rsidRDefault="002A642C" w:rsidP="00FD1E43">
            <w:pPr>
              <w:spacing w:line="360" w:lineRule="auto"/>
              <w:jc w:val="right"/>
              <w:rPr>
                <w:rFonts w:ascii="Arial" w:hAnsi="Arial" w:cs="Arial"/>
                <w:b/>
                <w:bCs/>
                <w:color w:val="000000"/>
                <w:sz w:val="20"/>
                <w:lang w:val="es-MX" w:eastAsia="es-MX"/>
              </w:rPr>
            </w:pPr>
            <w:r w:rsidRPr="000137C9">
              <w:rPr>
                <w:rFonts w:ascii="Arial" w:hAnsi="Arial" w:cs="Arial"/>
                <w:b/>
                <w:bCs/>
                <w:color w:val="000000"/>
                <w:sz w:val="20"/>
                <w:lang w:val="es-MX" w:eastAsia="es-MX"/>
              </w:rPr>
              <w:t>0.00</w:t>
            </w:r>
          </w:p>
        </w:tc>
      </w:tr>
    </w:tbl>
    <w:p w14:paraId="6B770864" w14:textId="77777777" w:rsidR="00DA4A3E" w:rsidRPr="000137C9" w:rsidRDefault="00DA4A3E" w:rsidP="002A642C">
      <w:pPr>
        <w:widowControl w:val="0"/>
        <w:autoSpaceDE w:val="0"/>
        <w:autoSpaceDN w:val="0"/>
        <w:adjustRightInd w:val="0"/>
        <w:spacing w:line="360" w:lineRule="auto"/>
        <w:jc w:val="both"/>
        <w:rPr>
          <w:rFonts w:ascii="Arial" w:hAnsi="Arial" w:cs="Arial"/>
          <w:b/>
          <w:bCs/>
          <w:sz w:val="20"/>
        </w:rPr>
      </w:pPr>
    </w:p>
    <w:tbl>
      <w:tblPr>
        <w:tblW w:w="9067" w:type="dxa"/>
        <w:jc w:val="center"/>
        <w:tblCellMar>
          <w:left w:w="70" w:type="dxa"/>
          <w:right w:w="70" w:type="dxa"/>
        </w:tblCellMar>
        <w:tblLook w:val="04A0" w:firstRow="1" w:lastRow="0" w:firstColumn="1" w:lastColumn="0" w:noHBand="0" w:noVBand="1"/>
      </w:tblPr>
      <w:tblGrid>
        <w:gridCol w:w="7027"/>
        <w:gridCol w:w="2040"/>
      </w:tblGrid>
      <w:tr w:rsidR="00DA4A3E" w:rsidRPr="000137C9" w14:paraId="3F7AE464" w14:textId="77777777" w:rsidTr="008F10C4">
        <w:trPr>
          <w:trHeight w:val="300"/>
          <w:jc w:val="center"/>
        </w:trPr>
        <w:tc>
          <w:tcPr>
            <w:tcW w:w="7027" w:type="dxa"/>
            <w:tcBorders>
              <w:top w:val="single" w:sz="4" w:space="0" w:color="auto"/>
              <w:left w:val="single" w:sz="4" w:space="0" w:color="auto"/>
              <w:bottom w:val="single" w:sz="4" w:space="0" w:color="auto"/>
              <w:right w:val="nil"/>
            </w:tcBorders>
            <w:shd w:val="clear" w:color="auto" w:fill="D6E3BC"/>
            <w:vAlign w:val="center"/>
            <w:hideMark/>
          </w:tcPr>
          <w:p w14:paraId="4E6DB4E0" w14:textId="7F6FAF1D" w:rsidR="00DA4A3E" w:rsidRPr="000137C9" w:rsidRDefault="00DA4A3E" w:rsidP="00A77F63">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El total de Ingresos que el Municipio de Xocchel, Yucatán, percibirá Durante el ejercicio fiscal 20</w:t>
            </w:r>
            <w:r w:rsidR="000A1A5A" w:rsidRPr="000137C9">
              <w:rPr>
                <w:rFonts w:ascii="Arial" w:hAnsi="Arial" w:cs="Arial"/>
                <w:b/>
                <w:bCs/>
                <w:color w:val="000000"/>
                <w:sz w:val="20"/>
                <w:lang w:val="es-MX" w:eastAsia="es-MX"/>
              </w:rPr>
              <w:t>2</w:t>
            </w:r>
            <w:r w:rsidR="009C7D90" w:rsidRPr="000137C9">
              <w:rPr>
                <w:rFonts w:ascii="Arial" w:hAnsi="Arial" w:cs="Arial"/>
                <w:b/>
                <w:bCs/>
                <w:color w:val="000000"/>
                <w:sz w:val="20"/>
                <w:lang w:val="es-MX" w:eastAsia="es-MX"/>
              </w:rPr>
              <w:t>1</w:t>
            </w:r>
            <w:r w:rsidRPr="000137C9">
              <w:rPr>
                <w:rFonts w:ascii="Arial" w:hAnsi="Arial" w:cs="Arial"/>
                <w:b/>
                <w:bCs/>
                <w:color w:val="000000"/>
                <w:sz w:val="20"/>
                <w:lang w:val="es-MX" w:eastAsia="es-MX"/>
              </w:rPr>
              <w:t xml:space="preserve"> ascenderá </w:t>
            </w:r>
            <w:r w:rsidR="006617D4" w:rsidRPr="000137C9">
              <w:rPr>
                <w:rFonts w:ascii="Arial" w:hAnsi="Arial" w:cs="Arial"/>
                <w:b/>
                <w:bCs/>
                <w:color w:val="000000"/>
                <w:sz w:val="20"/>
                <w:lang w:val="es-MX" w:eastAsia="es-MX"/>
              </w:rPr>
              <w:t>a:</w:t>
            </w:r>
          </w:p>
        </w:tc>
        <w:tc>
          <w:tcPr>
            <w:tcW w:w="2040"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61C0E0BF" w14:textId="2BD48A6F" w:rsidR="00DA4A3E" w:rsidRPr="000137C9" w:rsidRDefault="00DA4A3E" w:rsidP="002A642C">
            <w:pPr>
              <w:spacing w:line="360" w:lineRule="auto"/>
              <w:jc w:val="both"/>
              <w:rPr>
                <w:rFonts w:ascii="Arial" w:hAnsi="Arial" w:cs="Arial"/>
                <w:b/>
                <w:bCs/>
                <w:color w:val="000000"/>
                <w:sz w:val="20"/>
                <w:lang w:val="es-MX" w:eastAsia="es-MX"/>
              </w:rPr>
            </w:pPr>
            <w:r w:rsidRPr="000137C9">
              <w:rPr>
                <w:rFonts w:ascii="Arial" w:hAnsi="Arial" w:cs="Arial"/>
                <w:b/>
                <w:bCs/>
                <w:color w:val="000000"/>
                <w:sz w:val="20"/>
                <w:lang w:val="es-MX" w:eastAsia="es-MX"/>
              </w:rPr>
              <w:t xml:space="preserve">$ </w:t>
            </w:r>
            <w:r w:rsidR="009C7D90" w:rsidRPr="000137C9">
              <w:rPr>
                <w:rFonts w:ascii="Arial" w:hAnsi="Arial" w:cs="Arial"/>
                <w:b/>
                <w:bCs/>
                <w:color w:val="000000"/>
                <w:sz w:val="20"/>
                <w:lang w:val="es-MX" w:eastAsia="es-MX"/>
              </w:rPr>
              <w:t>70,645,500.00</w:t>
            </w:r>
          </w:p>
        </w:tc>
      </w:tr>
    </w:tbl>
    <w:p w14:paraId="6898A478" w14:textId="0EA890AD" w:rsidR="008F10C4" w:rsidRDefault="008F10C4" w:rsidP="002A642C">
      <w:pPr>
        <w:widowControl w:val="0"/>
        <w:autoSpaceDE w:val="0"/>
        <w:autoSpaceDN w:val="0"/>
        <w:adjustRightInd w:val="0"/>
        <w:spacing w:line="360" w:lineRule="auto"/>
        <w:jc w:val="both"/>
        <w:rPr>
          <w:rFonts w:ascii="Arial" w:hAnsi="Arial" w:cs="Arial"/>
          <w:sz w:val="20"/>
        </w:rPr>
      </w:pPr>
    </w:p>
    <w:p w14:paraId="3D44ACDE" w14:textId="73C2F005" w:rsidR="00DA4A3E" w:rsidRDefault="00DA4A3E" w:rsidP="002A642C">
      <w:pPr>
        <w:widowControl w:val="0"/>
        <w:autoSpaceDE w:val="0"/>
        <w:autoSpaceDN w:val="0"/>
        <w:adjustRightInd w:val="0"/>
        <w:spacing w:line="360" w:lineRule="auto"/>
        <w:jc w:val="both"/>
        <w:rPr>
          <w:rFonts w:ascii="Arial" w:hAnsi="Arial" w:cs="Arial"/>
          <w:sz w:val="20"/>
        </w:rPr>
      </w:pPr>
    </w:p>
    <w:p w14:paraId="5923DDA1" w14:textId="54EA30F7" w:rsidR="008F10C4" w:rsidRDefault="00A77F63" w:rsidP="008F10C4">
      <w:pPr>
        <w:widowControl w:val="0"/>
        <w:autoSpaceDE w:val="0"/>
        <w:autoSpaceDN w:val="0"/>
        <w:adjustRightInd w:val="0"/>
        <w:spacing w:line="360" w:lineRule="auto"/>
        <w:jc w:val="center"/>
        <w:rPr>
          <w:rFonts w:ascii="Arial" w:hAnsi="Arial" w:cs="Arial"/>
          <w:b/>
          <w:bCs/>
          <w:sz w:val="20"/>
        </w:rPr>
      </w:pPr>
      <w:r>
        <w:rPr>
          <w:rFonts w:ascii="Arial" w:hAnsi="Arial" w:cs="Arial"/>
          <w:sz w:val="20"/>
        </w:rPr>
        <w:br w:type="column"/>
      </w:r>
      <w:r w:rsidR="00DA4A3E" w:rsidRPr="000137C9">
        <w:rPr>
          <w:rFonts w:ascii="Arial" w:hAnsi="Arial" w:cs="Arial"/>
          <w:b/>
          <w:bCs/>
          <w:sz w:val="20"/>
        </w:rPr>
        <w:t xml:space="preserve">TÍTULO SEGUNDO </w:t>
      </w:r>
    </w:p>
    <w:p w14:paraId="42EA8F1F" w14:textId="4FFA4427" w:rsidR="00DA4A3E" w:rsidRDefault="00DA4A3E" w:rsidP="008F10C4">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IMPUESTOS</w:t>
      </w:r>
    </w:p>
    <w:p w14:paraId="4F155DC4" w14:textId="77777777" w:rsidR="008F10C4" w:rsidRPr="000137C9" w:rsidRDefault="008F10C4" w:rsidP="008F10C4">
      <w:pPr>
        <w:widowControl w:val="0"/>
        <w:autoSpaceDE w:val="0"/>
        <w:autoSpaceDN w:val="0"/>
        <w:adjustRightInd w:val="0"/>
        <w:spacing w:line="360" w:lineRule="auto"/>
        <w:jc w:val="center"/>
        <w:rPr>
          <w:rFonts w:ascii="Arial" w:hAnsi="Arial" w:cs="Arial"/>
          <w:sz w:val="20"/>
        </w:rPr>
      </w:pPr>
    </w:p>
    <w:p w14:paraId="01BAFAA1" w14:textId="77777777" w:rsidR="008F10C4" w:rsidRDefault="00DA4A3E" w:rsidP="008F10C4">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 xml:space="preserve">CAPÍTULO I </w:t>
      </w:r>
    </w:p>
    <w:p w14:paraId="3B8177F2" w14:textId="7D2D9E78" w:rsidR="00DA4A3E" w:rsidRPr="000137C9" w:rsidRDefault="00DA4A3E" w:rsidP="008F10C4">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Impuesto Predial</w:t>
      </w:r>
    </w:p>
    <w:p w14:paraId="70E35707"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C8E98C2" w14:textId="4518145A"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13.- </w:t>
      </w:r>
      <w:r w:rsidR="008F10C4">
        <w:rPr>
          <w:rFonts w:ascii="Arial" w:hAnsi="Arial" w:cs="Arial"/>
          <w:sz w:val="20"/>
        </w:rPr>
        <w:t>P</w:t>
      </w:r>
      <w:r w:rsidRPr="000137C9">
        <w:rPr>
          <w:rFonts w:ascii="Arial" w:hAnsi="Arial" w:cs="Arial"/>
          <w:sz w:val="20"/>
        </w:rPr>
        <w:t>ara el cálculo del valor catastral de los predios que servirá de base para el pago de impuesto predial en los tér</w:t>
      </w:r>
      <w:r w:rsidR="008F10C4">
        <w:rPr>
          <w:rFonts w:ascii="Arial" w:hAnsi="Arial" w:cs="Arial"/>
          <w:sz w:val="20"/>
        </w:rPr>
        <w:t xml:space="preserve">minos </w:t>
      </w:r>
      <w:r w:rsidRPr="000137C9">
        <w:rPr>
          <w:rFonts w:ascii="Arial" w:hAnsi="Arial" w:cs="Arial"/>
          <w:sz w:val="20"/>
        </w:rPr>
        <w:t xml:space="preserve">de la </w:t>
      </w:r>
      <w:r w:rsidR="00F46F2B" w:rsidRPr="000137C9">
        <w:rPr>
          <w:rFonts w:ascii="Arial" w:hAnsi="Arial" w:cs="Arial"/>
          <w:sz w:val="20"/>
        </w:rPr>
        <w:t xml:space="preserve">Ley de Hacienda </w:t>
      </w:r>
      <w:r w:rsidR="00F46F2B">
        <w:rPr>
          <w:rFonts w:ascii="Arial" w:hAnsi="Arial" w:cs="Arial"/>
          <w:sz w:val="20"/>
        </w:rPr>
        <w:t>Municipal</w:t>
      </w:r>
      <w:r w:rsidR="00F46F2B" w:rsidRPr="000137C9">
        <w:rPr>
          <w:rFonts w:ascii="Arial" w:hAnsi="Arial" w:cs="Arial"/>
          <w:sz w:val="20"/>
        </w:rPr>
        <w:t xml:space="preserve"> del Estado de Yucatán </w:t>
      </w:r>
      <w:r w:rsidRPr="000137C9">
        <w:rPr>
          <w:rFonts w:ascii="Arial" w:hAnsi="Arial" w:cs="Arial"/>
          <w:sz w:val="20"/>
        </w:rPr>
        <w:t xml:space="preserve">se aplicaran de las siguientes tablas: </w:t>
      </w:r>
    </w:p>
    <w:p w14:paraId="658735FF"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850"/>
        <w:gridCol w:w="850"/>
        <w:gridCol w:w="2251"/>
      </w:tblGrid>
      <w:tr w:rsidR="00DA4A3E" w:rsidRPr="000137C9" w14:paraId="29187BAB" w14:textId="77777777" w:rsidTr="00450C97">
        <w:trPr>
          <w:cantSplit/>
          <w:jc w:val="center"/>
        </w:trPr>
        <w:tc>
          <w:tcPr>
            <w:tcW w:w="8790" w:type="dxa"/>
            <w:gridSpan w:val="4"/>
            <w:shd w:val="clear" w:color="auto" w:fill="auto"/>
            <w:noWrap/>
            <w:hideMark/>
          </w:tcPr>
          <w:p w14:paraId="0F2F6A94" w14:textId="77777777" w:rsidR="00DA4A3E" w:rsidRPr="000137C9" w:rsidRDefault="00DA4A3E" w:rsidP="008F10C4">
            <w:pPr>
              <w:widowControl w:val="0"/>
              <w:autoSpaceDE w:val="0"/>
              <w:autoSpaceDN w:val="0"/>
              <w:adjustRightInd w:val="0"/>
              <w:spacing w:line="360" w:lineRule="auto"/>
              <w:jc w:val="both"/>
              <w:rPr>
                <w:rFonts w:ascii="Arial" w:hAnsi="Arial" w:cs="Arial"/>
                <w:b/>
                <w:bCs/>
                <w:sz w:val="20"/>
              </w:rPr>
            </w:pPr>
            <w:r w:rsidRPr="000137C9">
              <w:rPr>
                <w:rFonts w:ascii="Arial" w:hAnsi="Arial" w:cs="Arial"/>
                <w:b/>
                <w:bCs/>
                <w:sz w:val="20"/>
              </w:rPr>
              <w:t>TABLA DE VALORES UNITARIOS DE TERRENO</w:t>
            </w:r>
          </w:p>
        </w:tc>
      </w:tr>
      <w:tr w:rsidR="00DA4A3E" w:rsidRPr="000137C9" w14:paraId="44BD889C" w14:textId="77777777" w:rsidTr="00450C97">
        <w:trPr>
          <w:cantSplit/>
          <w:jc w:val="center"/>
        </w:trPr>
        <w:tc>
          <w:tcPr>
            <w:tcW w:w="4839" w:type="dxa"/>
            <w:shd w:val="clear" w:color="auto" w:fill="auto"/>
            <w:noWrap/>
            <w:hideMark/>
          </w:tcPr>
          <w:p w14:paraId="2B4D2909" w14:textId="0BD019A8"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0" w:type="auto"/>
            <w:gridSpan w:val="2"/>
            <w:shd w:val="clear" w:color="auto" w:fill="auto"/>
            <w:noWrap/>
            <w:hideMark/>
          </w:tcPr>
          <w:p w14:paraId="4A2C16E9" w14:textId="77777777" w:rsidR="00DA4A3E" w:rsidRPr="000137C9" w:rsidRDefault="00DA4A3E" w:rsidP="008F10C4">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TRAMO ENTRE</w:t>
            </w:r>
          </w:p>
        </w:tc>
        <w:tc>
          <w:tcPr>
            <w:tcW w:w="2251" w:type="dxa"/>
            <w:shd w:val="clear" w:color="auto" w:fill="auto"/>
            <w:noWrap/>
            <w:hideMark/>
          </w:tcPr>
          <w:p w14:paraId="1877BDEA" w14:textId="4974F97A" w:rsidR="00DA4A3E" w:rsidRPr="00E77532" w:rsidRDefault="00DA4A3E" w:rsidP="008F10C4">
            <w:pPr>
              <w:widowControl w:val="0"/>
              <w:autoSpaceDE w:val="0"/>
              <w:autoSpaceDN w:val="0"/>
              <w:adjustRightInd w:val="0"/>
              <w:spacing w:line="360" w:lineRule="auto"/>
              <w:jc w:val="center"/>
              <w:rPr>
                <w:rFonts w:ascii="Arial" w:hAnsi="Arial" w:cs="Arial"/>
                <w:b/>
                <w:sz w:val="20"/>
              </w:rPr>
            </w:pPr>
            <w:r w:rsidRPr="00E77532">
              <w:rPr>
                <w:rFonts w:ascii="Arial" w:hAnsi="Arial" w:cs="Arial"/>
                <w:b/>
                <w:sz w:val="20"/>
              </w:rPr>
              <w:t>$ POR M2</w:t>
            </w:r>
          </w:p>
        </w:tc>
      </w:tr>
      <w:tr w:rsidR="00DA4A3E" w:rsidRPr="000137C9" w14:paraId="6403FCEE" w14:textId="77777777" w:rsidTr="00450C97">
        <w:trPr>
          <w:cantSplit/>
          <w:jc w:val="center"/>
        </w:trPr>
        <w:tc>
          <w:tcPr>
            <w:tcW w:w="4839" w:type="dxa"/>
            <w:shd w:val="clear" w:color="auto" w:fill="auto"/>
            <w:noWrap/>
            <w:hideMark/>
          </w:tcPr>
          <w:p w14:paraId="362E90E7" w14:textId="77777777" w:rsidR="00DA4A3E" w:rsidRPr="000137C9" w:rsidRDefault="00DA4A3E" w:rsidP="00746DF5">
            <w:pPr>
              <w:widowControl w:val="0"/>
              <w:autoSpaceDE w:val="0"/>
              <w:autoSpaceDN w:val="0"/>
              <w:adjustRightInd w:val="0"/>
              <w:spacing w:line="360" w:lineRule="auto"/>
              <w:rPr>
                <w:rFonts w:ascii="Arial" w:hAnsi="Arial" w:cs="Arial"/>
                <w:b/>
                <w:bCs/>
                <w:sz w:val="20"/>
              </w:rPr>
            </w:pPr>
            <w:r w:rsidRPr="000137C9">
              <w:rPr>
                <w:rFonts w:ascii="Arial" w:hAnsi="Arial" w:cs="Arial"/>
                <w:b/>
                <w:bCs/>
                <w:sz w:val="20"/>
              </w:rPr>
              <w:t>COLONIA O CALLE</w:t>
            </w:r>
          </w:p>
        </w:tc>
        <w:tc>
          <w:tcPr>
            <w:tcW w:w="0" w:type="auto"/>
            <w:shd w:val="clear" w:color="auto" w:fill="auto"/>
            <w:noWrap/>
            <w:hideMark/>
          </w:tcPr>
          <w:p w14:paraId="3379CBA8" w14:textId="2793A70C"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CALLE</w:t>
            </w:r>
          </w:p>
        </w:tc>
        <w:tc>
          <w:tcPr>
            <w:tcW w:w="0" w:type="auto"/>
            <w:shd w:val="clear" w:color="auto" w:fill="auto"/>
            <w:noWrap/>
            <w:hideMark/>
          </w:tcPr>
          <w:p w14:paraId="6286A86C"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CALLE</w:t>
            </w:r>
          </w:p>
        </w:tc>
        <w:tc>
          <w:tcPr>
            <w:tcW w:w="2251" w:type="dxa"/>
            <w:shd w:val="clear" w:color="auto" w:fill="auto"/>
            <w:noWrap/>
            <w:hideMark/>
          </w:tcPr>
          <w:p w14:paraId="62F82082" w14:textId="667C3626" w:rsidR="00DA4A3E" w:rsidRPr="000137C9" w:rsidRDefault="00DA4A3E" w:rsidP="008F10C4">
            <w:pPr>
              <w:widowControl w:val="0"/>
              <w:autoSpaceDE w:val="0"/>
              <w:autoSpaceDN w:val="0"/>
              <w:adjustRightInd w:val="0"/>
              <w:spacing w:line="360" w:lineRule="auto"/>
              <w:jc w:val="center"/>
              <w:rPr>
                <w:rFonts w:ascii="Arial" w:hAnsi="Arial" w:cs="Arial"/>
                <w:sz w:val="20"/>
              </w:rPr>
            </w:pPr>
          </w:p>
        </w:tc>
      </w:tr>
      <w:tr w:rsidR="00DA4A3E" w:rsidRPr="000137C9" w14:paraId="717DC2EB" w14:textId="77777777" w:rsidTr="00450C97">
        <w:trPr>
          <w:cantSplit/>
          <w:jc w:val="center"/>
        </w:trPr>
        <w:tc>
          <w:tcPr>
            <w:tcW w:w="4839" w:type="dxa"/>
            <w:shd w:val="clear" w:color="auto" w:fill="auto"/>
            <w:noWrap/>
            <w:hideMark/>
          </w:tcPr>
          <w:p w14:paraId="080B3146" w14:textId="77777777" w:rsidR="00DA4A3E" w:rsidRPr="000137C9" w:rsidRDefault="00DA4A3E" w:rsidP="00746DF5">
            <w:pPr>
              <w:widowControl w:val="0"/>
              <w:autoSpaceDE w:val="0"/>
              <w:autoSpaceDN w:val="0"/>
              <w:adjustRightInd w:val="0"/>
              <w:spacing w:line="360" w:lineRule="auto"/>
              <w:rPr>
                <w:rFonts w:ascii="Arial" w:hAnsi="Arial" w:cs="Arial"/>
                <w:b/>
                <w:bCs/>
                <w:sz w:val="20"/>
              </w:rPr>
            </w:pPr>
            <w:r w:rsidRPr="000137C9">
              <w:rPr>
                <w:rFonts w:ascii="Arial" w:hAnsi="Arial" w:cs="Arial"/>
                <w:b/>
                <w:bCs/>
                <w:sz w:val="20"/>
              </w:rPr>
              <w:t>SECCION 1</w:t>
            </w:r>
          </w:p>
        </w:tc>
        <w:tc>
          <w:tcPr>
            <w:tcW w:w="0" w:type="auto"/>
            <w:shd w:val="clear" w:color="auto" w:fill="auto"/>
            <w:noWrap/>
            <w:hideMark/>
          </w:tcPr>
          <w:p w14:paraId="306DF2BE" w14:textId="463631E3" w:rsidR="00DA4A3E" w:rsidRPr="000137C9" w:rsidRDefault="00DA4A3E" w:rsidP="008F10C4">
            <w:pPr>
              <w:widowControl w:val="0"/>
              <w:autoSpaceDE w:val="0"/>
              <w:autoSpaceDN w:val="0"/>
              <w:adjustRightInd w:val="0"/>
              <w:spacing w:line="360" w:lineRule="auto"/>
              <w:jc w:val="center"/>
              <w:rPr>
                <w:rFonts w:ascii="Arial" w:hAnsi="Arial" w:cs="Arial"/>
                <w:b/>
                <w:bCs/>
                <w:sz w:val="20"/>
              </w:rPr>
            </w:pPr>
          </w:p>
        </w:tc>
        <w:tc>
          <w:tcPr>
            <w:tcW w:w="0" w:type="auto"/>
            <w:shd w:val="clear" w:color="auto" w:fill="auto"/>
            <w:noWrap/>
            <w:hideMark/>
          </w:tcPr>
          <w:p w14:paraId="0506323A" w14:textId="2824A264" w:rsidR="00DA4A3E" w:rsidRPr="000137C9" w:rsidRDefault="00DA4A3E" w:rsidP="008F10C4">
            <w:pPr>
              <w:widowControl w:val="0"/>
              <w:autoSpaceDE w:val="0"/>
              <w:autoSpaceDN w:val="0"/>
              <w:adjustRightInd w:val="0"/>
              <w:spacing w:line="360" w:lineRule="auto"/>
              <w:jc w:val="center"/>
              <w:rPr>
                <w:rFonts w:ascii="Arial" w:hAnsi="Arial" w:cs="Arial"/>
                <w:b/>
                <w:bCs/>
                <w:sz w:val="20"/>
              </w:rPr>
            </w:pPr>
          </w:p>
        </w:tc>
        <w:tc>
          <w:tcPr>
            <w:tcW w:w="2251" w:type="dxa"/>
            <w:shd w:val="clear" w:color="auto" w:fill="auto"/>
            <w:noWrap/>
            <w:hideMark/>
          </w:tcPr>
          <w:p w14:paraId="59C18E52" w14:textId="77777777" w:rsidR="00DA4A3E" w:rsidRPr="000137C9" w:rsidRDefault="00DA4A3E" w:rsidP="008F10C4">
            <w:pPr>
              <w:widowControl w:val="0"/>
              <w:autoSpaceDE w:val="0"/>
              <w:autoSpaceDN w:val="0"/>
              <w:adjustRightInd w:val="0"/>
              <w:spacing w:line="360" w:lineRule="auto"/>
              <w:jc w:val="right"/>
              <w:rPr>
                <w:rFonts w:ascii="Arial" w:hAnsi="Arial" w:cs="Arial"/>
                <w:b/>
                <w:bCs/>
                <w:sz w:val="20"/>
              </w:rPr>
            </w:pPr>
            <w:r w:rsidRPr="000137C9">
              <w:rPr>
                <w:rFonts w:ascii="Arial" w:hAnsi="Arial" w:cs="Arial"/>
                <w:b/>
                <w:bCs/>
                <w:sz w:val="20"/>
              </w:rPr>
              <w:t> </w:t>
            </w:r>
          </w:p>
        </w:tc>
      </w:tr>
      <w:tr w:rsidR="00DA4A3E" w:rsidRPr="000137C9" w14:paraId="6959E038" w14:textId="77777777" w:rsidTr="00450C97">
        <w:trPr>
          <w:cantSplit/>
          <w:jc w:val="center"/>
        </w:trPr>
        <w:tc>
          <w:tcPr>
            <w:tcW w:w="4839" w:type="dxa"/>
            <w:shd w:val="clear" w:color="auto" w:fill="auto"/>
            <w:noWrap/>
            <w:hideMark/>
          </w:tcPr>
          <w:p w14:paraId="00AB9721"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19 ALA CALLE 21</w:t>
            </w:r>
          </w:p>
        </w:tc>
        <w:tc>
          <w:tcPr>
            <w:tcW w:w="0" w:type="auto"/>
            <w:shd w:val="clear" w:color="auto" w:fill="auto"/>
            <w:noWrap/>
            <w:hideMark/>
          </w:tcPr>
          <w:p w14:paraId="51D173E0"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16</w:t>
            </w:r>
          </w:p>
        </w:tc>
        <w:tc>
          <w:tcPr>
            <w:tcW w:w="0" w:type="auto"/>
            <w:shd w:val="clear" w:color="auto" w:fill="auto"/>
            <w:noWrap/>
            <w:hideMark/>
          </w:tcPr>
          <w:p w14:paraId="6B573CA1"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20</w:t>
            </w:r>
          </w:p>
        </w:tc>
        <w:tc>
          <w:tcPr>
            <w:tcW w:w="2251" w:type="dxa"/>
            <w:shd w:val="clear" w:color="auto" w:fill="auto"/>
            <w:noWrap/>
            <w:hideMark/>
          </w:tcPr>
          <w:p w14:paraId="0CBDD325"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21.00 </w:t>
            </w:r>
          </w:p>
        </w:tc>
      </w:tr>
      <w:tr w:rsidR="00DA4A3E" w:rsidRPr="000137C9" w14:paraId="5CCC86AC" w14:textId="77777777" w:rsidTr="00450C97">
        <w:trPr>
          <w:cantSplit/>
          <w:jc w:val="center"/>
        </w:trPr>
        <w:tc>
          <w:tcPr>
            <w:tcW w:w="4839" w:type="dxa"/>
            <w:shd w:val="clear" w:color="auto" w:fill="auto"/>
            <w:noWrap/>
            <w:hideMark/>
          </w:tcPr>
          <w:p w14:paraId="37FBC3DF"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16 ALA CALLE 20</w:t>
            </w:r>
          </w:p>
        </w:tc>
        <w:tc>
          <w:tcPr>
            <w:tcW w:w="0" w:type="auto"/>
            <w:shd w:val="clear" w:color="auto" w:fill="auto"/>
            <w:noWrap/>
            <w:hideMark/>
          </w:tcPr>
          <w:p w14:paraId="509621B2"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19</w:t>
            </w:r>
          </w:p>
        </w:tc>
        <w:tc>
          <w:tcPr>
            <w:tcW w:w="0" w:type="auto"/>
            <w:shd w:val="clear" w:color="auto" w:fill="auto"/>
            <w:noWrap/>
            <w:hideMark/>
          </w:tcPr>
          <w:p w14:paraId="2A9781C8"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21</w:t>
            </w:r>
          </w:p>
        </w:tc>
        <w:tc>
          <w:tcPr>
            <w:tcW w:w="2251" w:type="dxa"/>
            <w:shd w:val="clear" w:color="auto" w:fill="auto"/>
            <w:noWrap/>
            <w:hideMark/>
          </w:tcPr>
          <w:p w14:paraId="115AA083"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21.00 </w:t>
            </w:r>
          </w:p>
        </w:tc>
      </w:tr>
      <w:tr w:rsidR="00DA4A3E" w:rsidRPr="000137C9" w14:paraId="450A3CC2" w14:textId="77777777" w:rsidTr="00450C97">
        <w:trPr>
          <w:cantSplit/>
          <w:jc w:val="center"/>
        </w:trPr>
        <w:tc>
          <w:tcPr>
            <w:tcW w:w="4839" w:type="dxa"/>
            <w:shd w:val="clear" w:color="auto" w:fill="auto"/>
            <w:noWrap/>
            <w:hideMark/>
          </w:tcPr>
          <w:p w14:paraId="2D576075"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15 ALA CALLE 17</w:t>
            </w:r>
          </w:p>
        </w:tc>
        <w:tc>
          <w:tcPr>
            <w:tcW w:w="0" w:type="auto"/>
            <w:shd w:val="clear" w:color="auto" w:fill="auto"/>
            <w:noWrap/>
            <w:hideMark/>
          </w:tcPr>
          <w:p w14:paraId="0C1C3888"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16</w:t>
            </w:r>
          </w:p>
        </w:tc>
        <w:tc>
          <w:tcPr>
            <w:tcW w:w="0" w:type="auto"/>
            <w:shd w:val="clear" w:color="auto" w:fill="auto"/>
            <w:noWrap/>
            <w:hideMark/>
          </w:tcPr>
          <w:p w14:paraId="31B16C95"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20</w:t>
            </w:r>
          </w:p>
        </w:tc>
        <w:tc>
          <w:tcPr>
            <w:tcW w:w="2251" w:type="dxa"/>
            <w:shd w:val="clear" w:color="auto" w:fill="auto"/>
            <w:noWrap/>
            <w:hideMark/>
          </w:tcPr>
          <w:p w14:paraId="7E9F6C4A"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2B79FDA0" w14:textId="77777777" w:rsidTr="00450C97">
        <w:trPr>
          <w:cantSplit/>
          <w:jc w:val="center"/>
        </w:trPr>
        <w:tc>
          <w:tcPr>
            <w:tcW w:w="4839" w:type="dxa"/>
            <w:shd w:val="clear" w:color="auto" w:fill="auto"/>
            <w:noWrap/>
            <w:hideMark/>
          </w:tcPr>
          <w:p w14:paraId="34C9AB47"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16 ALA CALLE 20</w:t>
            </w:r>
          </w:p>
        </w:tc>
        <w:tc>
          <w:tcPr>
            <w:tcW w:w="0" w:type="auto"/>
            <w:shd w:val="clear" w:color="auto" w:fill="auto"/>
            <w:noWrap/>
            <w:hideMark/>
          </w:tcPr>
          <w:p w14:paraId="37BCA39A"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15</w:t>
            </w:r>
          </w:p>
        </w:tc>
        <w:tc>
          <w:tcPr>
            <w:tcW w:w="0" w:type="auto"/>
            <w:shd w:val="clear" w:color="auto" w:fill="auto"/>
            <w:noWrap/>
            <w:hideMark/>
          </w:tcPr>
          <w:p w14:paraId="5ADD187F"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19</w:t>
            </w:r>
          </w:p>
        </w:tc>
        <w:tc>
          <w:tcPr>
            <w:tcW w:w="2251" w:type="dxa"/>
            <w:shd w:val="clear" w:color="auto" w:fill="auto"/>
            <w:noWrap/>
            <w:hideMark/>
          </w:tcPr>
          <w:p w14:paraId="6F0199E6"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15F6C140" w14:textId="77777777" w:rsidTr="00450C97">
        <w:trPr>
          <w:cantSplit/>
          <w:jc w:val="center"/>
        </w:trPr>
        <w:tc>
          <w:tcPr>
            <w:tcW w:w="4839" w:type="dxa"/>
            <w:shd w:val="clear" w:color="auto" w:fill="auto"/>
            <w:noWrap/>
            <w:hideMark/>
          </w:tcPr>
          <w:p w14:paraId="02039A5A"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15 ALA CALLE 21</w:t>
            </w:r>
          </w:p>
        </w:tc>
        <w:tc>
          <w:tcPr>
            <w:tcW w:w="0" w:type="auto"/>
            <w:shd w:val="clear" w:color="auto" w:fill="auto"/>
            <w:noWrap/>
            <w:hideMark/>
          </w:tcPr>
          <w:p w14:paraId="5F451D26"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14</w:t>
            </w:r>
          </w:p>
        </w:tc>
        <w:tc>
          <w:tcPr>
            <w:tcW w:w="0" w:type="auto"/>
            <w:shd w:val="clear" w:color="auto" w:fill="auto"/>
            <w:noWrap/>
            <w:hideMark/>
          </w:tcPr>
          <w:p w14:paraId="797C2C52"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16</w:t>
            </w:r>
          </w:p>
        </w:tc>
        <w:tc>
          <w:tcPr>
            <w:tcW w:w="2251" w:type="dxa"/>
            <w:shd w:val="clear" w:color="auto" w:fill="auto"/>
            <w:noWrap/>
            <w:hideMark/>
          </w:tcPr>
          <w:p w14:paraId="2BBD3DC0"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649EEFF7" w14:textId="77777777" w:rsidTr="00450C97">
        <w:trPr>
          <w:cantSplit/>
          <w:jc w:val="center"/>
        </w:trPr>
        <w:tc>
          <w:tcPr>
            <w:tcW w:w="4839" w:type="dxa"/>
            <w:shd w:val="clear" w:color="auto" w:fill="auto"/>
            <w:noWrap/>
            <w:hideMark/>
          </w:tcPr>
          <w:p w14:paraId="36606734"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14</w:t>
            </w:r>
          </w:p>
        </w:tc>
        <w:tc>
          <w:tcPr>
            <w:tcW w:w="0" w:type="auto"/>
            <w:shd w:val="clear" w:color="auto" w:fill="auto"/>
            <w:noWrap/>
            <w:hideMark/>
          </w:tcPr>
          <w:p w14:paraId="2B63FD26"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15</w:t>
            </w:r>
          </w:p>
        </w:tc>
        <w:tc>
          <w:tcPr>
            <w:tcW w:w="0" w:type="auto"/>
            <w:shd w:val="clear" w:color="auto" w:fill="auto"/>
            <w:noWrap/>
            <w:hideMark/>
          </w:tcPr>
          <w:p w14:paraId="35F36AAE"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21</w:t>
            </w:r>
          </w:p>
        </w:tc>
        <w:tc>
          <w:tcPr>
            <w:tcW w:w="2251" w:type="dxa"/>
            <w:shd w:val="clear" w:color="auto" w:fill="auto"/>
            <w:noWrap/>
            <w:hideMark/>
          </w:tcPr>
          <w:p w14:paraId="565060D0"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2842D32C" w14:textId="77777777" w:rsidTr="00450C97">
        <w:trPr>
          <w:cantSplit/>
          <w:jc w:val="center"/>
        </w:trPr>
        <w:tc>
          <w:tcPr>
            <w:tcW w:w="4839" w:type="dxa"/>
            <w:shd w:val="clear" w:color="auto" w:fill="auto"/>
            <w:noWrap/>
            <w:hideMark/>
          </w:tcPr>
          <w:p w14:paraId="4068BFDB"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RESTO DE LA SECCION</w:t>
            </w:r>
          </w:p>
        </w:tc>
        <w:tc>
          <w:tcPr>
            <w:tcW w:w="0" w:type="auto"/>
            <w:shd w:val="clear" w:color="auto" w:fill="auto"/>
            <w:noWrap/>
            <w:hideMark/>
          </w:tcPr>
          <w:p w14:paraId="0D950855" w14:textId="20769066"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0" w:type="auto"/>
            <w:shd w:val="clear" w:color="auto" w:fill="auto"/>
            <w:noWrap/>
            <w:hideMark/>
          </w:tcPr>
          <w:p w14:paraId="296D5B34" w14:textId="7F8E6A20"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2251" w:type="dxa"/>
            <w:shd w:val="clear" w:color="auto" w:fill="auto"/>
            <w:noWrap/>
            <w:hideMark/>
          </w:tcPr>
          <w:p w14:paraId="6350A7D0"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9.00 </w:t>
            </w:r>
          </w:p>
        </w:tc>
      </w:tr>
      <w:tr w:rsidR="00DA4A3E" w:rsidRPr="000137C9" w14:paraId="63002D06" w14:textId="77777777" w:rsidTr="00450C97">
        <w:trPr>
          <w:cantSplit/>
          <w:jc w:val="center"/>
        </w:trPr>
        <w:tc>
          <w:tcPr>
            <w:tcW w:w="4839" w:type="dxa"/>
            <w:shd w:val="clear" w:color="auto" w:fill="auto"/>
            <w:noWrap/>
            <w:hideMark/>
          </w:tcPr>
          <w:p w14:paraId="26ABF516" w14:textId="77777777" w:rsidR="00DA4A3E" w:rsidRPr="000137C9" w:rsidRDefault="00DA4A3E" w:rsidP="00746DF5">
            <w:pPr>
              <w:widowControl w:val="0"/>
              <w:autoSpaceDE w:val="0"/>
              <w:autoSpaceDN w:val="0"/>
              <w:adjustRightInd w:val="0"/>
              <w:spacing w:line="360" w:lineRule="auto"/>
              <w:rPr>
                <w:rFonts w:ascii="Arial" w:hAnsi="Arial" w:cs="Arial"/>
                <w:b/>
                <w:bCs/>
                <w:sz w:val="20"/>
              </w:rPr>
            </w:pPr>
            <w:r w:rsidRPr="000137C9">
              <w:rPr>
                <w:rFonts w:ascii="Arial" w:hAnsi="Arial" w:cs="Arial"/>
                <w:b/>
                <w:bCs/>
                <w:sz w:val="20"/>
              </w:rPr>
              <w:t>SECCION 2</w:t>
            </w:r>
          </w:p>
        </w:tc>
        <w:tc>
          <w:tcPr>
            <w:tcW w:w="0" w:type="auto"/>
            <w:shd w:val="clear" w:color="auto" w:fill="auto"/>
            <w:noWrap/>
            <w:hideMark/>
          </w:tcPr>
          <w:p w14:paraId="2DE60604" w14:textId="158A3BFF"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0" w:type="auto"/>
            <w:shd w:val="clear" w:color="auto" w:fill="auto"/>
            <w:noWrap/>
            <w:hideMark/>
          </w:tcPr>
          <w:p w14:paraId="6C8183B1" w14:textId="732C6E8A"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2251" w:type="dxa"/>
            <w:shd w:val="clear" w:color="auto" w:fill="auto"/>
            <w:noWrap/>
            <w:hideMark/>
          </w:tcPr>
          <w:p w14:paraId="3FA61F01"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w:t>
            </w:r>
          </w:p>
        </w:tc>
      </w:tr>
      <w:tr w:rsidR="00DA4A3E" w:rsidRPr="000137C9" w14:paraId="610EFFE9" w14:textId="77777777" w:rsidTr="00450C97">
        <w:trPr>
          <w:cantSplit/>
          <w:jc w:val="center"/>
        </w:trPr>
        <w:tc>
          <w:tcPr>
            <w:tcW w:w="4839" w:type="dxa"/>
            <w:shd w:val="clear" w:color="auto" w:fill="auto"/>
            <w:noWrap/>
            <w:hideMark/>
          </w:tcPr>
          <w:p w14:paraId="18CC19D8"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21 ALA CALLE  23</w:t>
            </w:r>
          </w:p>
        </w:tc>
        <w:tc>
          <w:tcPr>
            <w:tcW w:w="0" w:type="auto"/>
            <w:shd w:val="clear" w:color="auto" w:fill="auto"/>
            <w:noWrap/>
            <w:hideMark/>
          </w:tcPr>
          <w:p w14:paraId="69084510"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16</w:t>
            </w:r>
          </w:p>
        </w:tc>
        <w:tc>
          <w:tcPr>
            <w:tcW w:w="0" w:type="auto"/>
            <w:shd w:val="clear" w:color="auto" w:fill="auto"/>
            <w:noWrap/>
            <w:hideMark/>
          </w:tcPr>
          <w:p w14:paraId="7D4E6F98"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30</w:t>
            </w:r>
          </w:p>
        </w:tc>
        <w:tc>
          <w:tcPr>
            <w:tcW w:w="2251" w:type="dxa"/>
            <w:shd w:val="clear" w:color="auto" w:fill="auto"/>
            <w:noWrap/>
            <w:hideMark/>
          </w:tcPr>
          <w:p w14:paraId="451C12EE"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21.00 </w:t>
            </w:r>
          </w:p>
        </w:tc>
      </w:tr>
      <w:tr w:rsidR="00DA4A3E" w:rsidRPr="000137C9" w14:paraId="3F709054" w14:textId="77777777" w:rsidTr="00450C97">
        <w:trPr>
          <w:cantSplit/>
          <w:jc w:val="center"/>
        </w:trPr>
        <w:tc>
          <w:tcPr>
            <w:tcW w:w="4839" w:type="dxa"/>
            <w:shd w:val="clear" w:color="auto" w:fill="auto"/>
            <w:noWrap/>
            <w:hideMark/>
          </w:tcPr>
          <w:p w14:paraId="177C8A7A"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DELA CALLE 16 ALA 20</w:t>
            </w:r>
          </w:p>
        </w:tc>
        <w:tc>
          <w:tcPr>
            <w:tcW w:w="0" w:type="auto"/>
            <w:shd w:val="clear" w:color="auto" w:fill="auto"/>
            <w:noWrap/>
            <w:hideMark/>
          </w:tcPr>
          <w:p w14:paraId="1FD93553"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21</w:t>
            </w:r>
          </w:p>
        </w:tc>
        <w:tc>
          <w:tcPr>
            <w:tcW w:w="0" w:type="auto"/>
            <w:shd w:val="clear" w:color="auto" w:fill="auto"/>
            <w:noWrap/>
            <w:hideMark/>
          </w:tcPr>
          <w:p w14:paraId="6ADF842C"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23</w:t>
            </w:r>
          </w:p>
        </w:tc>
        <w:tc>
          <w:tcPr>
            <w:tcW w:w="2251" w:type="dxa"/>
            <w:shd w:val="clear" w:color="auto" w:fill="auto"/>
            <w:noWrap/>
            <w:hideMark/>
          </w:tcPr>
          <w:p w14:paraId="1BDE6FB7"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21.00 </w:t>
            </w:r>
          </w:p>
        </w:tc>
      </w:tr>
      <w:tr w:rsidR="00DA4A3E" w:rsidRPr="000137C9" w14:paraId="60FEC125" w14:textId="77777777" w:rsidTr="00450C97">
        <w:trPr>
          <w:cantSplit/>
          <w:jc w:val="center"/>
        </w:trPr>
        <w:tc>
          <w:tcPr>
            <w:tcW w:w="4839" w:type="dxa"/>
            <w:shd w:val="clear" w:color="auto" w:fill="auto"/>
            <w:noWrap/>
            <w:hideMark/>
          </w:tcPr>
          <w:p w14:paraId="5C5DBFFB"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21 ALA CALLE  25</w:t>
            </w:r>
          </w:p>
        </w:tc>
        <w:tc>
          <w:tcPr>
            <w:tcW w:w="0" w:type="auto"/>
            <w:shd w:val="clear" w:color="auto" w:fill="auto"/>
            <w:noWrap/>
            <w:hideMark/>
          </w:tcPr>
          <w:p w14:paraId="139AD561"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14</w:t>
            </w:r>
          </w:p>
        </w:tc>
        <w:tc>
          <w:tcPr>
            <w:tcW w:w="0" w:type="auto"/>
            <w:shd w:val="clear" w:color="auto" w:fill="auto"/>
            <w:noWrap/>
            <w:hideMark/>
          </w:tcPr>
          <w:p w14:paraId="35F8B1DF"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16</w:t>
            </w:r>
          </w:p>
        </w:tc>
        <w:tc>
          <w:tcPr>
            <w:tcW w:w="2251" w:type="dxa"/>
            <w:shd w:val="clear" w:color="auto" w:fill="auto"/>
            <w:noWrap/>
            <w:hideMark/>
          </w:tcPr>
          <w:p w14:paraId="20CC845E"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09F94ABC" w14:textId="77777777" w:rsidTr="00450C97">
        <w:trPr>
          <w:cantSplit/>
          <w:jc w:val="center"/>
        </w:trPr>
        <w:tc>
          <w:tcPr>
            <w:tcW w:w="4839" w:type="dxa"/>
            <w:shd w:val="clear" w:color="auto" w:fill="auto"/>
            <w:noWrap/>
            <w:hideMark/>
          </w:tcPr>
          <w:p w14:paraId="28448EB8"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14 ALA CALLE 20</w:t>
            </w:r>
          </w:p>
        </w:tc>
        <w:tc>
          <w:tcPr>
            <w:tcW w:w="0" w:type="auto"/>
            <w:shd w:val="clear" w:color="auto" w:fill="auto"/>
            <w:noWrap/>
            <w:hideMark/>
          </w:tcPr>
          <w:p w14:paraId="6924005C"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23</w:t>
            </w:r>
          </w:p>
        </w:tc>
        <w:tc>
          <w:tcPr>
            <w:tcW w:w="0" w:type="auto"/>
            <w:shd w:val="clear" w:color="auto" w:fill="auto"/>
            <w:noWrap/>
            <w:hideMark/>
          </w:tcPr>
          <w:p w14:paraId="252EA942"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25</w:t>
            </w:r>
          </w:p>
        </w:tc>
        <w:tc>
          <w:tcPr>
            <w:tcW w:w="2251" w:type="dxa"/>
            <w:shd w:val="clear" w:color="auto" w:fill="auto"/>
            <w:noWrap/>
            <w:hideMark/>
          </w:tcPr>
          <w:p w14:paraId="0A2008AB"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1C8B48C1" w14:textId="77777777" w:rsidTr="00450C97">
        <w:trPr>
          <w:cantSplit/>
          <w:jc w:val="center"/>
        </w:trPr>
        <w:tc>
          <w:tcPr>
            <w:tcW w:w="4839" w:type="dxa"/>
            <w:shd w:val="clear" w:color="auto" w:fill="auto"/>
            <w:noWrap/>
            <w:hideMark/>
          </w:tcPr>
          <w:p w14:paraId="3BB4D421"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14</w:t>
            </w:r>
          </w:p>
        </w:tc>
        <w:tc>
          <w:tcPr>
            <w:tcW w:w="0" w:type="auto"/>
            <w:shd w:val="clear" w:color="auto" w:fill="auto"/>
            <w:noWrap/>
            <w:hideMark/>
          </w:tcPr>
          <w:p w14:paraId="233ADAEB"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21</w:t>
            </w:r>
          </w:p>
        </w:tc>
        <w:tc>
          <w:tcPr>
            <w:tcW w:w="0" w:type="auto"/>
            <w:shd w:val="clear" w:color="auto" w:fill="auto"/>
            <w:noWrap/>
            <w:hideMark/>
          </w:tcPr>
          <w:p w14:paraId="23ED368D"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23</w:t>
            </w:r>
          </w:p>
        </w:tc>
        <w:tc>
          <w:tcPr>
            <w:tcW w:w="2251" w:type="dxa"/>
            <w:shd w:val="clear" w:color="auto" w:fill="auto"/>
            <w:noWrap/>
            <w:hideMark/>
          </w:tcPr>
          <w:p w14:paraId="5E527625"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37CB32D5" w14:textId="77777777" w:rsidTr="00450C97">
        <w:trPr>
          <w:cantSplit/>
          <w:jc w:val="center"/>
        </w:trPr>
        <w:tc>
          <w:tcPr>
            <w:tcW w:w="4839" w:type="dxa"/>
            <w:shd w:val="clear" w:color="auto" w:fill="auto"/>
            <w:noWrap/>
            <w:hideMark/>
          </w:tcPr>
          <w:p w14:paraId="2672C964"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25</w:t>
            </w:r>
          </w:p>
        </w:tc>
        <w:tc>
          <w:tcPr>
            <w:tcW w:w="0" w:type="auto"/>
            <w:shd w:val="clear" w:color="auto" w:fill="auto"/>
            <w:noWrap/>
            <w:hideMark/>
          </w:tcPr>
          <w:p w14:paraId="1CA4BA6D"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16</w:t>
            </w:r>
          </w:p>
        </w:tc>
        <w:tc>
          <w:tcPr>
            <w:tcW w:w="0" w:type="auto"/>
            <w:shd w:val="clear" w:color="auto" w:fill="auto"/>
            <w:noWrap/>
            <w:hideMark/>
          </w:tcPr>
          <w:p w14:paraId="7690AACE"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20</w:t>
            </w:r>
          </w:p>
        </w:tc>
        <w:tc>
          <w:tcPr>
            <w:tcW w:w="2251" w:type="dxa"/>
            <w:shd w:val="clear" w:color="auto" w:fill="auto"/>
            <w:noWrap/>
            <w:hideMark/>
          </w:tcPr>
          <w:p w14:paraId="26F59E6B"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5B039CE4" w14:textId="77777777" w:rsidTr="00450C97">
        <w:trPr>
          <w:cantSplit/>
          <w:jc w:val="center"/>
        </w:trPr>
        <w:tc>
          <w:tcPr>
            <w:tcW w:w="4839" w:type="dxa"/>
            <w:shd w:val="clear" w:color="auto" w:fill="auto"/>
            <w:noWrap/>
            <w:hideMark/>
          </w:tcPr>
          <w:p w14:paraId="0969E58E"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RESTO DE LA SECCION</w:t>
            </w:r>
          </w:p>
        </w:tc>
        <w:tc>
          <w:tcPr>
            <w:tcW w:w="0" w:type="auto"/>
            <w:shd w:val="clear" w:color="auto" w:fill="auto"/>
            <w:noWrap/>
            <w:hideMark/>
          </w:tcPr>
          <w:p w14:paraId="3E9839B3" w14:textId="0A999A39"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0" w:type="auto"/>
            <w:shd w:val="clear" w:color="auto" w:fill="auto"/>
            <w:noWrap/>
            <w:hideMark/>
          </w:tcPr>
          <w:p w14:paraId="70EA5BF2" w14:textId="41BE3A60"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2251" w:type="dxa"/>
            <w:shd w:val="clear" w:color="auto" w:fill="auto"/>
            <w:noWrap/>
            <w:hideMark/>
          </w:tcPr>
          <w:p w14:paraId="69D63D89"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9.00 </w:t>
            </w:r>
          </w:p>
        </w:tc>
      </w:tr>
      <w:tr w:rsidR="00DA4A3E" w:rsidRPr="000137C9" w14:paraId="0CED9C9A" w14:textId="77777777" w:rsidTr="00450C97">
        <w:trPr>
          <w:cantSplit/>
          <w:jc w:val="center"/>
        </w:trPr>
        <w:tc>
          <w:tcPr>
            <w:tcW w:w="4839" w:type="dxa"/>
            <w:shd w:val="clear" w:color="auto" w:fill="auto"/>
            <w:noWrap/>
            <w:hideMark/>
          </w:tcPr>
          <w:p w14:paraId="34A6B4CA" w14:textId="77777777" w:rsidR="00DA4A3E" w:rsidRPr="000137C9" w:rsidRDefault="00DA4A3E" w:rsidP="00746DF5">
            <w:pPr>
              <w:widowControl w:val="0"/>
              <w:autoSpaceDE w:val="0"/>
              <w:autoSpaceDN w:val="0"/>
              <w:adjustRightInd w:val="0"/>
              <w:spacing w:line="360" w:lineRule="auto"/>
              <w:rPr>
                <w:rFonts w:ascii="Arial" w:hAnsi="Arial" w:cs="Arial"/>
                <w:b/>
                <w:bCs/>
                <w:sz w:val="20"/>
              </w:rPr>
            </w:pPr>
            <w:r w:rsidRPr="000137C9">
              <w:rPr>
                <w:rFonts w:ascii="Arial" w:hAnsi="Arial" w:cs="Arial"/>
                <w:b/>
                <w:bCs/>
                <w:sz w:val="20"/>
              </w:rPr>
              <w:t>SECCION 3</w:t>
            </w:r>
          </w:p>
        </w:tc>
        <w:tc>
          <w:tcPr>
            <w:tcW w:w="0" w:type="auto"/>
            <w:shd w:val="clear" w:color="auto" w:fill="auto"/>
            <w:noWrap/>
            <w:hideMark/>
          </w:tcPr>
          <w:p w14:paraId="7A727AAD" w14:textId="39D23B29"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0" w:type="auto"/>
            <w:shd w:val="clear" w:color="auto" w:fill="auto"/>
            <w:noWrap/>
            <w:hideMark/>
          </w:tcPr>
          <w:p w14:paraId="14D94220" w14:textId="513455E8"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2251" w:type="dxa"/>
            <w:shd w:val="clear" w:color="auto" w:fill="auto"/>
            <w:noWrap/>
            <w:hideMark/>
          </w:tcPr>
          <w:p w14:paraId="6DCA8217"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w:t>
            </w:r>
          </w:p>
        </w:tc>
      </w:tr>
      <w:tr w:rsidR="00DA4A3E" w:rsidRPr="000137C9" w14:paraId="487BBD0F" w14:textId="77777777" w:rsidTr="00450C97">
        <w:trPr>
          <w:cantSplit/>
          <w:jc w:val="center"/>
        </w:trPr>
        <w:tc>
          <w:tcPr>
            <w:tcW w:w="4839" w:type="dxa"/>
            <w:shd w:val="clear" w:color="auto" w:fill="auto"/>
            <w:noWrap/>
            <w:hideMark/>
          </w:tcPr>
          <w:p w14:paraId="129D7752"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21 ALA CALLLE 23</w:t>
            </w:r>
          </w:p>
        </w:tc>
        <w:tc>
          <w:tcPr>
            <w:tcW w:w="0" w:type="auto"/>
            <w:shd w:val="clear" w:color="auto" w:fill="auto"/>
            <w:noWrap/>
            <w:hideMark/>
          </w:tcPr>
          <w:p w14:paraId="3DF7412F"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20</w:t>
            </w:r>
          </w:p>
        </w:tc>
        <w:tc>
          <w:tcPr>
            <w:tcW w:w="0" w:type="auto"/>
            <w:shd w:val="clear" w:color="auto" w:fill="auto"/>
            <w:noWrap/>
            <w:hideMark/>
          </w:tcPr>
          <w:p w14:paraId="518C6AFC"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22</w:t>
            </w:r>
          </w:p>
        </w:tc>
        <w:tc>
          <w:tcPr>
            <w:tcW w:w="2251" w:type="dxa"/>
            <w:shd w:val="clear" w:color="auto" w:fill="auto"/>
            <w:noWrap/>
            <w:hideMark/>
          </w:tcPr>
          <w:p w14:paraId="12F12742"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21.00 </w:t>
            </w:r>
          </w:p>
        </w:tc>
      </w:tr>
      <w:tr w:rsidR="00DA4A3E" w:rsidRPr="000137C9" w14:paraId="1CD15922" w14:textId="77777777" w:rsidTr="00450C97">
        <w:trPr>
          <w:cantSplit/>
          <w:jc w:val="center"/>
        </w:trPr>
        <w:tc>
          <w:tcPr>
            <w:tcW w:w="4839" w:type="dxa"/>
            <w:shd w:val="clear" w:color="auto" w:fill="auto"/>
            <w:noWrap/>
            <w:hideMark/>
          </w:tcPr>
          <w:p w14:paraId="4E10B720"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20 ALA CALLE 22</w:t>
            </w:r>
          </w:p>
        </w:tc>
        <w:tc>
          <w:tcPr>
            <w:tcW w:w="0" w:type="auto"/>
            <w:shd w:val="clear" w:color="auto" w:fill="auto"/>
            <w:noWrap/>
            <w:hideMark/>
          </w:tcPr>
          <w:p w14:paraId="724E15D2"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21</w:t>
            </w:r>
          </w:p>
        </w:tc>
        <w:tc>
          <w:tcPr>
            <w:tcW w:w="0" w:type="auto"/>
            <w:shd w:val="clear" w:color="auto" w:fill="auto"/>
            <w:noWrap/>
            <w:hideMark/>
          </w:tcPr>
          <w:p w14:paraId="38A81944"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23</w:t>
            </w:r>
          </w:p>
        </w:tc>
        <w:tc>
          <w:tcPr>
            <w:tcW w:w="2251" w:type="dxa"/>
            <w:shd w:val="clear" w:color="auto" w:fill="auto"/>
            <w:noWrap/>
            <w:hideMark/>
          </w:tcPr>
          <w:p w14:paraId="23DE28D6"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21.00 </w:t>
            </w:r>
          </w:p>
        </w:tc>
      </w:tr>
      <w:tr w:rsidR="00DA4A3E" w:rsidRPr="000137C9" w14:paraId="6B691FF8" w14:textId="77777777" w:rsidTr="00450C97">
        <w:trPr>
          <w:cantSplit/>
          <w:jc w:val="center"/>
        </w:trPr>
        <w:tc>
          <w:tcPr>
            <w:tcW w:w="4839" w:type="dxa"/>
            <w:shd w:val="clear" w:color="auto" w:fill="auto"/>
            <w:noWrap/>
            <w:hideMark/>
          </w:tcPr>
          <w:p w14:paraId="26553A74"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DELA CALLE  21  ALA  CALLE 23</w:t>
            </w:r>
          </w:p>
        </w:tc>
        <w:tc>
          <w:tcPr>
            <w:tcW w:w="0" w:type="auto"/>
            <w:shd w:val="clear" w:color="auto" w:fill="auto"/>
            <w:noWrap/>
            <w:hideMark/>
          </w:tcPr>
          <w:p w14:paraId="2EB04A76"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22</w:t>
            </w:r>
          </w:p>
        </w:tc>
        <w:tc>
          <w:tcPr>
            <w:tcW w:w="0" w:type="auto"/>
            <w:shd w:val="clear" w:color="auto" w:fill="auto"/>
            <w:noWrap/>
            <w:hideMark/>
          </w:tcPr>
          <w:p w14:paraId="3C254DEF"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24</w:t>
            </w:r>
          </w:p>
        </w:tc>
        <w:tc>
          <w:tcPr>
            <w:tcW w:w="2251" w:type="dxa"/>
            <w:shd w:val="clear" w:color="auto" w:fill="auto"/>
            <w:noWrap/>
            <w:hideMark/>
          </w:tcPr>
          <w:p w14:paraId="7E2BA515"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1ED999D2" w14:textId="77777777" w:rsidTr="00450C97">
        <w:trPr>
          <w:cantSplit/>
          <w:jc w:val="center"/>
        </w:trPr>
        <w:tc>
          <w:tcPr>
            <w:tcW w:w="4839" w:type="dxa"/>
            <w:shd w:val="clear" w:color="auto" w:fill="auto"/>
            <w:noWrap/>
            <w:hideMark/>
          </w:tcPr>
          <w:p w14:paraId="3AFC6B59"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24</w:t>
            </w:r>
          </w:p>
        </w:tc>
        <w:tc>
          <w:tcPr>
            <w:tcW w:w="0" w:type="auto"/>
            <w:shd w:val="clear" w:color="auto" w:fill="auto"/>
            <w:noWrap/>
            <w:hideMark/>
          </w:tcPr>
          <w:p w14:paraId="00AF11B9"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21</w:t>
            </w:r>
          </w:p>
        </w:tc>
        <w:tc>
          <w:tcPr>
            <w:tcW w:w="0" w:type="auto"/>
            <w:shd w:val="clear" w:color="auto" w:fill="auto"/>
            <w:noWrap/>
            <w:hideMark/>
          </w:tcPr>
          <w:p w14:paraId="57479842"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23</w:t>
            </w:r>
          </w:p>
        </w:tc>
        <w:tc>
          <w:tcPr>
            <w:tcW w:w="2251" w:type="dxa"/>
            <w:shd w:val="clear" w:color="auto" w:fill="auto"/>
            <w:noWrap/>
            <w:hideMark/>
          </w:tcPr>
          <w:p w14:paraId="70A902B4"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3351C847" w14:textId="77777777" w:rsidTr="00450C97">
        <w:trPr>
          <w:cantSplit/>
          <w:jc w:val="center"/>
        </w:trPr>
        <w:tc>
          <w:tcPr>
            <w:tcW w:w="4839" w:type="dxa"/>
            <w:shd w:val="clear" w:color="auto" w:fill="auto"/>
            <w:noWrap/>
            <w:hideMark/>
          </w:tcPr>
          <w:p w14:paraId="1CEECC75"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20 ALA CALLE 22</w:t>
            </w:r>
          </w:p>
        </w:tc>
        <w:tc>
          <w:tcPr>
            <w:tcW w:w="0" w:type="auto"/>
            <w:shd w:val="clear" w:color="auto" w:fill="auto"/>
            <w:noWrap/>
            <w:hideMark/>
          </w:tcPr>
          <w:p w14:paraId="10265CB4"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23</w:t>
            </w:r>
          </w:p>
        </w:tc>
        <w:tc>
          <w:tcPr>
            <w:tcW w:w="0" w:type="auto"/>
            <w:shd w:val="clear" w:color="auto" w:fill="auto"/>
            <w:noWrap/>
            <w:hideMark/>
          </w:tcPr>
          <w:p w14:paraId="2ABF21B6"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25</w:t>
            </w:r>
          </w:p>
        </w:tc>
        <w:tc>
          <w:tcPr>
            <w:tcW w:w="2251" w:type="dxa"/>
            <w:shd w:val="clear" w:color="auto" w:fill="auto"/>
            <w:noWrap/>
            <w:hideMark/>
          </w:tcPr>
          <w:p w14:paraId="017CFF10"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5BE8BAB0" w14:textId="77777777" w:rsidTr="00450C97">
        <w:trPr>
          <w:cantSplit/>
          <w:jc w:val="center"/>
        </w:trPr>
        <w:tc>
          <w:tcPr>
            <w:tcW w:w="4839" w:type="dxa"/>
            <w:shd w:val="clear" w:color="auto" w:fill="auto"/>
            <w:noWrap/>
            <w:hideMark/>
          </w:tcPr>
          <w:p w14:paraId="637D1FDD"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25</w:t>
            </w:r>
          </w:p>
        </w:tc>
        <w:tc>
          <w:tcPr>
            <w:tcW w:w="0" w:type="auto"/>
            <w:shd w:val="clear" w:color="auto" w:fill="auto"/>
            <w:noWrap/>
            <w:hideMark/>
          </w:tcPr>
          <w:p w14:paraId="523C3EFB"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20</w:t>
            </w:r>
          </w:p>
        </w:tc>
        <w:tc>
          <w:tcPr>
            <w:tcW w:w="0" w:type="auto"/>
            <w:shd w:val="clear" w:color="auto" w:fill="auto"/>
            <w:noWrap/>
            <w:hideMark/>
          </w:tcPr>
          <w:p w14:paraId="6C4915AC"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22</w:t>
            </w:r>
          </w:p>
        </w:tc>
        <w:tc>
          <w:tcPr>
            <w:tcW w:w="2251" w:type="dxa"/>
            <w:shd w:val="clear" w:color="auto" w:fill="auto"/>
            <w:noWrap/>
            <w:hideMark/>
          </w:tcPr>
          <w:p w14:paraId="4AD1564E"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7A8D4781" w14:textId="77777777" w:rsidTr="00450C97">
        <w:trPr>
          <w:cantSplit/>
          <w:jc w:val="center"/>
        </w:trPr>
        <w:tc>
          <w:tcPr>
            <w:tcW w:w="4839" w:type="dxa"/>
            <w:shd w:val="clear" w:color="auto" w:fill="auto"/>
            <w:noWrap/>
            <w:hideMark/>
          </w:tcPr>
          <w:p w14:paraId="0A4ECF4D"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RESTO DE LA SECCION</w:t>
            </w:r>
          </w:p>
        </w:tc>
        <w:tc>
          <w:tcPr>
            <w:tcW w:w="0" w:type="auto"/>
            <w:shd w:val="clear" w:color="auto" w:fill="auto"/>
            <w:noWrap/>
            <w:hideMark/>
          </w:tcPr>
          <w:p w14:paraId="0C737CE4" w14:textId="5FD08018"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0" w:type="auto"/>
            <w:shd w:val="clear" w:color="auto" w:fill="auto"/>
            <w:noWrap/>
            <w:hideMark/>
          </w:tcPr>
          <w:p w14:paraId="458AE7FB" w14:textId="5CCEF840"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2251" w:type="dxa"/>
            <w:shd w:val="clear" w:color="auto" w:fill="auto"/>
            <w:noWrap/>
            <w:hideMark/>
          </w:tcPr>
          <w:p w14:paraId="7CF26803"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9.00 </w:t>
            </w:r>
          </w:p>
        </w:tc>
      </w:tr>
      <w:tr w:rsidR="00DA4A3E" w:rsidRPr="000137C9" w14:paraId="0B4B8622" w14:textId="77777777" w:rsidTr="00450C97">
        <w:trPr>
          <w:cantSplit/>
          <w:jc w:val="center"/>
        </w:trPr>
        <w:tc>
          <w:tcPr>
            <w:tcW w:w="4839" w:type="dxa"/>
            <w:shd w:val="clear" w:color="auto" w:fill="auto"/>
            <w:noWrap/>
            <w:hideMark/>
          </w:tcPr>
          <w:p w14:paraId="18FD08FE" w14:textId="77777777" w:rsidR="00DA4A3E" w:rsidRPr="000137C9" w:rsidRDefault="00DA4A3E" w:rsidP="00746DF5">
            <w:pPr>
              <w:widowControl w:val="0"/>
              <w:autoSpaceDE w:val="0"/>
              <w:autoSpaceDN w:val="0"/>
              <w:adjustRightInd w:val="0"/>
              <w:spacing w:line="360" w:lineRule="auto"/>
              <w:rPr>
                <w:rFonts w:ascii="Arial" w:hAnsi="Arial" w:cs="Arial"/>
                <w:b/>
                <w:bCs/>
                <w:sz w:val="20"/>
              </w:rPr>
            </w:pPr>
            <w:r w:rsidRPr="000137C9">
              <w:rPr>
                <w:rFonts w:ascii="Arial" w:hAnsi="Arial" w:cs="Arial"/>
                <w:b/>
                <w:bCs/>
                <w:sz w:val="20"/>
              </w:rPr>
              <w:t>SECCION 4</w:t>
            </w:r>
          </w:p>
        </w:tc>
        <w:tc>
          <w:tcPr>
            <w:tcW w:w="0" w:type="auto"/>
            <w:shd w:val="clear" w:color="auto" w:fill="auto"/>
            <w:noWrap/>
            <w:hideMark/>
          </w:tcPr>
          <w:p w14:paraId="3E4EA5C1" w14:textId="0B169FCC"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0" w:type="auto"/>
            <w:shd w:val="clear" w:color="auto" w:fill="auto"/>
            <w:noWrap/>
            <w:hideMark/>
          </w:tcPr>
          <w:p w14:paraId="6A39C0C4" w14:textId="7DFD01D7"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2251" w:type="dxa"/>
            <w:shd w:val="clear" w:color="auto" w:fill="auto"/>
            <w:noWrap/>
            <w:hideMark/>
          </w:tcPr>
          <w:p w14:paraId="44A50F5F"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w:t>
            </w:r>
          </w:p>
        </w:tc>
      </w:tr>
      <w:tr w:rsidR="00DA4A3E" w:rsidRPr="000137C9" w14:paraId="33B3CC48" w14:textId="77777777" w:rsidTr="00450C97">
        <w:trPr>
          <w:cantSplit/>
          <w:jc w:val="center"/>
        </w:trPr>
        <w:tc>
          <w:tcPr>
            <w:tcW w:w="4839" w:type="dxa"/>
            <w:shd w:val="clear" w:color="auto" w:fill="auto"/>
            <w:noWrap/>
            <w:hideMark/>
          </w:tcPr>
          <w:p w14:paraId="6B6578ED"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19 ALA CALLE 21</w:t>
            </w:r>
          </w:p>
        </w:tc>
        <w:tc>
          <w:tcPr>
            <w:tcW w:w="0" w:type="auto"/>
            <w:shd w:val="clear" w:color="auto" w:fill="auto"/>
            <w:noWrap/>
            <w:hideMark/>
          </w:tcPr>
          <w:p w14:paraId="2EDD0D3E"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20</w:t>
            </w:r>
          </w:p>
        </w:tc>
        <w:tc>
          <w:tcPr>
            <w:tcW w:w="0" w:type="auto"/>
            <w:shd w:val="clear" w:color="auto" w:fill="auto"/>
            <w:noWrap/>
            <w:hideMark/>
          </w:tcPr>
          <w:p w14:paraId="7151C1C9"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22</w:t>
            </w:r>
          </w:p>
        </w:tc>
        <w:tc>
          <w:tcPr>
            <w:tcW w:w="2251" w:type="dxa"/>
            <w:shd w:val="clear" w:color="auto" w:fill="auto"/>
            <w:noWrap/>
            <w:hideMark/>
          </w:tcPr>
          <w:p w14:paraId="68843A0C"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21.00 </w:t>
            </w:r>
          </w:p>
        </w:tc>
      </w:tr>
      <w:tr w:rsidR="00DA4A3E" w:rsidRPr="000137C9" w14:paraId="26BAFB26" w14:textId="77777777" w:rsidTr="00450C97">
        <w:trPr>
          <w:cantSplit/>
          <w:jc w:val="center"/>
        </w:trPr>
        <w:tc>
          <w:tcPr>
            <w:tcW w:w="4839" w:type="dxa"/>
            <w:shd w:val="clear" w:color="auto" w:fill="auto"/>
            <w:noWrap/>
            <w:hideMark/>
          </w:tcPr>
          <w:p w14:paraId="13B0AB8B"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20 ALA CALLE 22</w:t>
            </w:r>
          </w:p>
        </w:tc>
        <w:tc>
          <w:tcPr>
            <w:tcW w:w="0" w:type="auto"/>
            <w:shd w:val="clear" w:color="auto" w:fill="auto"/>
            <w:noWrap/>
            <w:hideMark/>
          </w:tcPr>
          <w:p w14:paraId="7BB1AE9C"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19</w:t>
            </w:r>
          </w:p>
        </w:tc>
        <w:tc>
          <w:tcPr>
            <w:tcW w:w="0" w:type="auto"/>
            <w:shd w:val="clear" w:color="auto" w:fill="auto"/>
            <w:noWrap/>
            <w:hideMark/>
          </w:tcPr>
          <w:p w14:paraId="6A84A2EF"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21</w:t>
            </w:r>
          </w:p>
        </w:tc>
        <w:tc>
          <w:tcPr>
            <w:tcW w:w="2251" w:type="dxa"/>
            <w:shd w:val="clear" w:color="auto" w:fill="auto"/>
            <w:noWrap/>
            <w:hideMark/>
          </w:tcPr>
          <w:p w14:paraId="7D6BAC39"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21.00 </w:t>
            </w:r>
          </w:p>
        </w:tc>
      </w:tr>
      <w:tr w:rsidR="00DA4A3E" w:rsidRPr="000137C9" w14:paraId="7009F0EB" w14:textId="77777777" w:rsidTr="00450C97">
        <w:trPr>
          <w:cantSplit/>
          <w:jc w:val="center"/>
        </w:trPr>
        <w:tc>
          <w:tcPr>
            <w:tcW w:w="4839" w:type="dxa"/>
            <w:shd w:val="clear" w:color="auto" w:fill="auto"/>
            <w:noWrap/>
            <w:hideMark/>
          </w:tcPr>
          <w:p w14:paraId="6E419EC5"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15 ALA 21</w:t>
            </w:r>
          </w:p>
        </w:tc>
        <w:tc>
          <w:tcPr>
            <w:tcW w:w="0" w:type="auto"/>
            <w:shd w:val="clear" w:color="auto" w:fill="auto"/>
            <w:noWrap/>
            <w:hideMark/>
          </w:tcPr>
          <w:p w14:paraId="6674CDB8"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22</w:t>
            </w:r>
          </w:p>
        </w:tc>
        <w:tc>
          <w:tcPr>
            <w:tcW w:w="0" w:type="auto"/>
            <w:shd w:val="clear" w:color="auto" w:fill="auto"/>
            <w:noWrap/>
            <w:hideMark/>
          </w:tcPr>
          <w:p w14:paraId="2A050A40"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24</w:t>
            </w:r>
          </w:p>
        </w:tc>
        <w:tc>
          <w:tcPr>
            <w:tcW w:w="2251" w:type="dxa"/>
            <w:shd w:val="clear" w:color="auto" w:fill="auto"/>
            <w:noWrap/>
            <w:hideMark/>
          </w:tcPr>
          <w:p w14:paraId="1E66FD23"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439F680D" w14:textId="77777777" w:rsidTr="00450C97">
        <w:trPr>
          <w:cantSplit/>
          <w:jc w:val="center"/>
        </w:trPr>
        <w:tc>
          <w:tcPr>
            <w:tcW w:w="4839" w:type="dxa"/>
            <w:shd w:val="clear" w:color="auto" w:fill="auto"/>
            <w:noWrap/>
            <w:hideMark/>
          </w:tcPr>
          <w:p w14:paraId="486C52F8"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24</w:t>
            </w:r>
          </w:p>
        </w:tc>
        <w:tc>
          <w:tcPr>
            <w:tcW w:w="0" w:type="auto"/>
            <w:shd w:val="clear" w:color="auto" w:fill="auto"/>
            <w:noWrap/>
            <w:hideMark/>
          </w:tcPr>
          <w:p w14:paraId="7EB7C7A3"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15</w:t>
            </w:r>
          </w:p>
        </w:tc>
        <w:tc>
          <w:tcPr>
            <w:tcW w:w="0" w:type="auto"/>
            <w:shd w:val="clear" w:color="auto" w:fill="auto"/>
            <w:noWrap/>
            <w:hideMark/>
          </w:tcPr>
          <w:p w14:paraId="6B72A65B"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21</w:t>
            </w:r>
          </w:p>
        </w:tc>
        <w:tc>
          <w:tcPr>
            <w:tcW w:w="2251" w:type="dxa"/>
            <w:shd w:val="clear" w:color="auto" w:fill="auto"/>
            <w:noWrap/>
            <w:hideMark/>
          </w:tcPr>
          <w:p w14:paraId="2864F1DD"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7E904BEE" w14:textId="77777777" w:rsidTr="00450C97">
        <w:trPr>
          <w:cantSplit/>
          <w:jc w:val="center"/>
        </w:trPr>
        <w:tc>
          <w:tcPr>
            <w:tcW w:w="4839" w:type="dxa"/>
            <w:shd w:val="clear" w:color="auto" w:fill="auto"/>
            <w:noWrap/>
            <w:hideMark/>
          </w:tcPr>
          <w:p w14:paraId="5567A079" w14:textId="6E3C7FCD"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15 ALA 17</w:t>
            </w:r>
          </w:p>
        </w:tc>
        <w:tc>
          <w:tcPr>
            <w:tcW w:w="0" w:type="auto"/>
            <w:shd w:val="clear" w:color="auto" w:fill="auto"/>
            <w:noWrap/>
            <w:hideMark/>
          </w:tcPr>
          <w:p w14:paraId="0384356D"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20</w:t>
            </w:r>
          </w:p>
        </w:tc>
        <w:tc>
          <w:tcPr>
            <w:tcW w:w="0" w:type="auto"/>
            <w:shd w:val="clear" w:color="auto" w:fill="auto"/>
            <w:noWrap/>
            <w:hideMark/>
          </w:tcPr>
          <w:p w14:paraId="0202468E"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22</w:t>
            </w:r>
          </w:p>
        </w:tc>
        <w:tc>
          <w:tcPr>
            <w:tcW w:w="2251" w:type="dxa"/>
            <w:shd w:val="clear" w:color="auto" w:fill="auto"/>
            <w:noWrap/>
            <w:hideMark/>
          </w:tcPr>
          <w:p w14:paraId="2C5972A7"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7A36E101" w14:textId="77777777" w:rsidTr="00450C97">
        <w:trPr>
          <w:cantSplit/>
          <w:jc w:val="center"/>
        </w:trPr>
        <w:tc>
          <w:tcPr>
            <w:tcW w:w="4839" w:type="dxa"/>
            <w:shd w:val="clear" w:color="auto" w:fill="auto"/>
            <w:noWrap/>
            <w:hideMark/>
          </w:tcPr>
          <w:p w14:paraId="00BDE373"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DE LA CALLE 20 ALA CALLE 22</w:t>
            </w:r>
          </w:p>
        </w:tc>
        <w:tc>
          <w:tcPr>
            <w:tcW w:w="0" w:type="auto"/>
            <w:shd w:val="clear" w:color="auto" w:fill="auto"/>
            <w:noWrap/>
            <w:hideMark/>
          </w:tcPr>
          <w:p w14:paraId="0FCB5B2B"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15</w:t>
            </w:r>
          </w:p>
        </w:tc>
        <w:tc>
          <w:tcPr>
            <w:tcW w:w="0" w:type="auto"/>
            <w:shd w:val="clear" w:color="auto" w:fill="auto"/>
            <w:noWrap/>
            <w:hideMark/>
          </w:tcPr>
          <w:p w14:paraId="0775306E" w14:textId="77777777" w:rsidR="00DA4A3E" w:rsidRPr="000137C9" w:rsidRDefault="00DA4A3E" w:rsidP="008F10C4">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19</w:t>
            </w:r>
          </w:p>
        </w:tc>
        <w:tc>
          <w:tcPr>
            <w:tcW w:w="2251" w:type="dxa"/>
            <w:shd w:val="clear" w:color="auto" w:fill="auto"/>
            <w:noWrap/>
            <w:hideMark/>
          </w:tcPr>
          <w:p w14:paraId="35CFA698"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13.00 </w:t>
            </w:r>
          </w:p>
        </w:tc>
      </w:tr>
      <w:tr w:rsidR="00DA4A3E" w:rsidRPr="000137C9" w14:paraId="1AC1DD54" w14:textId="77777777" w:rsidTr="00450C97">
        <w:trPr>
          <w:cantSplit/>
          <w:jc w:val="center"/>
        </w:trPr>
        <w:tc>
          <w:tcPr>
            <w:tcW w:w="4839" w:type="dxa"/>
            <w:shd w:val="clear" w:color="auto" w:fill="auto"/>
            <w:noWrap/>
            <w:hideMark/>
          </w:tcPr>
          <w:p w14:paraId="2662EC56" w14:textId="77777777" w:rsidR="00DA4A3E" w:rsidRPr="000137C9" w:rsidRDefault="00DA4A3E" w:rsidP="00746DF5">
            <w:pPr>
              <w:widowControl w:val="0"/>
              <w:autoSpaceDE w:val="0"/>
              <w:autoSpaceDN w:val="0"/>
              <w:adjustRightInd w:val="0"/>
              <w:spacing w:line="360" w:lineRule="auto"/>
              <w:rPr>
                <w:rFonts w:ascii="Arial" w:hAnsi="Arial" w:cs="Arial"/>
                <w:sz w:val="20"/>
              </w:rPr>
            </w:pPr>
            <w:r w:rsidRPr="000137C9">
              <w:rPr>
                <w:rFonts w:ascii="Arial" w:hAnsi="Arial" w:cs="Arial"/>
                <w:sz w:val="20"/>
              </w:rPr>
              <w:t>RESTO DE LA SECCION</w:t>
            </w:r>
          </w:p>
        </w:tc>
        <w:tc>
          <w:tcPr>
            <w:tcW w:w="0" w:type="auto"/>
            <w:shd w:val="clear" w:color="auto" w:fill="auto"/>
            <w:noWrap/>
            <w:hideMark/>
          </w:tcPr>
          <w:p w14:paraId="3C115438" w14:textId="21FFCE7D"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0" w:type="auto"/>
            <w:shd w:val="clear" w:color="auto" w:fill="auto"/>
            <w:noWrap/>
            <w:hideMark/>
          </w:tcPr>
          <w:p w14:paraId="7FD8ABED" w14:textId="6DA1645A"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2251" w:type="dxa"/>
            <w:shd w:val="clear" w:color="auto" w:fill="auto"/>
            <w:noWrap/>
            <w:hideMark/>
          </w:tcPr>
          <w:p w14:paraId="36489D28"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9.00 </w:t>
            </w:r>
          </w:p>
        </w:tc>
      </w:tr>
      <w:tr w:rsidR="00DA4A3E" w:rsidRPr="000137C9" w14:paraId="0C5B4102" w14:textId="77777777" w:rsidTr="00450C97">
        <w:trPr>
          <w:cantSplit/>
          <w:jc w:val="center"/>
        </w:trPr>
        <w:tc>
          <w:tcPr>
            <w:tcW w:w="4839" w:type="dxa"/>
            <w:shd w:val="clear" w:color="auto" w:fill="auto"/>
            <w:noWrap/>
            <w:hideMark/>
          </w:tcPr>
          <w:p w14:paraId="1A54922B" w14:textId="6393D3D1" w:rsidR="00DA4A3E" w:rsidRPr="000137C9" w:rsidRDefault="00DA4A3E" w:rsidP="00746DF5">
            <w:pPr>
              <w:widowControl w:val="0"/>
              <w:autoSpaceDE w:val="0"/>
              <w:autoSpaceDN w:val="0"/>
              <w:adjustRightInd w:val="0"/>
              <w:spacing w:line="360" w:lineRule="auto"/>
              <w:rPr>
                <w:rFonts w:ascii="Arial" w:hAnsi="Arial" w:cs="Arial"/>
                <w:b/>
                <w:bCs/>
                <w:sz w:val="20"/>
              </w:rPr>
            </w:pPr>
            <w:r w:rsidRPr="000137C9">
              <w:rPr>
                <w:rFonts w:ascii="Arial" w:hAnsi="Arial" w:cs="Arial"/>
                <w:b/>
                <w:bCs/>
                <w:sz w:val="20"/>
              </w:rPr>
              <w:t>TODAS LAS COMISARIAS</w:t>
            </w:r>
          </w:p>
        </w:tc>
        <w:tc>
          <w:tcPr>
            <w:tcW w:w="0" w:type="auto"/>
            <w:shd w:val="clear" w:color="auto" w:fill="auto"/>
            <w:noWrap/>
            <w:hideMark/>
          </w:tcPr>
          <w:p w14:paraId="39784D5E" w14:textId="3931F455"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0" w:type="auto"/>
            <w:shd w:val="clear" w:color="auto" w:fill="auto"/>
            <w:noWrap/>
            <w:hideMark/>
          </w:tcPr>
          <w:p w14:paraId="573CEF81" w14:textId="4C7740F0" w:rsidR="00DA4A3E" w:rsidRPr="000137C9" w:rsidRDefault="00DA4A3E" w:rsidP="008F10C4">
            <w:pPr>
              <w:widowControl w:val="0"/>
              <w:autoSpaceDE w:val="0"/>
              <w:autoSpaceDN w:val="0"/>
              <w:adjustRightInd w:val="0"/>
              <w:spacing w:line="360" w:lineRule="auto"/>
              <w:jc w:val="center"/>
              <w:rPr>
                <w:rFonts w:ascii="Arial" w:hAnsi="Arial" w:cs="Arial"/>
                <w:sz w:val="20"/>
              </w:rPr>
            </w:pPr>
          </w:p>
        </w:tc>
        <w:tc>
          <w:tcPr>
            <w:tcW w:w="2251" w:type="dxa"/>
            <w:shd w:val="clear" w:color="auto" w:fill="auto"/>
            <w:noWrap/>
            <w:hideMark/>
          </w:tcPr>
          <w:p w14:paraId="57BD1854" w14:textId="77777777" w:rsidR="00DA4A3E" w:rsidRPr="000137C9" w:rsidRDefault="00DA4A3E" w:rsidP="008F10C4">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                 9.00 </w:t>
            </w:r>
          </w:p>
        </w:tc>
      </w:tr>
    </w:tbl>
    <w:p w14:paraId="08BC45D8" w14:textId="77777777" w:rsidR="00DA4A3E" w:rsidRDefault="00DA4A3E" w:rsidP="00450C97">
      <w:pPr>
        <w:widowControl w:val="0"/>
        <w:autoSpaceDE w:val="0"/>
        <w:autoSpaceDN w:val="0"/>
        <w:adjustRightInd w:val="0"/>
        <w:spacing w:line="360" w:lineRule="auto"/>
        <w:jc w:val="center"/>
        <w:rPr>
          <w:rFonts w:ascii="Arial" w:hAnsi="Arial" w:cs="Arial"/>
          <w:sz w:val="20"/>
        </w:rPr>
      </w:pPr>
    </w:p>
    <w:tbl>
      <w:tblPr>
        <w:tblStyle w:val="Tablaconcuadrcula"/>
        <w:tblW w:w="0" w:type="auto"/>
        <w:jc w:val="center"/>
        <w:tblLook w:val="04A0" w:firstRow="1" w:lastRow="0" w:firstColumn="1" w:lastColumn="0" w:noHBand="0" w:noVBand="1"/>
      </w:tblPr>
      <w:tblGrid>
        <w:gridCol w:w="5250"/>
        <w:gridCol w:w="3528"/>
      </w:tblGrid>
      <w:tr w:rsidR="00450C97" w14:paraId="0431755B" w14:textId="77777777" w:rsidTr="00450C97">
        <w:trPr>
          <w:jc w:val="center"/>
        </w:trPr>
        <w:tc>
          <w:tcPr>
            <w:tcW w:w="5250" w:type="dxa"/>
            <w:vAlign w:val="bottom"/>
          </w:tcPr>
          <w:p w14:paraId="33BAA9FC" w14:textId="1F1F4F64" w:rsidR="00450C97" w:rsidRDefault="00450C97" w:rsidP="00450C97">
            <w:pPr>
              <w:widowControl w:val="0"/>
              <w:autoSpaceDE w:val="0"/>
              <w:autoSpaceDN w:val="0"/>
              <w:adjustRightInd w:val="0"/>
              <w:spacing w:line="360" w:lineRule="auto"/>
              <w:jc w:val="center"/>
              <w:rPr>
                <w:rFonts w:ascii="Arial" w:hAnsi="Arial" w:cs="Arial"/>
                <w:sz w:val="20"/>
              </w:rPr>
            </w:pPr>
            <w:r w:rsidRPr="000137C9">
              <w:rPr>
                <w:rFonts w:ascii="Arial" w:hAnsi="Arial" w:cs="Arial"/>
                <w:b/>
                <w:bCs/>
                <w:color w:val="000000"/>
                <w:sz w:val="20"/>
                <w:lang w:val="es-MX" w:eastAsia="es-MX"/>
              </w:rPr>
              <w:t>RUSTICOS</w:t>
            </w:r>
          </w:p>
        </w:tc>
        <w:tc>
          <w:tcPr>
            <w:tcW w:w="3528" w:type="dxa"/>
            <w:vAlign w:val="bottom"/>
          </w:tcPr>
          <w:p w14:paraId="1B180982" w14:textId="0F3565BB" w:rsidR="00450C97" w:rsidRDefault="00450C97" w:rsidP="00450C97">
            <w:pPr>
              <w:widowControl w:val="0"/>
              <w:autoSpaceDE w:val="0"/>
              <w:autoSpaceDN w:val="0"/>
              <w:adjustRightInd w:val="0"/>
              <w:spacing w:line="360" w:lineRule="auto"/>
              <w:jc w:val="center"/>
              <w:rPr>
                <w:rFonts w:ascii="Arial" w:hAnsi="Arial" w:cs="Arial"/>
                <w:sz w:val="20"/>
              </w:rPr>
            </w:pPr>
            <w:r w:rsidRPr="000137C9">
              <w:rPr>
                <w:rFonts w:ascii="Arial" w:hAnsi="Arial" w:cs="Arial"/>
                <w:b/>
                <w:bCs/>
                <w:color w:val="000000"/>
                <w:sz w:val="20"/>
                <w:lang w:val="es-MX" w:eastAsia="es-MX"/>
              </w:rPr>
              <w:t>POR HECTARIAS</w:t>
            </w:r>
          </w:p>
        </w:tc>
      </w:tr>
      <w:tr w:rsidR="00450C97" w14:paraId="76A51F2D" w14:textId="77777777" w:rsidTr="00450C97">
        <w:trPr>
          <w:jc w:val="center"/>
        </w:trPr>
        <w:tc>
          <w:tcPr>
            <w:tcW w:w="5250" w:type="dxa"/>
            <w:vAlign w:val="bottom"/>
          </w:tcPr>
          <w:p w14:paraId="36E063C9" w14:textId="7C2681D7" w:rsidR="00450C97" w:rsidRPr="000137C9" w:rsidRDefault="00450C97" w:rsidP="00450C97">
            <w:pPr>
              <w:widowControl w:val="0"/>
              <w:autoSpaceDE w:val="0"/>
              <w:autoSpaceDN w:val="0"/>
              <w:adjustRightInd w:val="0"/>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BRECHAS </w:t>
            </w:r>
          </w:p>
        </w:tc>
        <w:tc>
          <w:tcPr>
            <w:tcW w:w="3528" w:type="dxa"/>
            <w:vAlign w:val="bottom"/>
          </w:tcPr>
          <w:p w14:paraId="5960EE5C" w14:textId="6C501382" w:rsidR="00450C97" w:rsidRPr="000137C9" w:rsidRDefault="00450C97" w:rsidP="00450C97">
            <w:pPr>
              <w:widowControl w:val="0"/>
              <w:autoSpaceDE w:val="0"/>
              <w:autoSpaceDN w:val="0"/>
              <w:adjustRightInd w:val="0"/>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                      248.00 </w:t>
            </w:r>
          </w:p>
        </w:tc>
      </w:tr>
      <w:tr w:rsidR="00450C97" w14:paraId="566FBE36" w14:textId="77777777" w:rsidTr="00450C97">
        <w:trPr>
          <w:jc w:val="center"/>
        </w:trPr>
        <w:tc>
          <w:tcPr>
            <w:tcW w:w="5250" w:type="dxa"/>
            <w:vAlign w:val="bottom"/>
          </w:tcPr>
          <w:p w14:paraId="6B2E3AC5" w14:textId="57094C8C" w:rsidR="00450C97" w:rsidRPr="000137C9" w:rsidRDefault="00450C97" w:rsidP="00450C97">
            <w:pPr>
              <w:widowControl w:val="0"/>
              <w:autoSpaceDE w:val="0"/>
              <w:autoSpaceDN w:val="0"/>
              <w:adjustRightInd w:val="0"/>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CAMINO BLANCO</w:t>
            </w:r>
          </w:p>
        </w:tc>
        <w:tc>
          <w:tcPr>
            <w:tcW w:w="3528" w:type="dxa"/>
            <w:vAlign w:val="bottom"/>
          </w:tcPr>
          <w:p w14:paraId="679190E0" w14:textId="1ACA8D79" w:rsidR="00450C97" w:rsidRPr="000137C9" w:rsidRDefault="00450C97" w:rsidP="00450C97">
            <w:pPr>
              <w:widowControl w:val="0"/>
              <w:autoSpaceDE w:val="0"/>
              <w:autoSpaceDN w:val="0"/>
              <w:adjustRightInd w:val="0"/>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                      496.00 </w:t>
            </w:r>
          </w:p>
        </w:tc>
      </w:tr>
      <w:tr w:rsidR="00450C97" w14:paraId="68A25B22" w14:textId="77777777" w:rsidTr="00450C97">
        <w:trPr>
          <w:jc w:val="center"/>
        </w:trPr>
        <w:tc>
          <w:tcPr>
            <w:tcW w:w="5250" w:type="dxa"/>
            <w:vAlign w:val="bottom"/>
          </w:tcPr>
          <w:p w14:paraId="73F496F6" w14:textId="67A22309" w:rsidR="00450C97" w:rsidRPr="000137C9" w:rsidRDefault="00450C97" w:rsidP="00450C97">
            <w:pPr>
              <w:widowControl w:val="0"/>
              <w:autoSpaceDE w:val="0"/>
              <w:autoSpaceDN w:val="0"/>
              <w:adjustRightInd w:val="0"/>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CARRETERA</w:t>
            </w:r>
          </w:p>
        </w:tc>
        <w:tc>
          <w:tcPr>
            <w:tcW w:w="3528" w:type="dxa"/>
            <w:vAlign w:val="bottom"/>
          </w:tcPr>
          <w:p w14:paraId="09504CE3" w14:textId="5227066E" w:rsidR="00450C97" w:rsidRPr="000137C9" w:rsidRDefault="00450C97" w:rsidP="00450C97">
            <w:pPr>
              <w:widowControl w:val="0"/>
              <w:autoSpaceDE w:val="0"/>
              <w:autoSpaceDN w:val="0"/>
              <w:adjustRightInd w:val="0"/>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                      743.00 </w:t>
            </w:r>
          </w:p>
        </w:tc>
      </w:tr>
      <w:tr w:rsidR="00450C97" w14:paraId="29C35666" w14:textId="77777777" w:rsidTr="00450C97">
        <w:trPr>
          <w:jc w:val="center"/>
        </w:trPr>
        <w:tc>
          <w:tcPr>
            <w:tcW w:w="5250" w:type="dxa"/>
            <w:vAlign w:val="bottom"/>
          </w:tcPr>
          <w:p w14:paraId="68B2BB8C" w14:textId="3E2E94F5" w:rsidR="00450C97" w:rsidRPr="000137C9" w:rsidRDefault="00450C97" w:rsidP="00450C97">
            <w:pPr>
              <w:widowControl w:val="0"/>
              <w:autoSpaceDE w:val="0"/>
              <w:autoSpaceDN w:val="0"/>
              <w:adjustRightInd w:val="0"/>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BRECHAS </w:t>
            </w:r>
          </w:p>
        </w:tc>
        <w:tc>
          <w:tcPr>
            <w:tcW w:w="3528" w:type="dxa"/>
            <w:vAlign w:val="bottom"/>
          </w:tcPr>
          <w:p w14:paraId="2BD1C6C6" w14:textId="1C156388" w:rsidR="00450C97" w:rsidRPr="000137C9" w:rsidRDefault="00450C97" w:rsidP="00450C97">
            <w:pPr>
              <w:widowControl w:val="0"/>
              <w:autoSpaceDE w:val="0"/>
              <w:autoSpaceDN w:val="0"/>
              <w:adjustRightInd w:val="0"/>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                      248.00 </w:t>
            </w:r>
          </w:p>
        </w:tc>
      </w:tr>
    </w:tbl>
    <w:p w14:paraId="3C074AA6" w14:textId="77777777" w:rsidR="00746DF5" w:rsidRDefault="00746DF5" w:rsidP="002A642C">
      <w:pPr>
        <w:widowControl w:val="0"/>
        <w:autoSpaceDE w:val="0"/>
        <w:autoSpaceDN w:val="0"/>
        <w:adjustRightInd w:val="0"/>
        <w:spacing w:line="360" w:lineRule="auto"/>
        <w:jc w:val="both"/>
        <w:rPr>
          <w:rFonts w:ascii="Arial" w:hAnsi="Arial" w:cs="Arial"/>
          <w:b/>
          <w:bCs/>
          <w:sz w:val="20"/>
        </w:rPr>
      </w:pPr>
    </w:p>
    <w:tbl>
      <w:tblPr>
        <w:tblStyle w:val="Tablaconcuadrcula"/>
        <w:tblW w:w="0" w:type="auto"/>
        <w:tblLook w:val="04A0" w:firstRow="1" w:lastRow="0" w:firstColumn="1" w:lastColumn="0" w:noHBand="0" w:noVBand="1"/>
      </w:tblPr>
      <w:tblGrid>
        <w:gridCol w:w="2689"/>
        <w:gridCol w:w="1984"/>
        <w:gridCol w:w="2126"/>
        <w:gridCol w:w="2029"/>
      </w:tblGrid>
      <w:tr w:rsidR="00450C97" w14:paraId="71B29889" w14:textId="77777777" w:rsidTr="00450C97">
        <w:tc>
          <w:tcPr>
            <w:tcW w:w="2689" w:type="dxa"/>
            <w:vAlign w:val="bottom"/>
          </w:tcPr>
          <w:p w14:paraId="0C76E8F9" w14:textId="76EF9600"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b/>
                <w:bCs/>
                <w:color w:val="000000"/>
                <w:sz w:val="20"/>
                <w:lang w:val="es-MX" w:eastAsia="es-MX"/>
              </w:rPr>
              <w:t>VALORES UNITARIOS DE</w:t>
            </w:r>
          </w:p>
        </w:tc>
        <w:tc>
          <w:tcPr>
            <w:tcW w:w="1984" w:type="dxa"/>
            <w:vAlign w:val="bottom"/>
          </w:tcPr>
          <w:p w14:paraId="48D43D9F" w14:textId="605A66C0" w:rsidR="00450C97" w:rsidRDefault="00450C97" w:rsidP="00450C97">
            <w:pPr>
              <w:widowControl w:val="0"/>
              <w:autoSpaceDE w:val="0"/>
              <w:autoSpaceDN w:val="0"/>
              <w:adjustRightInd w:val="0"/>
              <w:spacing w:line="360" w:lineRule="auto"/>
              <w:jc w:val="center"/>
              <w:rPr>
                <w:rFonts w:ascii="Arial" w:hAnsi="Arial" w:cs="Arial"/>
                <w:b/>
                <w:bCs/>
                <w:sz w:val="20"/>
              </w:rPr>
            </w:pPr>
            <w:r w:rsidRPr="000137C9">
              <w:rPr>
                <w:rFonts w:ascii="Arial" w:hAnsi="Arial" w:cs="Arial"/>
                <w:b/>
                <w:color w:val="000000"/>
                <w:sz w:val="20"/>
                <w:lang w:val="es-MX" w:eastAsia="es-MX"/>
              </w:rPr>
              <w:t>AREA</w:t>
            </w:r>
          </w:p>
        </w:tc>
        <w:tc>
          <w:tcPr>
            <w:tcW w:w="2126" w:type="dxa"/>
            <w:vAlign w:val="bottom"/>
          </w:tcPr>
          <w:p w14:paraId="114CDA33" w14:textId="0724AB32" w:rsidR="00450C97" w:rsidRDefault="00450C97" w:rsidP="00450C97">
            <w:pPr>
              <w:widowControl w:val="0"/>
              <w:autoSpaceDE w:val="0"/>
              <w:autoSpaceDN w:val="0"/>
              <w:adjustRightInd w:val="0"/>
              <w:spacing w:line="360" w:lineRule="auto"/>
              <w:jc w:val="center"/>
              <w:rPr>
                <w:rFonts w:ascii="Arial" w:hAnsi="Arial" w:cs="Arial"/>
                <w:b/>
                <w:bCs/>
                <w:sz w:val="20"/>
              </w:rPr>
            </w:pPr>
            <w:r w:rsidRPr="000137C9">
              <w:rPr>
                <w:rFonts w:ascii="Arial" w:hAnsi="Arial" w:cs="Arial"/>
                <w:b/>
                <w:color w:val="000000"/>
                <w:sz w:val="20"/>
                <w:lang w:val="es-MX" w:eastAsia="es-MX"/>
              </w:rPr>
              <w:t>AREA</w:t>
            </w:r>
          </w:p>
        </w:tc>
        <w:tc>
          <w:tcPr>
            <w:tcW w:w="2029" w:type="dxa"/>
            <w:vAlign w:val="bottom"/>
          </w:tcPr>
          <w:p w14:paraId="4C5B9D69" w14:textId="24C84FAB" w:rsidR="00450C97" w:rsidRDefault="00450C97" w:rsidP="00450C97">
            <w:pPr>
              <w:widowControl w:val="0"/>
              <w:autoSpaceDE w:val="0"/>
              <w:autoSpaceDN w:val="0"/>
              <w:adjustRightInd w:val="0"/>
              <w:spacing w:line="360" w:lineRule="auto"/>
              <w:jc w:val="center"/>
              <w:rPr>
                <w:rFonts w:ascii="Arial" w:hAnsi="Arial" w:cs="Arial"/>
                <w:b/>
                <w:bCs/>
                <w:sz w:val="20"/>
              </w:rPr>
            </w:pPr>
            <w:r w:rsidRPr="000137C9">
              <w:rPr>
                <w:rFonts w:ascii="Arial" w:hAnsi="Arial" w:cs="Arial"/>
                <w:b/>
                <w:color w:val="000000"/>
                <w:sz w:val="20"/>
                <w:lang w:val="es-MX" w:eastAsia="es-MX"/>
              </w:rPr>
              <w:t>PERIFERIA</w:t>
            </w:r>
          </w:p>
        </w:tc>
      </w:tr>
      <w:tr w:rsidR="00450C97" w14:paraId="73B1041B" w14:textId="77777777" w:rsidTr="00450C97">
        <w:tc>
          <w:tcPr>
            <w:tcW w:w="2689" w:type="dxa"/>
            <w:vAlign w:val="bottom"/>
          </w:tcPr>
          <w:p w14:paraId="6B92C657" w14:textId="33A516EF"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TIPO O</w:t>
            </w:r>
          </w:p>
        </w:tc>
        <w:tc>
          <w:tcPr>
            <w:tcW w:w="1984" w:type="dxa"/>
            <w:vAlign w:val="bottom"/>
          </w:tcPr>
          <w:p w14:paraId="78CFDA22" w14:textId="5F6D910F" w:rsidR="00450C97" w:rsidRDefault="00450C97" w:rsidP="00450C97">
            <w:pPr>
              <w:widowControl w:val="0"/>
              <w:autoSpaceDE w:val="0"/>
              <w:autoSpaceDN w:val="0"/>
              <w:adjustRightInd w:val="0"/>
              <w:spacing w:line="360" w:lineRule="auto"/>
              <w:jc w:val="center"/>
              <w:rPr>
                <w:rFonts w:ascii="Arial" w:hAnsi="Arial" w:cs="Arial"/>
                <w:b/>
                <w:bCs/>
                <w:sz w:val="20"/>
              </w:rPr>
            </w:pPr>
            <w:r w:rsidRPr="000137C9">
              <w:rPr>
                <w:rFonts w:ascii="Arial" w:hAnsi="Arial" w:cs="Arial"/>
                <w:b/>
                <w:color w:val="000000"/>
                <w:sz w:val="20"/>
                <w:lang w:val="es-MX" w:eastAsia="es-MX"/>
              </w:rPr>
              <w:t>$ POR M2</w:t>
            </w:r>
          </w:p>
        </w:tc>
        <w:tc>
          <w:tcPr>
            <w:tcW w:w="2126" w:type="dxa"/>
            <w:vAlign w:val="bottom"/>
          </w:tcPr>
          <w:p w14:paraId="58F04528" w14:textId="0962DC2C" w:rsidR="00450C97" w:rsidRDefault="00450C97" w:rsidP="00450C97">
            <w:pPr>
              <w:widowControl w:val="0"/>
              <w:autoSpaceDE w:val="0"/>
              <w:autoSpaceDN w:val="0"/>
              <w:adjustRightInd w:val="0"/>
              <w:spacing w:line="360" w:lineRule="auto"/>
              <w:jc w:val="center"/>
              <w:rPr>
                <w:rFonts w:ascii="Arial" w:hAnsi="Arial" w:cs="Arial"/>
                <w:b/>
                <w:bCs/>
                <w:sz w:val="20"/>
              </w:rPr>
            </w:pPr>
            <w:r w:rsidRPr="000137C9">
              <w:rPr>
                <w:rFonts w:ascii="Arial" w:hAnsi="Arial" w:cs="Arial"/>
                <w:b/>
                <w:color w:val="000000"/>
                <w:sz w:val="20"/>
                <w:lang w:val="es-MX" w:eastAsia="es-MX"/>
              </w:rPr>
              <w:t>$ POR M2</w:t>
            </w:r>
          </w:p>
        </w:tc>
        <w:tc>
          <w:tcPr>
            <w:tcW w:w="2029" w:type="dxa"/>
            <w:vAlign w:val="bottom"/>
          </w:tcPr>
          <w:p w14:paraId="149A04A6" w14:textId="30A530CB" w:rsidR="00450C97" w:rsidRDefault="00450C97" w:rsidP="00450C97">
            <w:pPr>
              <w:widowControl w:val="0"/>
              <w:autoSpaceDE w:val="0"/>
              <w:autoSpaceDN w:val="0"/>
              <w:adjustRightInd w:val="0"/>
              <w:spacing w:line="360" w:lineRule="auto"/>
              <w:jc w:val="center"/>
              <w:rPr>
                <w:rFonts w:ascii="Arial" w:hAnsi="Arial" w:cs="Arial"/>
                <w:b/>
                <w:bCs/>
                <w:sz w:val="20"/>
              </w:rPr>
            </w:pPr>
            <w:r w:rsidRPr="000137C9">
              <w:rPr>
                <w:rFonts w:ascii="Arial" w:hAnsi="Arial" w:cs="Arial"/>
                <w:b/>
                <w:color w:val="000000"/>
                <w:sz w:val="20"/>
                <w:lang w:val="es-MX" w:eastAsia="es-MX"/>
              </w:rPr>
              <w:t>$ POR M2</w:t>
            </w:r>
          </w:p>
        </w:tc>
      </w:tr>
      <w:tr w:rsidR="00450C97" w14:paraId="33A08AF3" w14:textId="77777777" w:rsidTr="00450C97">
        <w:tc>
          <w:tcPr>
            <w:tcW w:w="2689" w:type="dxa"/>
            <w:vAlign w:val="bottom"/>
          </w:tcPr>
          <w:p w14:paraId="68F77BAA" w14:textId="4C4DA70C"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DE LUJO</w:t>
            </w:r>
          </w:p>
        </w:tc>
        <w:tc>
          <w:tcPr>
            <w:tcW w:w="1984" w:type="dxa"/>
            <w:vAlign w:val="bottom"/>
          </w:tcPr>
          <w:p w14:paraId="79500C56" w14:textId="5A0E6641"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1,700.00 </w:t>
            </w:r>
          </w:p>
        </w:tc>
        <w:tc>
          <w:tcPr>
            <w:tcW w:w="2126" w:type="dxa"/>
            <w:vAlign w:val="bottom"/>
          </w:tcPr>
          <w:p w14:paraId="0EF62872" w14:textId="75759EDB"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1,300.00 </w:t>
            </w:r>
          </w:p>
        </w:tc>
        <w:tc>
          <w:tcPr>
            <w:tcW w:w="2029" w:type="dxa"/>
            <w:vAlign w:val="bottom"/>
          </w:tcPr>
          <w:p w14:paraId="147A51CB" w14:textId="73A635B7" w:rsidR="00450C97" w:rsidRDefault="00A81DDF"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800.00 </w:t>
            </w:r>
          </w:p>
        </w:tc>
      </w:tr>
      <w:tr w:rsidR="00450C97" w14:paraId="08EB305E" w14:textId="77777777" w:rsidTr="00450C97">
        <w:tc>
          <w:tcPr>
            <w:tcW w:w="2689" w:type="dxa"/>
            <w:vAlign w:val="bottom"/>
          </w:tcPr>
          <w:p w14:paraId="30FF5A94" w14:textId="37B1B2B9"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CONCRETO PRIMERA</w:t>
            </w:r>
          </w:p>
        </w:tc>
        <w:tc>
          <w:tcPr>
            <w:tcW w:w="1984" w:type="dxa"/>
            <w:vAlign w:val="bottom"/>
          </w:tcPr>
          <w:p w14:paraId="4F42B27C" w14:textId="372244C4"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1,500.00 </w:t>
            </w:r>
          </w:p>
        </w:tc>
        <w:tc>
          <w:tcPr>
            <w:tcW w:w="2126" w:type="dxa"/>
            <w:vAlign w:val="bottom"/>
          </w:tcPr>
          <w:p w14:paraId="4CC62D44" w14:textId="38B4D9B6"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1,100.00 </w:t>
            </w:r>
          </w:p>
        </w:tc>
        <w:tc>
          <w:tcPr>
            <w:tcW w:w="2029" w:type="dxa"/>
            <w:vAlign w:val="bottom"/>
          </w:tcPr>
          <w:p w14:paraId="69C36AF5" w14:textId="0B4CB2C1" w:rsidR="00450C97" w:rsidRDefault="00A81DDF"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700.00 </w:t>
            </w:r>
          </w:p>
        </w:tc>
      </w:tr>
      <w:tr w:rsidR="00450C97" w14:paraId="5506001C" w14:textId="77777777" w:rsidTr="00450C97">
        <w:tc>
          <w:tcPr>
            <w:tcW w:w="2689" w:type="dxa"/>
            <w:vAlign w:val="bottom"/>
          </w:tcPr>
          <w:p w14:paraId="41AB4730" w14:textId="5E2211B8"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ECONOMICO</w:t>
            </w:r>
          </w:p>
        </w:tc>
        <w:tc>
          <w:tcPr>
            <w:tcW w:w="1984" w:type="dxa"/>
            <w:vAlign w:val="bottom"/>
          </w:tcPr>
          <w:p w14:paraId="62D6C963" w14:textId="5C0EA080"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1,300.00 </w:t>
            </w:r>
          </w:p>
        </w:tc>
        <w:tc>
          <w:tcPr>
            <w:tcW w:w="2126" w:type="dxa"/>
            <w:vAlign w:val="bottom"/>
          </w:tcPr>
          <w:p w14:paraId="64F8C9B5" w14:textId="3830347A"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900.00 </w:t>
            </w:r>
          </w:p>
        </w:tc>
        <w:tc>
          <w:tcPr>
            <w:tcW w:w="2029" w:type="dxa"/>
            <w:vAlign w:val="bottom"/>
          </w:tcPr>
          <w:p w14:paraId="375F106D" w14:textId="223F0D8C" w:rsidR="00450C97" w:rsidRDefault="00A81DDF"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500.00 </w:t>
            </w:r>
          </w:p>
        </w:tc>
      </w:tr>
      <w:tr w:rsidR="00450C97" w14:paraId="153809DA" w14:textId="77777777" w:rsidTr="00450C97">
        <w:tc>
          <w:tcPr>
            <w:tcW w:w="2689" w:type="dxa"/>
            <w:vAlign w:val="bottom"/>
          </w:tcPr>
          <w:p w14:paraId="623F1C32" w14:textId="15E47679"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HIERRO Y ROLLIZOS DE PRIMERA</w:t>
            </w:r>
          </w:p>
        </w:tc>
        <w:tc>
          <w:tcPr>
            <w:tcW w:w="1984" w:type="dxa"/>
            <w:vAlign w:val="bottom"/>
          </w:tcPr>
          <w:p w14:paraId="2A2984D4" w14:textId="78A1BE25"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600.00 </w:t>
            </w:r>
          </w:p>
        </w:tc>
        <w:tc>
          <w:tcPr>
            <w:tcW w:w="2126" w:type="dxa"/>
            <w:vAlign w:val="bottom"/>
          </w:tcPr>
          <w:p w14:paraId="15D98A9E" w14:textId="70088880"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500.00 </w:t>
            </w:r>
          </w:p>
        </w:tc>
        <w:tc>
          <w:tcPr>
            <w:tcW w:w="2029" w:type="dxa"/>
            <w:vAlign w:val="bottom"/>
          </w:tcPr>
          <w:p w14:paraId="55A77B75" w14:textId="02526724" w:rsidR="00450C97" w:rsidRDefault="00A81DDF"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400.00 </w:t>
            </w:r>
          </w:p>
        </w:tc>
      </w:tr>
      <w:tr w:rsidR="00450C97" w14:paraId="08DE80D5" w14:textId="77777777" w:rsidTr="00450C97">
        <w:tc>
          <w:tcPr>
            <w:tcW w:w="2689" w:type="dxa"/>
            <w:vAlign w:val="bottom"/>
          </w:tcPr>
          <w:p w14:paraId="21DEBB93" w14:textId="75A521B5"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ECONOMICO</w:t>
            </w:r>
          </w:p>
        </w:tc>
        <w:tc>
          <w:tcPr>
            <w:tcW w:w="1984" w:type="dxa"/>
            <w:vAlign w:val="bottom"/>
          </w:tcPr>
          <w:p w14:paraId="78CEC5E6" w14:textId="5B0B0CD8"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500.00 </w:t>
            </w:r>
          </w:p>
        </w:tc>
        <w:tc>
          <w:tcPr>
            <w:tcW w:w="2126" w:type="dxa"/>
            <w:vAlign w:val="bottom"/>
          </w:tcPr>
          <w:p w14:paraId="2F8AFE0B" w14:textId="51F8B07B"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400.00 </w:t>
            </w:r>
          </w:p>
        </w:tc>
        <w:tc>
          <w:tcPr>
            <w:tcW w:w="2029" w:type="dxa"/>
            <w:vAlign w:val="bottom"/>
          </w:tcPr>
          <w:p w14:paraId="0240BEA5" w14:textId="10F12EF5" w:rsidR="00450C97" w:rsidRDefault="00A81DDF"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300.00 </w:t>
            </w:r>
          </w:p>
        </w:tc>
      </w:tr>
      <w:tr w:rsidR="00450C97" w14:paraId="280A67D5" w14:textId="77777777" w:rsidTr="00450C97">
        <w:tc>
          <w:tcPr>
            <w:tcW w:w="2689" w:type="dxa"/>
            <w:vAlign w:val="bottom"/>
          </w:tcPr>
          <w:p w14:paraId="5B012A65" w14:textId="60DBD8CA"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ZINC,ASBESTO O TEJA INDUSTRIAL</w:t>
            </w:r>
          </w:p>
        </w:tc>
        <w:tc>
          <w:tcPr>
            <w:tcW w:w="1984" w:type="dxa"/>
            <w:vAlign w:val="bottom"/>
          </w:tcPr>
          <w:p w14:paraId="56C44C4F" w14:textId="6D18A561"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900.00 </w:t>
            </w:r>
          </w:p>
        </w:tc>
        <w:tc>
          <w:tcPr>
            <w:tcW w:w="2126" w:type="dxa"/>
            <w:vAlign w:val="bottom"/>
          </w:tcPr>
          <w:p w14:paraId="43B04545" w14:textId="658D7EEF"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700.00 </w:t>
            </w:r>
          </w:p>
        </w:tc>
        <w:tc>
          <w:tcPr>
            <w:tcW w:w="2029" w:type="dxa"/>
            <w:vAlign w:val="bottom"/>
          </w:tcPr>
          <w:p w14:paraId="5C5E4859" w14:textId="1B2CC9EE" w:rsidR="00450C97" w:rsidRDefault="00A81DDF"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500.00 </w:t>
            </w:r>
          </w:p>
        </w:tc>
      </w:tr>
      <w:tr w:rsidR="00450C97" w14:paraId="3D148530" w14:textId="77777777" w:rsidTr="00450C97">
        <w:tc>
          <w:tcPr>
            <w:tcW w:w="2689" w:type="dxa"/>
            <w:vAlign w:val="bottom"/>
          </w:tcPr>
          <w:p w14:paraId="323E26A1" w14:textId="6D21CDE8"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DE PRIMERA</w:t>
            </w:r>
          </w:p>
        </w:tc>
        <w:tc>
          <w:tcPr>
            <w:tcW w:w="1984" w:type="dxa"/>
            <w:vAlign w:val="bottom"/>
          </w:tcPr>
          <w:p w14:paraId="155CB692" w14:textId="44E51DDE"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500.00 </w:t>
            </w:r>
          </w:p>
        </w:tc>
        <w:tc>
          <w:tcPr>
            <w:tcW w:w="2126" w:type="dxa"/>
            <w:vAlign w:val="bottom"/>
          </w:tcPr>
          <w:p w14:paraId="20D4CED7" w14:textId="24B794C2"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400.00 </w:t>
            </w:r>
          </w:p>
        </w:tc>
        <w:tc>
          <w:tcPr>
            <w:tcW w:w="2029" w:type="dxa"/>
            <w:vAlign w:val="bottom"/>
          </w:tcPr>
          <w:p w14:paraId="1F0FD2BE" w14:textId="42E1DE7A" w:rsidR="00450C97" w:rsidRDefault="00166BE2"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300.00 </w:t>
            </w:r>
          </w:p>
        </w:tc>
      </w:tr>
      <w:tr w:rsidR="00450C97" w14:paraId="699EE32A" w14:textId="77777777" w:rsidTr="00450C97">
        <w:tc>
          <w:tcPr>
            <w:tcW w:w="2689" w:type="dxa"/>
            <w:vAlign w:val="bottom"/>
          </w:tcPr>
          <w:p w14:paraId="574644D3" w14:textId="772DEE59"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ECONOMICO</w:t>
            </w:r>
          </w:p>
        </w:tc>
        <w:tc>
          <w:tcPr>
            <w:tcW w:w="1984" w:type="dxa"/>
            <w:vAlign w:val="bottom"/>
          </w:tcPr>
          <w:p w14:paraId="3DCB29F2" w14:textId="381DD65A"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400.00 </w:t>
            </w:r>
          </w:p>
        </w:tc>
        <w:tc>
          <w:tcPr>
            <w:tcW w:w="2126" w:type="dxa"/>
            <w:vAlign w:val="bottom"/>
          </w:tcPr>
          <w:p w14:paraId="3614F3D8" w14:textId="6BB504A6"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300.00 </w:t>
            </w:r>
          </w:p>
        </w:tc>
        <w:tc>
          <w:tcPr>
            <w:tcW w:w="2029" w:type="dxa"/>
            <w:vAlign w:val="bottom"/>
          </w:tcPr>
          <w:p w14:paraId="5CDB7185" w14:textId="1B444597" w:rsidR="00450C97" w:rsidRDefault="00C2399E"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200.00 </w:t>
            </w:r>
          </w:p>
        </w:tc>
      </w:tr>
      <w:tr w:rsidR="00450C97" w14:paraId="35D38AB1" w14:textId="77777777" w:rsidTr="00450C97">
        <w:tc>
          <w:tcPr>
            <w:tcW w:w="2689" w:type="dxa"/>
            <w:vAlign w:val="bottom"/>
          </w:tcPr>
          <w:p w14:paraId="0F7DB906" w14:textId="441220C5"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CARTON O PAJA COMERCIAL</w:t>
            </w:r>
          </w:p>
        </w:tc>
        <w:tc>
          <w:tcPr>
            <w:tcW w:w="1984" w:type="dxa"/>
            <w:vAlign w:val="bottom"/>
          </w:tcPr>
          <w:p w14:paraId="652FCAD5" w14:textId="067FFF09"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500.00 </w:t>
            </w:r>
          </w:p>
        </w:tc>
        <w:tc>
          <w:tcPr>
            <w:tcW w:w="2126" w:type="dxa"/>
            <w:vAlign w:val="bottom"/>
          </w:tcPr>
          <w:p w14:paraId="75853B4C" w14:textId="7767AB19"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400.00 </w:t>
            </w:r>
          </w:p>
        </w:tc>
        <w:tc>
          <w:tcPr>
            <w:tcW w:w="2029" w:type="dxa"/>
            <w:vAlign w:val="bottom"/>
          </w:tcPr>
          <w:p w14:paraId="1340BE5C" w14:textId="0195ECAC" w:rsidR="00450C97" w:rsidRDefault="00C2399E"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300.00 </w:t>
            </w:r>
          </w:p>
        </w:tc>
      </w:tr>
      <w:tr w:rsidR="00450C97" w14:paraId="4E2C3A34" w14:textId="77777777" w:rsidTr="00450C97">
        <w:tc>
          <w:tcPr>
            <w:tcW w:w="2689" w:type="dxa"/>
            <w:vAlign w:val="bottom"/>
          </w:tcPr>
          <w:p w14:paraId="0F7C75C8" w14:textId="4870E79E" w:rsidR="00450C97" w:rsidRDefault="00450C97" w:rsidP="00450C97">
            <w:pPr>
              <w:widowControl w:val="0"/>
              <w:autoSpaceDE w:val="0"/>
              <w:autoSpaceDN w:val="0"/>
              <w:adjustRightInd w:val="0"/>
              <w:spacing w:line="360" w:lineRule="auto"/>
              <w:jc w:val="both"/>
              <w:rPr>
                <w:rFonts w:ascii="Arial" w:hAnsi="Arial" w:cs="Arial"/>
                <w:b/>
                <w:bCs/>
                <w:sz w:val="20"/>
              </w:rPr>
            </w:pPr>
            <w:r w:rsidRPr="000137C9">
              <w:rPr>
                <w:rFonts w:ascii="Arial" w:hAnsi="Arial" w:cs="Arial"/>
                <w:color w:val="000000"/>
                <w:sz w:val="20"/>
                <w:lang w:val="es-MX" w:eastAsia="es-MX"/>
              </w:rPr>
              <w:t xml:space="preserve">VIVIENDA ECONOMICA </w:t>
            </w:r>
          </w:p>
        </w:tc>
        <w:tc>
          <w:tcPr>
            <w:tcW w:w="1984" w:type="dxa"/>
            <w:vAlign w:val="bottom"/>
          </w:tcPr>
          <w:p w14:paraId="34BF2617" w14:textId="2E7275C3"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200.00 </w:t>
            </w:r>
          </w:p>
        </w:tc>
        <w:tc>
          <w:tcPr>
            <w:tcW w:w="2126" w:type="dxa"/>
            <w:vAlign w:val="bottom"/>
          </w:tcPr>
          <w:p w14:paraId="24250F2F" w14:textId="781C79C0" w:rsidR="00450C97" w:rsidRDefault="00450C97" w:rsidP="00450C97">
            <w:pPr>
              <w:widowControl w:val="0"/>
              <w:autoSpaceDE w:val="0"/>
              <w:autoSpaceDN w:val="0"/>
              <w:adjustRightInd w:val="0"/>
              <w:spacing w:line="360" w:lineRule="auto"/>
              <w:jc w:val="right"/>
              <w:rPr>
                <w:rFonts w:ascii="Arial" w:hAnsi="Arial" w:cs="Arial"/>
                <w:b/>
                <w:bCs/>
                <w:sz w:val="20"/>
              </w:rPr>
            </w:pPr>
            <w:r w:rsidRPr="000137C9">
              <w:rPr>
                <w:rFonts w:ascii="Arial" w:hAnsi="Arial" w:cs="Arial"/>
                <w:color w:val="000000"/>
                <w:sz w:val="20"/>
                <w:lang w:val="es-MX" w:eastAsia="es-MX"/>
              </w:rPr>
              <w:t xml:space="preserve"> $       150.00 </w:t>
            </w:r>
          </w:p>
        </w:tc>
        <w:tc>
          <w:tcPr>
            <w:tcW w:w="2029" w:type="dxa"/>
            <w:vAlign w:val="bottom"/>
          </w:tcPr>
          <w:p w14:paraId="3CC434D9" w14:textId="31D45BDE" w:rsidR="00450C97" w:rsidRDefault="00C2399E" w:rsidP="00450C97">
            <w:pPr>
              <w:widowControl w:val="0"/>
              <w:autoSpaceDE w:val="0"/>
              <w:autoSpaceDN w:val="0"/>
              <w:adjustRightInd w:val="0"/>
              <w:spacing w:line="360" w:lineRule="auto"/>
              <w:jc w:val="both"/>
              <w:rPr>
                <w:rFonts w:ascii="Arial" w:hAnsi="Arial" w:cs="Arial"/>
                <w:b/>
                <w:bCs/>
                <w:sz w:val="20"/>
              </w:rPr>
            </w:pPr>
            <w:r>
              <w:rPr>
                <w:rFonts w:ascii="Arial" w:hAnsi="Arial" w:cs="Arial"/>
                <w:color w:val="000000"/>
                <w:sz w:val="20"/>
                <w:lang w:val="es-MX" w:eastAsia="es-MX"/>
              </w:rPr>
              <w:t xml:space="preserve"> $          </w:t>
            </w:r>
            <w:r w:rsidR="00450C97" w:rsidRPr="000137C9">
              <w:rPr>
                <w:rFonts w:ascii="Arial" w:hAnsi="Arial" w:cs="Arial"/>
                <w:color w:val="000000"/>
                <w:sz w:val="20"/>
                <w:lang w:val="es-MX" w:eastAsia="es-MX"/>
              </w:rPr>
              <w:t xml:space="preserve">   100.00 </w:t>
            </w:r>
          </w:p>
        </w:tc>
      </w:tr>
    </w:tbl>
    <w:p w14:paraId="28D049DE" w14:textId="77777777" w:rsidR="000A4F64" w:rsidRPr="000137C9" w:rsidRDefault="000A4F64" w:rsidP="002A642C">
      <w:pPr>
        <w:widowControl w:val="0"/>
        <w:autoSpaceDE w:val="0"/>
        <w:autoSpaceDN w:val="0"/>
        <w:adjustRightInd w:val="0"/>
        <w:spacing w:line="360" w:lineRule="auto"/>
        <w:jc w:val="both"/>
        <w:rPr>
          <w:rFonts w:ascii="Arial" w:hAnsi="Arial" w:cs="Arial"/>
          <w:b/>
          <w:bCs/>
          <w:sz w:val="20"/>
        </w:rPr>
      </w:pPr>
    </w:p>
    <w:p w14:paraId="59AE8E95" w14:textId="2AAF91E6" w:rsidR="00DA4A3E" w:rsidRPr="000137C9" w:rsidRDefault="00F46F2B" w:rsidP="002A642C">
      <w:pPr>
        <w:widowControl w:val="0"/>
        <w:autoSpaceDE w:val="0"/>
        <w:autoSpaceDN w:val="0"/>
        <w:adjustRightInd w:val="0"/>
        <w:spacing w:line="360" w:lineRule="auto"/>
        <w:jc w:val="both"/>
        <w:rPr>
          <w:rFonts w:ascii="Arial" w:hAnsi="Arial" w:cs="Arial"/>
          <w:sz w:val="20"/>
        </w:rPr>
      </w:pPr>
      <w:r>
        <w:rPr>
          <w:rFonts w:ascii="Arial" w:hAnsi="Arial" w:cs="Arial"/>
          <w:sz w:val="20"/>
        </w:rPr>
        <w:t>El i</w:t>
      </w:r>
      <w:r w:rsidR="00746DF5">
        <w:rPr>
          <w:rFonts w:ascii="Arial" w:hAnsi="Arial" w:cs="Arial"/>
          <w:sz w:val="20"/>
        </w:rPr>
        <w:t xml:space="preserve">mpuesto predial se calculara </w:t>
      </w:r>
      <w:r w:rsidR="00DA4A3E" w:rsidRPr="000137C9">
        <w:rPr>
          <w:rFonts w:ascii="Arial" w:hAnsi="Arial" w:cs="Arial"/>
          <w:sz w:val="20"/>
        </w:rPr>
        <w:t>al valor catastral del inmueble, el impuesto se determinará aplicando al valor catastral, la siguiente tabla:</w:t>
      </w:r>
    </w:p>
    <w:p w14:paraId="18A0C82B"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6B2BCB85"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TARIFA</w:t>
      </w:r>
    </w:p>
    <w:tbl>
      <w:tblPr>
        <w:tblW w:w="0" w:type="auto"/>
        <w:jc w:val="center"/>
        <w:tblLayout w:type="fixed"/>
        <w:tblCellMar>
          <w:left w:w="0" w:type="dxa"/>
          <w:right w:w="0" w:type="dxa"/>
        </w:tblCellMar>
        <w:tblLook w:val="0000" w:firstRow="0" w:lastRow="0" w:firstColumn="0" w:lastColumn="0" w:noHBand="0" w:noVBand="0"/>
      </w:tblPr>
      <w:tblGrid>
        <w:gridCol w:w="2184"/>
        <w:gridCol w:w="2186"/>
        <w:gridCol w:w="2185"/>
        <w:gridCol w:w="2187"/>
      </w:tblGrid>
      <w:tr w:rsidR="00DA4A3E" w:rsidRPr="000137C9" w14:paraId="1185E552" w14:textId="77777777" w:rsidTr="00746DF5">
        <w:trPr>
          <w:trHeight w:hRule="exact" w:val="1351"/>
          <w:jc w:val="center"/>
        </w:trPr>
        <w:tc>
          <w:tcPr>
            <w:tcW w:w="2184" w:type="dxa"/>
            <w:tcBorders>
              <w:top w:val="single" w:sz="4" w:space="0" w:color="000000"/>
              <w:left w:val="single" w:sz="4" w:space="0" w:color="000000"/>
              <w:bottom w:val="single" w:sz="4" w:space="0" w:color="000000"/>
              <w:right w:val="single" w:sz="4" w:space="0" w:color="000000"/>
            </w:tcBorders>
          </w:tcPr>
          <w:p w14:paraId="48845AE0"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LÍMITE INFERIOR</w:t>
            </w:r>
          </w:p>
          <w:p w14:paraId="189F10B4"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p>
          <w:p w14:paraId="29508E40"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(PESOS)</w:t>
            </w:r>
          </w:p>
        </w:tc>
        <w:tc>
          <w:tcPr>
            <w:tcW w:w="2186" w:type="dxa"/>
            <w:tcBorders>
              <w:top w:val="single" w:sz="4" w:space="0" w:color="000000"/>
              <w:left w:val="single" w:sz="4" w:space="0" w:color="000000"/>
              <w:bottom w:val="single" w:sz="4" w:space="0" w:color="000000"/>
              <w:right w:val="single" w:sz="4" w:space="0" w:color="000000"/>
            </w:tcBorders>
          </w:tcPr>
          <w:p w14:paraId="126E0452"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LÍMITE SUPERIOR</w:t>
            </w:r>
          </w:p>
          <w:p w14:paraId="21A873D1"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p>
          <w:p w14:paraId="566FCAFA"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(PESOS)</w:t>
            </w:r>
          </w:p>
        </w:tc>
        <w:tc>
          <w:tcPr>
            <w:tcW w:w="2185" w:type="dxa"/>
            <w:tcBorders>
              <w:top w:val="single" w:sz="4" w:space="0" w:color="000000"/>
              <w:left w:val="single" w:sz="4" w:space="0" w:color="000000"/>
              <w:bottom w:val="single" w:sz="4" w:space="0" w:color="000000"/>
              <w:right w:val="single" w:sz="2" w:space="0" w:color="000000"/>
            </w:tcBorders>
          </w:tcPr>
          <w:p w14:paraId="19CABF8D"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CUOTA FIJA ANUAL</w:t>
            </w:r>
          </w:p>
          <w:p w14:paraId="122338D3"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p>
          <w:p w14:paraId="6C47BDC2"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(PESOS)</w:t>
            </w:r>
          </w:p>
        </w:tc>
        <w:tc>
          <w:tcPr>
            <w:tcW w:w="2187" w:type="dxa"/>
            <w:tcBorders>
              <w:top w:val="single" w:sz="4" w:space="0" w:color="000000"/>
              <w:left w:val="single" w:sz="2" w:space="0" w:color="000000"/>
              <w:bottom w:val="single" w:sz="4" w:space="0" w:color="000000"/>
              <w:right w:val="single" w:sz="2" w:space="0" w:color="000000"/>
            </w:tcBorders>
          </w:tcPr>
          <w:p w14:paraId="1747A3C8"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FACTOR PARA</w:t>
            </w:r>
          </w:p>
          <w:p w14:paraId="15CA6B5F"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APLICAR AL EXCEDENTE DEL LÍMITE</w:t>
            </w:r>
          </w:p>
        </w:tc>
      </w:tr>
      <w:tr w:rsidR="00DA4A3E" w:rsidRPr="000137C9" w14:paraId="0E3E435A" w14:textId="77777777" w:rsidTr="00746DF5">
        <w:trPr>
          <w:trHeight w:hRule="exact" w:val="346"/>
          <w:jc w:val="center"/>
        </w:trPr>
        <w:tc>
          <w:tcPr>
            <w:tcW w:w="2184" w:type="dxa"/>
            <w:tcBorders>
              <w:top w:val="single" w:sz="4" w:space="0" w:color="000000"/>
              <w:left w:val="single" w:sz="4" w:space="0" w:color="000000"/>
              <w:bottom w:val="single" w:sz="4" w:space="0" w:color="000000"/>
              <w:right w:val="single" w:sz="4" w:space="0" w:color="000000"/>
            </w:tcBorders>
          </w:tcPr>
          <w:p w14:paraId="58BB2B0B"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De 01</w:t>
            </w:r>
          </w:p>
        </w:tc>
        <w:tc>
          <w:tcPr>
            <w:tcW w:w="2186" w:type="dxa"/>
            <w:tcBorders>
              <w:top w:val="single" w:sz="4" w:space="0" w:color="000000"/>
              <w:left w:val="single" w:sz="4" w:space="0" w:color="000000"/>
              <w:bottom w:val="single" w:sz="4" w:space="0" w:color="000000"/>
              <w:right w:val="single" w:sz="4" w:space="0" w:color="000000"/>
            </w:tcBorders>
          </w:tcPr>
          <w:p w14:paraId="1F6F1DF0"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4,000.00</w:t>
            </w:r>
          </w:p>
        </w:tc>
        <w:tc>
          <w:tcPr>
            <w:tcW w:w="2185" w:type="dxa"/>
            <w:tcBorders>
              <w:top w:val="single" w:sz="4" w:space="0" w:color="000000"/>
              <w:left w:val="single" w:sz="4" w:space="0" w:color="000000"/>
              <w:bottom w:val="single" w:sz="4" w:space="0" w:color="000000"/>
              <w:right w:val="single" w:sz="2" w:space="0" w:color="000000"/>
            </w:tcBorders>
          </w:tcPr>
          <w:p w14:paraId="04DC4AF8"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4.00</w:t>
            </w:r>
          </w:p>
        </w:tc>
        <w:tc>
          <w:tcPr>
            <w:tcW w:w="2187" w:type="dxa"/>
            <w:tcBorders>
              <w:top w:val="single" w:sz="4" w:space="0" w:color="000000"/>
              <w:left w:val="single" w:sz="2" w:space="0" w:color="000000"/>
              <w:bottom w:val="single" w:sz="4" w:space="0" w:color="000000"/>
              <w:right w:val="single" w:sz="2" w:space="0" w:color="000000"/>
            </w:tcBorders>
          </w:tcPr>
          <w:p w14:paraId="1234CA36"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0.10%</w:t>
            </w:r>
          </w:p>
        </w:tc>
      </w:tr>
      <w:tr w:rsidR="00DA4A3E" w:rsidRPr="000137C9" w14:paraId="72FFD34E" w14:textId="77777777" w:rsidTr="00746DF5">
        <w:trPr>
          <w:trHeight w:hRule="exact" w:val="346"/>
          <w:jc w:val="center"/>
        </w:trPr>
        <w:tc>
          <w:tcPr>
            <w:tcW w:w="2184" w:type="dxa"/>
            <w:tcBorders>
              <w:top w:val="single" w:sz="4" w:space="0" w:color="000000"/>
              <w:left w:val="single" w:sz="4" w:space="0" w:color="000000"/>
              <w:bottom w:val="single" w:sz="4" w:space="0" w:color="000000"/>
              <w:right w:val="single" w:sz="4" w:space="0" w:color="000000"/>
            </w:tcBorders>
          </w:tcPr>
          <w:p w14:paraId="05AA7CFC"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4,000.01</w:t>
            </w:r>
          </w:p>
        </w:tc>
        <w:tc>
          <w:tcPr>
            <w:tcW w:w="2186" w:type="dxa"/>
            <w:tcBorders>
              <w:top w:val="single" w:sz="4" w:space="0" w:color="000000"/>
              <w:left w:val="single" w:sz="4" w:space="0" w:color="000000"/>
              <w:bottom w:val="single" w:sz="4" w:space="0" w:color="000000"/>
              <w:right w:val="single" w:sz="4" w:space="0" w:color="000000"/>
            </w:tcBorders>
          </w:tcPr>
          <w:p w14:paraId="7889863E"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5,500.00</w:t>
            </w:r>
          </w:p>
        </w:tc>
        <w:tc>
          <w:tcPr>
            <w:tcW w:w="2185" w:type="dxa"/>
            <w:tcBorders>
              <w:top w:val="single" w:sz="4" w:space="0" w:color="000000"/>
              <w:left w:val="single" w:sz="4" w:space="0" w:color="000000"/>
              <w:bottom w:val="single" w:sz="4" w:space="0" w:color="000000"/>
              <w:right w:val="single" w:sz="2" w:space="0" w:color="000000"/>
            </w:tcBorders>
          </w:tcPr>
          <w:p w14:paraId="4EEFE94A"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7.00</w:t>
            </w:r>
          </w:p>
        </w:tc>
        <w:tc>
          <w:tcPr>
            <w:tcW w:w="2187" w:type="dxa"/>
            <w:tcBorders>
              <w:top w:val="single" w:sz="4" w:space="0" w:color="000000"/>
              <w:left w:val="single" w:sz="2" w:space="0" w:color="000000"/>
              <w:bottom w:val="single" w:sz="4" w:space="0" w:color="000000"/>
              <w:right w:val="single" w:sz="2" w:space="0" w:color="000000"/>
            </w:tcBorders>
          </w:tcPr>
          <w:p w14:paraId="64D5A3F5" w14:textId="698971EB"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0.15 %</w:t>
            </w:r>
          </w:p>
        </w:tc>
      </w:tr>
      <w:tr w:rsidR="00DA4A3E" w:rsidRPr="000137C9" w14:paraId="2024E4DD" w14:textId="77777777" w:rsidTr="00746DF5">
        <w:trPr>
          <w:trHeight w:hRule="exact" w:val="343"/>
          <w:jc w:val="center"/>
        </w:trPr>
        <w:tc>
          <w:tcPr>
            <w:tcW w:w="2184" w:type="dxa"/>
            <w:tcBorders>
              <w:top w:val="single" w:sz="4" w:space="0" w:color="000000"/>
              <w:left w:val="single" w:sz="4" w:space="0" w:color="000000"/>
              <w:bottom w:val="single" w:sz="4" w:space="0" w:color="000000"/>
              <w:right w:val="single" w:sz="4" w:space="0" w:color="000000"/>
            </w:tcBorders>
          </w:tcPr>
          <w:p w14:paraId="5B5A475A"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5,500.01</w:t>
            </w:r>
          </w:p>
        </w:tc>
        <w:tc>
          <w:tcPr>
            <w:tcW w:w="2186" w:type="dxa"/>
            <w:tcBorders>
              <w:top w:val="single" w:sz="4" w:space="0" w:color="000000"/>
              <w:left w:val="single" w:sz="4" w:space="0" w:color="000000"/>
              <w:bottom w:val="single" w:sz="4" w:space="0" w:color="000000"/>
              <w:right w:val="single" w:sz="4" w:space="0" w:color="000000"/>
            </w:tcBorders>
          </w:tcPr>
          <w:p w14:paraId="317036D1"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6,500.00</w:t>
            </w:r>
          </w:p>
        </w:tc>
        <w:tc>
          <w:tcPr>
            <w:tcW w:w="2185" w:type="dxa"/>
            <w:tcBorders>
              <w:top w:val="single" w:sz="4" w:space="0" w:color="000000"/>
              <w:left w:val="single" w:sz="4" w:space="0" w:color="000000"/>
              <w:bottom w:val="single" w:sz="4" w:space="0" w:color="000000"/>
              <w:right w:val="single" w:sz="2" w:space="0" w:color="000000"/>
            </w:tcBorders>
          </w:tcPr>
          <w:p w14:paraId="38F3B1B7"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10.00</w:t>
            </w:r>
          </w:p>
        </w:tc>
        <w:tc>
          <w:tcPr>
            <w:tcW w:w="2187" w:type="dxa"/>
            <w:tcBorders>
              <w:top w:val="single" w:sz="4" w:space="0" w:color="000000"/>
              <w:left w:val="single" w:sz="2" w:space="0" w:color="000000"/>
              <w:bottom w:val="single" w:sz="4" w:space="0" w:color="000000"/>
              <w:right w:val="single" w:sz="2" w:space="0" w:color="000000"/>
            </w:tcBorders>
          </w:tcPr>
          <w:p w14:paraId="77F57F63"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0.25%</w:t>
            </w:r>
          </w:p>
        </w:tc>
      </w:tr>
      <w:tr w:rsidR="00DA4A3E" w:rsidRPr="000137C9" w14:paraId="688B622A" w14:textId="77777777" w:rsidTr="00746DF5">
        <w:trPr>
          <w:trHeight w:hRule="exact" w:val="347"/>
          <w:jc w:val="center"/>
        </w:trPr>
        <w:tc>
          <w:tcPr>
            <w:tcW w:w="2184" w:type="dxa"/>
            <w:tcBorders>
              <w:top w:val="single" w:sz="4" w:space="0" w:color="000000"/>
              <w:left w:val="single" w:sz="4" w:space="0" w:color="000000"/>
              <w:bottom w:val="single" w:sz="2" w:space="0" w:color="000000"/>
              <w:right w:val="single" w:sz="4" w:space="0" w:color="000000"/>
            </w:tcBorders>
          </w:tcPr>
          <w:p w14:paraId="426CBB57"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6,500.01</w:t>
            </w:r>
          </w:p>
        </w:tc>
        <w:tc>
          <w:tcPr>
            <w:tcW w:w="2186" w:type="dxa"/>
            <w:tcBorders>
              <w:top w:val="single" w:sz="4" w:space="0" w:color="000000"/>
              <w:left w:val="single" w:sz="4" w:space="0" w:color="000000"/>
              <w:bottom w:val="single" w:sz="2" w:space="0" w:color="000000"/>
              <w:right w:val="single" w:sz="4" w:space="0" w:color="000000"/>
            </w:tcBorders>
          </w:tcPr>
          <w:p w14:paraId="605BD644"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7,500.00</w:t>
            </w:r>
          </w:p>
        </w:tc>
        <w:tc>
          <w:tcPr>
            <w:tcW w:w="2185" w:type="dxa"/>
            <w:tcBorders>
              <w:top w:val="single" w:sz="4" w:space="0" w:color="000000"/>
              <w:left w:val="single" w:sz="4" w:space="0" w:color="000000"/>
              <w:bottom w:val="single" w:sz="2" w:space="0" w:color="000000"/>
              <w:right w:val="single" w:sz="2" w:space="0" w:color="000000"/>
            </w:tcBorders>
          </w:tcPr>
          <w:p w14:paraId="3E37CA7E"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13.00</w:t>
            </w:r>
          </w:p>
        </w:tc>
        <w:tc>
          <w:tcPr>
            <w:tcW w:w="2187" w:type="dxa"/>
            <w:tcBorders>
              <w:top w:val="single" w:sz="4" w:space="0" w:color="000000"/>
              <w:left w:val="single" w:sz="2" w:space="0" w:color="000000"/>
              <w:bottom w:val="single" w:sz="2" w:space="0" w:color="000000"/>
              <w:right w:val="single" w:sz="2" w:space="0" w:color="000000"/>
            </w:tcBorders>
          </w:tcPr>
          <w:p w14:paraId="7D600ACD"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0.25%</w:t>
            </w:r>
          </w:p>
        </w:tc>
      </w:tr>
      <w:tr w:rsidR="00DA4A3E" w:rsidRPr="000137C9" w14:paraId="5A1EED2D" w14:textId="77777777" w:rsidTr="00746DF5">
        <w:trPr>
          <w:trHeight w:hRule="exact" w:val="346"/>
          <w:jc w:val="center"/>
        </w:trPr>
        <w:tc>
          <w:tcPr>
            <w:tcW w:w="2184" w:type="dxa"/>
            <w:tcBorders>
              <w:top w:val="single" w:sz="2" w:space="0" w:color="000000"/>
              <w:left w:val="single" w:sz="4" w:space="0" w:color="000000"/>
              <w:bottom w:val="single" w:sz="2" w:space="0" w:color="000000"/>
              <w:right w:val="single" w:sz="4" w:space="0" w:color="000000"/>
            </w:tcBorders>
          </w:tcPr>
          <w:p w14:paraId="4641E3A9"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7,500.01</w:t>
            </w:r>
          </w:p>
        </w:tc>
        <w:tc>
          <w:tcPr>
            <w:tcW w:w="2186" w:type="dxa"/>
            <w:tcBorders>
              <w:top w:val="single" w:sz="2" w:space="0" w:color="000000"/>
              <w:left w:val="single" w:sz="4" w:space="0" w:color="000000"/>
              <w:bottom w:val="single" w:sz="2" w:space="0" w:color="000000"/>
              <w:right w:val="single" w:sz="4" w:space="0" w:color="000000"/>
            </w:tcBorders>
          </w:tcPr>
          <w:p w14:paraId="68C7B4A4"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8,500.00</w:t>
            </w:r>
          </w:p>
        </w:tc>
        <w:tc>
          <w:tcPr>
            <w:tcW w:w="2185" w:type="dxa"/>
            <w:tcBorders>
              <w:top w:val="single" w:sz="2" w:space="0" w:color="000000"/>
              <w:left w:val="single" w:sz="4" w:space="0" w:color="000000"/>
              <w:bottom w:val="single" w:sz="2" w:space="0" w:color="000000"/>
              <w:right w:val="single" w:sz="2" w:space="0" w:color="000000"/>
            </w:tcBorders>
          </w:tcPr>
          <w:p w14:paraId="5069E725"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16.00</w:t>
            </w:r>
          </w:p>
        </w:tc>
        <w:tc>
          <w:tcPr>
            <w:tcW w:w="2187" w:type="dxa"/>
            <w:tcBorders>
              <w:top w:val="single" w:sz="2" w:space="0" w:color="000000"/>
              <w:left w:val="single" w:sz="2" w:space="0" w:color="000000"/>
              <w:bottom w:val="single" w:sz="2" w:space="0" w:color="000000"/>
              <w:right w:val="single" w:sz="2" w:space="0" w:color="000000"/>
            </w:tcBorders>
          </w:tcPr>
          <w:p w14:paraId="09D5620B"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0.25%</w:t>
            </w:r>
          </w:p>
        </w:tc>
      </w:tr>
      <w:tr w:rsidR="00DA4A3E" w:rsidRPr="000137C9" w14:paraId="68C6ADC6" w14:textId="77777777" w:rsidTr="00746DF5">
        <w:trPr>
          <w:trHeight w:hRule="exact" w:val="347"/>
          <w:jc w:val="center"/>
        </w:trPr>
        <w:tc>
          <w:tcPr>
            <w:tcW w:w="2184" w:type="dxa"/>
            <w:tcBorders>
              <w:top w:val="single" w:sz="2" w:space="0" w:color="000000"/>
              <w:left w:val="single" w:sz="4" w:space="0" w:color="000000"/>
              <w:bottom w:val="single" w:sz="4" w:space="0" w:color="000000"/>
              <w:right w:val="single" w:sz="4" w:space="0" w:color="000000"/>
            </w:tcBorders>
          </w:tcPr>
          <w:p w14:paraId="6F7DC57D"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8,500.01</w:t>
            </w:r>
          </w:p>
        </w:tc>
        <w:tc>
          <w:tcPr>
            <w:tcW w:w="2186" w:type="dxa"/>
            <w:tcBorders>
              <w:top w:val="single" w:sz="2" w:space="0" w:color="000000"/>
              <w:left w:val="single" w:sz="4" w:space="0" w:color="000000"/>
              <w:bottom w:val="single" w:sz="4" w:space="0" w:color="000000"/>
              <w:right w:val="single" w:sz="4" w:space="0" w:color="000000"/>
            </w:tcBorders>
          </w:tcPr>
          <w:p w14:paraId="470E4D10"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10,000.00</w:t>
            </w:r>
          </w:p>
        </w:tc>
        <w:tc>
          <w:tcPr>
            <w:tcW w:w="2185" w:type="dxa"/>
            <w:tcBorders>
              <w:top w:val="single" w:sz="2" w:space="0" w:color="000000"/>
              <w:left w:val="single" w:sz="4" w:space="0" w:color="000000"/>
              <w:bottom w:val="single" w:sz="4" w:space="0" w:color="000000"/>
              <w:right w:val="single" w:sz="2" w:space="0" w:color="000000"/>
            </w:tcBorders>
          </w:tcPr>
          <w:p w14:paraId="0AAF3402"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20.00</w:t>
            </w:r>
          </w:p>
        </w:tc>
        <w:tc>
          <w:tcPr>
            <w:tcW w:w="2187" w:type="dxa"/>
            <w:tcBorders>
              <w:top w:val="single" w:sz="2" w:space="0" w:color="000000"/>
              <w:left w:val="single" w:sz="2" w:space="0" w:color="000000"/>
              <w:bottom w:val="single" w:sz="4" w:space="0" w:color="000000"/>
              <w:right w:val="single" w:sz="2" w:space="0" w:color="000000"/>
            </w:tcBorders>
          </w:tcPr>
          <w:p w14:paraId="7E6AF85B"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0.25%</w:t>
            </w:r>
          </w:p>
        </w:tc>
      </w:tr>
      <w:tr w:rsidR="00DA4A3E" w:rsidRPr="000137C9" w14:paraId="3820523E" w14:textId="77777777" w:rsidTr="00746DF5">
        <w:trPr>
          <w:trHeight w:hRule="exact" w:val="346"/>
          <w:jc w:val="center"/>
        </w:trPr>
        <w:tc>
          <w:tcPr>
            <w:tcW w:w="2184" w:type="dxa"/>
            <w:tcBorders>
              <w:top w:val="single" w:sz="4" w:space="0" w:color="000000"/>
              <w:left w:val="single" w:sz="4" w:space="0" w:color="000000"/>
              <w:bottom w:val="single" w:sz="4" w:space="0" w:color="000000"/>
              <w:right w:val="single" w:sz="4" w:space="0" w:color="000000"/>
            </w:tcBorders>
          </w:tcPr>
          <w:p w14:paraId="2905625E"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10,000.01</w:t>
            </w:r>
          </w:p>
        </w:tc>
        <w:tc>
          <w:tcPr>
            <w:tcW w:w="2186" w:type="dxa"/>
            <w:tcBorders>
              <w:top w:val="single" w:sz="4" w:space="0" w:color="000000"/>
              <w:left w:val="single" w:sz="4" w:space="0" w:color="000000"/>
              <w:bottom w:val="single" w:sz="4" w:space="0" w:color="000000"/>
              <w:right w:val="single" w:sz="4" w:space="0" w:color="000000"/>
            </w:tcBorders>
          </w:tcPr>
          <w:p w14:paraId="4E9B7708"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EN ADELANTE</w:t>
            </w:r>
          </w:p>
        </w:tc>
        <w:tc>
          <w:tcPr>
            <w:tcW w:w="2185" w:type="dxa"/>
            <w:tcBorders>
              <w:top w:val="single" w:sz="4" w:space="0" w:color="000000"/>
              <w:left w:val="single" w:sz="4" w:space="0" w:color="000000"/>
              <w:bottom w:val="single" w:sz="4" w:space="0" w:color="000000"/>
              <w:right w:val="single" w:sz="2" w:space="0" w:color="000000"/>
            </w:tcBorders>
          </w:tcPr>
          <w:p w14:paraId="3D32414D"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24.00</w:t>
            </w:r>
          </w:p>
        </w:tc>
        <w:tc>
          <w:tcPr>
            <w:tcW w:w="2187" w:type="dxa"/>
            <w:tcBorders>
              <w:top w:val="single" w:sz="4" w:space="0" w:color="000000"/>
              <w:left w:val="single" w:sz="2" w:space="0" w:color="000000"/>
              <w:bottom w:val="single" w:sz="4" w:space="0" w:color="000000"/>
              <w:right w:val="single" w:sz="2" w:space="0" w:color="000000"/>
            </w:tcBorders>
          </w:tcPr>
          <w:p w14:paraId="4C00072E"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sz w:val="20"/>
              </w:rPr>
              <w:t>0.25%</w:t>
            </w:r>
          </w:p>
        </w:tc>
      </w:tr>
    </w:tbl>
    <w:p w14:paraId="4AFFE8E4"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69660E6"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A la cantidad que exceda del límite inferior le será aplicado el factor determinado en esta tarifa y el resultado se incrementará con la cuota fija anual respectiva.</w:t>
      </w:r>
    </w:p>
    <w:p w14:paraId="2149AC9E"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26FE9B0"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Todo predio destinado a la producción agropecuaria 10 al millar anual sobre el valor registrado o catastral, sin que la cantidad a pagar resultante exceda a lo establecido por la legislación agraria federal para terrenos ejidales.</w:t>
      </w:r>
    </w:p>
    <w:p w14:paraId="3A64D8EF"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49E3140D" w14:textId="1D92AA62"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14.- </w:t>
      </w:r>
      <w:r w:rsidRPr="000137C9">
        <w:rPr>
          <w:rFonts w:ascii="Arial" w:hAnsi="Arial" w:cs="Arial"/>
          <w:sz w:val="20"/>
        </w:rPr>
        <w:t xml:space="preserve">Para efectos de lo dispuesto la </w:t>
      </w:r>
      <w:r w:rsidR="00F46F2B" w:rsidRPr="000137C9">
        <w:rPr>
          <w:rFonts w:ascii="Arial" w:hAnsi="Arial" w:cs="Arial"/>
          <w:sz w:val="20"/>
        </w:rPr>
        <w:t xml:space="preserve">Ley de Hacienda </w:t>
      </w:r>
      <w:r w:rsidR="00F46F2B">
        <w:rPr>
          <w:rFonts w:ascii="Arial" w:hAnsi="Arial" w:cs="Arial"/>
          <w:sz w:val="20"/>
        </w:rPr>
        <w:t>Municipal</w:t>
      </w:r>
      <w:r w:rsidR="00F46F2B" w:rsidRPr="000137C9">
        <w:rPr>
          <w:rFonts w:ascii="Arial" w:hAnsi="Arial" w:cs="Arial"/>
          <w:sz w:val="20"/>
        </w:rPr>
        <w:t xml:space="preserve"> del Estado de Yucatán</w:t>
      </w:r>
      <w:r w:rsidRPr="000137C9">
        <w:rPr>
          <w:rFonts w:ascii="Arial" w:hAnsi="Arial" w:cs="Arial"/>
          <w:sz w:val="20"/>
        </w:rPr>
        <w:t>, cuando se pague el impuesto anual durante el primer bimestre del año, el contribuyente gozará de un descuento del 10% anual.</w:t>
      </w:r>
    </w:p>
    <w:p w14:paraId="27851EA6" w14:textId="77777777" w:rsidR="00DA4A3E" w:rsidRDefault="00DA4A3E" w:rsidP="002A642C">
      <w:pPr>
        <w:widowControl w:val="0"/>
        <w:autoSpaceDE w:val="0"/>
        <w:autoSpaceDN w:val="0"/>
        <w:adjustRightInd w:val="0"/>
        <w:spacing w:line="360" w:lineRule="auto"/>
        <w:jc w:val="both"/>
        <w:rPr>
          <w:rFonts w:ascii="Arial" w:hAnsi="Arial" w:cs="Arial"/>
          <w:sz w:val="20"/>
        </w:rPr>
      </w:pPr>
    </w:p>
    <w:p w14:paraId="55A3B744" w14:textId="77777777" w:rsidR="00450C97" w:rsidRPr="000137C9" w:rsidRDefault="00450C97" w:rsidP="002A642C">
      <w:pPr>
        <w:widowControl w:val="0"/>
        <w:autoSpaceDE w:val="0"/>
        <w:autoSpaceDN w:val="0"/>
        <w:adjustRightInd w:val="0"/>
        <w:spacing w:line="360" w:lineRule="auto"/>
        <w:jc w:val="both"/>
        <w:rPr>
          <w:rFonts w:ascii="Arial" w:hAnsi="Arial" w:cs="Arial"/>
          <w:sz w:val="20"/>
        </w:rPr>
      </w:pPr>
    </w:p>
    <w:p w14:paraId="6371F488" w14:textId="54EB7CA2" w:rsidR="00DA4A3E" w:rsidRPr="000137C9" w:rsidRDefault="00DA4A3E" w:rsidP="002A642C">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Artículo 15.- </w:t>
      </w:r>
      <w:r w:rsidRPr="00746DF5">
        <w:rPr>
          <w:rFonts w:ascii="Arial" w:hAnsi="Arial" w:cs="Arial"/>
          <w:bCs/>
          <w:sz w:val="20"/>
        </w:rPr>
        <w:t>E</w:t>
      </w:r>
      <w:r w:rsidRPr="000137C9">
        <w:rPr>
          <w:rFonts w:ascii="Arial" w:hAnsi="Arial" w:cs="Arial"/>
          <w:bCs/>
          <w:sz w:val="20"/>
        </w:rPr>
        <w:t xml:space="preserve">l </w:t>
      </w:r>
      <w:r w:rsidRPr="000137C9">
        <w:rPr>
          <w:rFonts w:ascii="Arial" w:hAnsi="Arial" w:cs="Arial"/>
          <w:sz w:val="20"/>
        </w:rPr>
        <w:t>impuesto predial con base en las rentas o frutos civiles que produzcan los inmuebles, a</w:t>
      </w:r>
      <w:r w:rsidR="00746DF5">
        <w:rPr>
          <w:rFonts w:ascii="Arial" w:hAnsi="Arial" w:cs="Arial"/>
          <w:sz w:val="20"/>
        </w:rPr>
        <w:t xml:space="preserve"> que se refiere en </w:t>
      </w:r>
      <w:r w:rsidRPr="000137C9">
        <w:rPr>
          <w:rFonts w:ascii="Arial" w:hAnsi="Arial" w:cs="Arial"/>
          <w:sz w:val="20"/>
        </w:rPr>
        <w:t xml:space="preserve">de la </w:t>
      </w:r>
      <w:r w:rsidR="00F46F2B" w:rsidRPr="000137C9">
        <w:rPr>
          <w:rFonts w:ascii="Arial" w:hAnsi="Arial" w:cs="Arial"/>
          <w:sz w:val="20"/>
        </w:rPr>
        <w:t xml:space="preserve">Ley de Hacienda </w:t>
      </w:r>
      <w:r w:rsidR="00F46F2B">
        <w:rPr>
          <w:rFonts w:ascii="Arial" w:hAnsi="Arial" w:cs="Arial"/>
          <w:sz w:val="20"/>
        </w:rPr>
        <w:t>Municipal</w:t>
      </w:r>
      <w:r w:rsidR="00F46F2B" w:rsidRPr="000137C9">
        <w:rPr>
          <w:rFonts w:ascii="Arial" w:hAnsi="Arial" w:cs="Arial"/>
          <w:sz w:val="20"/>
        </w:rPr>
        <w:t xml:space="preserve"> del Estado de Yucatán</w:t>
      </w:r>
      <w:r w:rsidRPr="000137C9">
        <w:rPr>
          <w:rFonts w:ascii="Arial" w:hAnsi="Arial" w:cs="Arial"/>
          <w:sz w:val="20"/>
        </w:rPr>
        <w:t xml:space="preserve"> se causara con base en la siguiente tabla:</w:t>
      </w:r>
    </w:p>
    <w:p w14:paraId="25BEEDA2" w14:textId="3843FB72" w:rsidR="00DA4A3E" w:rsidRDefault="00DA4A3E" w:rsidP="002A642C">
      <w:pPr>
        <w:widowControl w:val="0"/>
        <w:autoSpaceDE w:val="0"/>
        <w:autoSpaceDN w:val="0"/>
        <w:adjustRightInd w:val="0"/>
        <w:spacing w:line="360" w:lineRule="auto"/>
        <w:jc w:val="both"/>
        <w:rPr>
          <w:rFonts w:ascii="Arial" w:hAnsi="Arial" w:cs="Arial"/>
          <w:bCs/>
          <w:sz w:val="20"/>
        </w:rPr>
      </w:pPr>
    </w:p>
    <w:tbl>
      <w:tblPr>
        <w:tblStyle w:val="Tablaconcuadrcula"/>
        <w:tblW w:w="0" w:type="auto"/>
        <w:tblLook w:val="04A0" w:firstRow="1" w:lastRow="0" w:firstColumn="1" w:lastColumn="0" w:noHBand="0" w:noVBand="1"/>
      </w:tblPr>
      <w:tblGrid>
        <w:gridCol w:w="7508"/>
        <w:gridCol w:w="1320"/>
      </w:tblGrid>
      <w:tr w:rsidR="00450C97" w14:paraId="5F597B5C" w14:textId="77777777" w:rsidTr="00450C97">
        <w:tc>
          <w:tcPr>
            <w:tcW w:w="7508" w:type="dxa"/>
            <w:vAlign w:val="bottom"/>
          </w:tcPr>
          <w:p w14:paraId="3737C7E0" w14:textId="5933627F" w:rsidR="00450C97" w:rsidRPr="00450C97" w:rsidRDefault="00450C97" w:rsidP="00450C97">
            <w:pPr>
              <w:widowControl w:val="0"/>
              <w:autoSpaceDE w:val="0"/>
              <w:autoSpaceDN w:val="0"/>
              <w:adjustRightInd w:val="0"/>
              <w:spacing w:line="360" w:lineRule="auto"/>
              <w:jc w:val="both"/>
              <w:rPr>
                <w:rFonts w:ascii="Arial" w:hAnsi="Arial" w:cs="Arial"/>
                <w:bCs/>
                <w:sz w:val="20"/>
              </w:rPr>
            </w:pPr>
            <w:r w:rsidRPr="00450C97">
              <w:rPr>
                <w:rFonts w:ascii="Arial" w:hAnsi="Arial" w:cs="Arial"/>
                <w:sz w:val="20"/>
                <w:lang w:eastAsia="es-MX"/>
              </w:rPr>
              <w:t>I .- Sobre la renta o frutos civiles mensuales por casas habitación :</w:t>
            </w:r>
          </w:p>
        </w:tc>
        <w:tc>
          <w:tcPr>
            <w:tcW w:w="1320" w:type="dxa"/>
          </w:tcPr>
          <w:p w14:paraId="71FBAE45" w14:textId="480455D0" w:rsidR="00450C97" w:rsidRDefault="00450C97" w:rsidP="00450C97">
            <w:pPr>
              <w:widowControl w:val="0"/>
              <w:autoSpaceDE w:val="0"/>
              <w:autoSpaceDN w:val="0"/>
              <w:adjustRightInd w:val="0"/>
              <w:spacing w:line="360" w:lineRule="auto"/>
              <w:jc w:val="right"/>
              <w:rPr>
                <w:rFonts w:ascii="Arial" w:hAnsi="Arial" w:cs="Arial"/>
                <w:bCs/>
                <w:sz w:val="20"/>
              </w:rPr>
            </w:pPr>
            <w:r w:rsidRPr="000137C9">
              <w:rPr>
                <w:rFonts w:ascii="Arial" w:hAnsi="Arial" w:cs="Arial"/>
                <w:color w:val="000000"/>
                <w:sz w:val="20"/>
                <w:lang w:val="es-MX" w:eastAsia="es-MX"/>
              </w:rPr>
              <w:t>2.5%</w:t>
            </w:r>
          </w:p>
        </w:tc>
      </w:tr>
      <w:tr w:rsidR="00450C97" w14:paraId="40EB057D" w14:textId="77777777" w:rsidTr="00450C97">
        <w:tc>
          <w:tcPr>
            <w:tcW w:w="7508" w:type="dxa"/>
          </w:tcPr>
          <w:p w14:paraId="06DE60A7" w14:textId="37336F4E" w:rsidR="00450C97" w:rsidRPr="00450C97" w:rsidRDefault="00450C97" w:rsidP="00450C97">
            <w:pPr>
              <w:widowControl w:val="0"/>
              <w:autoSpaceDE w:val="0"/>
              <w:autoSpaceDN w:val="0"/>
              <w:adjustRightInd w:val="0"/>
              <w:spacing w:line="360" w:lineRule="auto"/>
              <w:rPr>
                <w:rFonts w:ascii="Arial" w:hAnsi="Arial" w:cs="Arial"/>
                <w:bCs/>
                <w:sz w:val="20"/>
              </w:rPr>
            </w:pPr>
            <w:r w:rsidRPr="00450C97">
              <w:rPr>
                <w:rFonts w:ascii="Arial" w:hAnsi="Arial" w:cs="Arial"/>
                <w:sz w:val="20"/>
                <w:lang w:val="es-MX" w:eastAsia="es-MX"/>
              </w:rPr>
              <w:t>II .- Sobre la renta o frutos civiles mensuales por actividades comerciales</w:t>
            </w:r>
          </w:p>
        </w:tc>
        <w:tc>
          <w:tcPr>
            <w:tcW w:w="1320" w:type="dxa"/>
          </w:tcPr>
          <w:p w14:paraId="1C2E8D2F" w14:textId="3F30AE8F" w:rsidR="00450C97" w:rsidRDefault="00450C97" w:rsidP="00450C97">
            <w:pPr>
              <w:widowControl w:val="0"/>
              <w:autoSpaceDE w:val="0"/>
              <w:autoSpaceDN w:val="0"/>
              <w:adjustRightInd w:val="0"/>
              <w:spacing w:line="360" w:lineRule="auto"/>
              <w:jc w:val="right"/>
              <w:rPr>
                <w:rFonts w:ascii="Arial" w:hAnsi="Arial" w:cs="Arial"/>
                <w:bCs/>
                <w:sz w:val="20"/>
              </w:rPr>
            </w:pPr>
            <w:r w:rsidRPr="000137C9">
              <w:rPr>
                <w:rFonts w:ascii="Arial" w:hAnsi="Arial" w:cs="Arial"/>
                <w:color w:val="000000"/>
                <w:sz w:val="20"/>
                <w:lang w:val="es-MX" w:eastAsia="es-MX"/>
              </w:rPr>
              <w:t>5.0%</w:t>
            </w:r>
          </w:p>
        </w:tc>
      </w:tr>
    </w:tbl>
    <w:p w14:paraId="23121EEE" w14:textId="77777777" w:rsidR="00A77F63" w:rsidRPr="000137C9" w:rsidRDefault="00A77F63" w:rsidP="002A642C">
      <w:pPr>
        <w:widowControl w:val="0"/>
        <w:autoSpaceDE w:val="0"/>
        <w:autoSpaceDN w:val="0"/>
        <w:adjustRightInd w:val="0"/>
        <w:spacing w:line="360" w:lineRule="auto"/>
        <w:jc w:val="both"/>
        <w:rPr>
          <w:rFonts w:ascii="Arial" w:hAnsi="Arial" w:cs="Arial"/>
          <w:bCs/>
          <w:sz w:val="20"/>
        </w:rPr>
      </w:pPr>
    </w:p>
    <w:p w14:paraId="4FD2090C" w14:textId="07AB4C35"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II</w:t>
      </w:r>
    </w:p>
    <w:p w14:paraId="10B28887"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Impuesto Sobre Adquisición de Inmuebles</w:t>
      </w:r>
    </w:p>
    <w:p w14:paraId="2C2C6834"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3EA65F78" w14:textId="668FEF0A"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16.- </w:t>
      </w:r>
      <w:r w:rsidRPr="000137C9">
        <w:rPr>
          <w:rFonts w:ascii="Arial" w:hAnsi="Arial" w:cs="Arial"/>
          <w:sz w:val="20"/>
        </w:rPr>
        <w:t xml:space="preserve">El impuesto a que se refiere este capítulo, se calculará aplicando la </w:t>
      </w:r>
      <w:r w:rsidR="00746DF5">
        <w:rPr>
          <w:rFonts w:ascii="Arial" w:hAnsi="Arial" w:cs="Arial"/>
          <w:sz w:val="20"/>
        </w:rPr>
        <w:t xml:space="preserve">tasa del 2% a la base gravable señalada </w:t>
      </w:r>
      <w:r w:rsidRPr="000137C9">
        <w:rPr>
          <w:rFonts w:ascii="Arial" w:hAnsi="Arial" w:cs="Arial"/>
          <w:sz w:val="20"/>
        </w:rPr>
        <w:t xml:space="preserve">en </w:t>
      </w:r>
      <w:r w:rsidR="00746DF5">
        <w:rPr>
          <w:rFonts w:ascii="Arial" w:hAnsi="Arial" w:cs="Arial"/>
          <w:sz w:val="20"/>
        </w:rPr>
        <w:t xml:space="preserve">la </w:t>
      </w:r>
      <w:r w:rsidR="00F46F2B" w:rsidRPr="000137C9">
        <w:rPr>
          <w:rFonts w:ascii="Arial" w:hAnsi="Arial" w:cs="Arial"/>
          <w:sz w:val="20"/>
        </w:rPr>
        <w:t xml:space="preserve">Ley de Hacienda </w:t>
      </w:r>
      <w:r w:rsidR="00F46F2B">
        <w:rPr>
          <w:rFonts w:ascii="Arial" w:hAnsi="Arial" w:cs="Arial"/>
          <w:sz w:val="20"/>
        </w:rPr>
        <w:t>Municipal</w:t>
      </w:r>
      <w:r w:rsidR="00F46F2B" w:rsidRPr="000137C9">
        <w:rPr>
          <w:rFonts w:ascii="Arial" w:hAnsi="Arial" w:cs="Arial"/>
          <w:sz w:val="20"/>
        </w:rPr>
        <w:t xml:space="preserve"> del Estado de Yucatán</w:t>
      </w:r>
      <w:r w:rsidRPr="000137C9">
        <w:rPr>
          <w:rFonts w:ascii="Arial" w:hAnsi="Arial" w:cs="Arial"/>
          <w:sz w:val="20"/>
        </w:rPr>
        <w:t>.</w:t>
      </w:r>
    </w:p>
    <w:p w14:paraId="0FA94A80" w14:textId="77777777" w:rsidR="00DA4A3E" w:rsidRPr="000137C9" w:rsidRDefault="00DA4A3E" w:rsidP="00746DF5">
      <w:pPr>
        <w:widowControl w:val="0"/>
        <w:autoSpaceDE w:val="0"/>
        <w:autoSpaceDN w:val="0"/>
        <w:adjustRightInd w:val="0"/>
        <w:spacing w:line="360" w:lineRule="auto"/>
        <w:jc w:val="center"/>
        <w:rPr>
          <w:rFonts w:ascii="Arial" w:hAnsi="Arial" w:cs="Arial"/>
          <w:b/>
          <w:bCs/>
          <w:sz w:val="20"/>
        </w:rPr>
      </w:pPr>
    </w:p>
    <w:p w14:paraId="2EBCFF5D" w14:textId="5D35547D"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III</w:t>
      </w:r>
    </w:p>
    <w:p w14:paraId="239D6821" w14:textId="1C8D051F" w:rsidR="00DA4A3E" w:rsidRPr="000137C9" w:rsidRDefault="00C2399E" w:rsidP="00746DF5">
      <w:pPr>
        <w:widowControl w:val="0"/>
        <w:autoSpaceDE w:val="0"/>
        <w:autoSpaceDN w:val="0"/>
        <w:adjustRightInd w:val="0"/>
        <w:spacing w:line="360" w:lineRule="auto"/>
        <w:jc w:val="center"/>
        <w:rPr>
          <w:rFonts w:ascii="Arial" w:hAnsi="Arial" w:cs="Arial"/>
          <w:sz w:val="20"/>
        </w:rPr>
      </w:pPr>
      <w:r>
        <w:rPr>
          <w:rFonts w:ascii="Arial" w:hAnsi="Arial" w:cs="Arial"/>
          <w:b/>
          <w:bCs/>
          <w:sz w:val="20"/>
        </w:rPr>
        <w:t>Impuesto sobre</w:t>
      </w:r>
      <w:r w:rsidR="00DA4A3E" w:rsidRPr="000137C9">
        <w:rPr>
          <w:rFonts w:ascii="Arial" w:hAnsi="Arial" w:cs="Arial"/>
          <w:b/>
          <w:bCs/>
          <w:sz w:val="20"/>
        </w:rPr>
        <w:t xml:space="preserve"> Espectáculos y Diversiones Públicas</w:t>
      </w:r>
    </w:p>
    <w:p w14:paraId="68B08F8E"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880250F" w14:textId="46EA55C1"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17.- </w:t>
      </w:r>
      <w:r w:rsidR="004F5345">
        <w:rPr>
          <w:rFonts w:ascii="Arial" w:hAnsi="Arial" w:cs="Arial"/>
          <w:sz w:val="20"/>
        </w:rPr>
        <w:t>El impuesto sobre</w:t>
      </w:r>
      <w:r w:rsidRPr="000137C9">
        <w:rPr>
          <w:rFonts w:ascii="Arial" w:hAnsi="Arial" w:cs="Arial"/>
          <w:sz w:val="20"/>
        </w:rPr>
        <w:t xml:space="preserve"> espectáculos y diversiones públicas, se calcula</w:t>
      </w:r>
      <w:r w:rsidR="00746DF5">
        <w:rPr>
          <w:rFonts w:ascii="Arial" w:hAnsi="Arial" w:cs="Arial"/>
          <w:sz w:val="20"/>
        </w:rPr>
        <w:t xml:space="preserve">rá sobre el monto total de los </w:t>
      </w:r>
      <w:r w:rsidRPr="000137C9">
        <w:rPr>
          <w:rFonts w:ascii="Arial" w:hAnsi="Arial" w:cs="Arial"/>
          <w:sz w:val="20"/>
        </w:rPr>
        <w:t xml:space="preserve">ingresos percibidos y </w:t>
      </w:r>
      <w:r w:rsidR="00746DF5">
        <w:rPr>
          <w:rFonts w:ascii="Arial" w:hAnsi="Arial" w:cs="Arial"/>
          <w:sz w:val="20"/>
        </w:rPr>
        <w:t xml:space="preserve">se </w:t>
      </w:r>
      <w:r w:rsidRPr="000137C9">
        <w:rPr>
          <w:rFonts w:ascii="Arial" w:hAnsi="Arial" w:cs="Arial"/>
          <w:sz w:val="20"/>
        </w:rPr>
        <w:t>d</w:t>
      </w:r>
      <w:r w:rsidR="00746DF5">
        <w:rPr>
          <w:rFonts w:ascii="Arial" w:hAnsi="Arial" w:cs="Arial"/>
          <w:sz w:val="20"/>
        </w:rPr>
        <w:t xml:space="preserve">eterminará </w:t>
      </w:r>
      <w:r w:rsidRPr="000137C9">
        <w:rPr>
          <w:rFonts w:ascii="Arial" w:hAnsi="Arial" w:cs="Arial"/>
          <w:sz w:val="20"/>
        </w:rPr>
        <w:t>aplicando</w:t>
      </w:r>
      <w:r w:rsidR="00746DF5">
        <w:rPr>
          <w:rFonts w:ascii="Arial" w:hAnsi="Arial" w:cs="Arial"/>
          <w:sz w:val="20"/>
        </w:rPr>
        <w:t xml:space="preserve"> a la base antes referida, las tasas que</w:t>
      </w:r>
      <w:r w:rsidRPr="000137C9">
        <w:rPr>
          <w:rFonts w:ascii="Arial" w:hAnsi="Arial" w:cs="Arial"/>
          <w:sz w:val="20"/>
        </w:rPr>
        <w:t xml:space="preserve"> se establecen a continuación:</w:t>
      </w:r>
    </w:p>
    <w:p w14:paraId="471A8E8F" w14:textId="77777777" w:rsidR="00DA4A3E" w:rsidRDefault="00DA4A3E" w:rsidP="002A642C">
      <w:pPr>
        <w:widowControl w:val="0"/>
        <w:autoSpaceDE w:val="0"/>
        <w:autoSpaceDN w:val="0"/>
        <w:adjustRightInd w:val="0"/>
        <w:spacing w:line="360" w:lineRule="auto"/>
        <w:jc w:val="both"/>
        <w:rPr>
          <w:rFonts w:ascii="Arial" w:hAnsi="Arial" w:cs="Arial"/>
          <w:b/>
          <w:bCs/>
          <w:sz w:val="20"/>
        </w:rPr>
      </w:pPr>
    </w:p>
    <w:tbl>
      <w:tblPr>
        <w:tblStyle w:val="Tablaconcuadrcula"/>
        <w:tblW w:w="8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3"/>
        <w:gridCol w:w="2943"/>
      </w:tblGrid>
      <w:tr w:rsidR="00746DF5" w14:paraId="5668ABA0" w14:textId="77777777" w:rsidTr="00746DF5">
        <w:tc>
          <w:tcPr>
            <w:tcW w:w="5663" w:type="dxa"/>
          </w:tcPr>
          <w:p w14:paraId="33229B07" w14:textId="443576E0" w:rsidR="00746DF5" w:rsidRDefault="00746DF5" w:rsidP="002A642C">
            <w:pPr>
              <w:widowControl w:val="0"/>
              <w:autoSpaceDE w:val="0"/>
              <w:autoSpaceDN w:val="0"/>
              <w:adjustRightInd w:val="0"/>
              <w:spacing w:line="360" w:lineRule="auto"/>
              <w:jc w:val="both"/>
              <w:rPr>
                <w:rFonts w:ascii="Arial" w:hAnsi="Arial" w:cs="Arial"/>
                <w:b/>
                <w:bCs/>
                <w:sz w:val="20"/>
              </w:rPr>
            </w:pPr>
            <w:r w:rsidRPr="000137C9">
              <w:rPr>
                <w:rFonts w:ascii="Arial" w:hAnsi="Arial" w:cs="Arial"/>
                <w:b/>
                <w:bCs/>
                <w:sz w:val="20"/>
              </w:rPr>
              <w:t xml:space="preserve">I.- </w:t>
            </w:r>
            <w:r w:rsidRPr="000137C9">
              <w:rPr>
                <w:rFonts w:ascii="Arial" w:hAnsi="Arial" w:cs="Arial"/>
                <w:sz w:val="20"/>
              </w:rPr>
              <w:t>Funciones de circo</w:t>
            </w:r>
          </w:p>
        </w:tc>
        <w:tc>
          <w:tcPr>
            <w:tcW w:w="2943" w:type="dxa"/>
          </w:tcPr>
          <w:p w14:paraId="54F85884" w14:textId="1019E3C2" w:rsidR="00746DF5" w:rsidRDefault="00746DF5" w:rsidP="002A642C">
            <w:pPr>
              <w:widowControl w:val="0"/>
              <w:autoSpaceDE w:val="0"/>
              <w:autoSpaceDN w:val="0"/>
              <w:adjustRightInd w:val="0"/>
              <w:spacing w:line="360" w:lineRule="auto"/>
              <w:jc w:val="both"/>
              <w:rPr>
                <w:rFonts w:ascii="Arial" w:hAnsi="Arial" w:cs="Arial"/>
                <w:b/>
                <w:bCs/>
                <w:sz w:val="20"/>
              </w:rPr>
            </w:pPr>
            <w:r w:rsidRPr="000137C9">
              <w:rPr>
                <w:rFonts w:ascii="Arial" w:hAnsi="Arial" w:cs="Arial"/>
                <w:sz w:val="20"/>
              </w:rPr>
              <w:t>5% del ingreso</w:t>
            </w:r>
          </w:p>
        </w:tc>
      </w:tr>
      <w:tr w:rsidR="00746DF5" w14:paraId="1202C441" w14:textId="77777777" w:rsidTr="00746DF5">
        <w:tc>
          <w:tcPr>
            <w:tcW w:w="5663" w:type="dxa"/>
          </w:tcPr>
          <w:p w14:paraId="088CF3A4" w14:textId="7D535E62" w:rsidR="00746DF5" w:rsidRDefault="00746DF5" w:rsidP="002A642C">
            <w:pPr>
              <w:widowControl w:val="0"/>
              <w:autoSpaceDE w:val="0"/>
              <w:autoSpaceDN w:val="0"/>
              <w:adjustRightInd w:val="0"/>
              <w:spacing w:line="360" w:lineRule="auto"/>
              <w:jc w:val="both"/>
              <w:rPr>
                <w:rFonts w:ascii="Arial" w:hAnsi="Arial" w:cs="Arial"/>
                <w:b/>
                <w:bCs/>
                <w:sz w:val="20"/>
              </w:rPr>
            </w:pPr>
            <w:r w:rsidRPr="000137C9">
              <w:rPr>
                <w:rFonts w:ascii="Arial" w:hAnsi="Arial" w:cs="Arial"/>
                <w:b/>
                <w:bCs/>
                <w:sz w:val="20"/>
              </w:rPr>
              <w:t xml:space="preserve">II.- </w:t>
            </w:r>
            <w:r w:rsidRPr="000137C9">
              <w:rPr>
                <w:rFonts w:ascii="Arial" w:hAnsi="Arial" w:cs="Arial"/>
                <w:sz w:val="20"/>
              </w:rPr>
              <w:t>Otros permitidos</w:t>
            </w:r>
            <w:r w:rsidR="00E63063">
              <w:rPr>
                <w:rFonts w:ascii="Arial" w:hAnsi="Arial" w:cs="Arial"/>
                <w:sz w:val="20"/>
              </w:rPr>
              <w:t xml:space="preserve"> por la l</w:t>
            </w:r>
            <w:r w:rsidRPr="000137C9">
              <w:rPr>
                <w:rFonts w:ascii="Arial" w:hAnsi="Arial" w:cs="Arial"/>
                <w:sz w:val="20"/>
              </w:rPr>
              <w:t>ey de la materia</w:t>
            </w:r>
          </w:p>
        </w:tc>
        <w:tc>
          <w:tcPr>
            <w:tcW w:w="2943" w:type="dxa"/>
          </w:tcPr>
          <w:p w14:paraId="15A264D4" w14:textId="6CE22156" w:rsidR="00746DF5" w:rsidRDefault="00746DF5" w:rsidP="002A642C">
            <w:pPr>
              <w:widowControl w:val="0"/>
              <w:autoSpaceDE w:val="0"/>
              <w:autoSpaceDN w:val="0"/>
              <w:adjustRightInd w:val="0"/>
              <w:spacing w:line="360" w:lineRule="auto"/>
              <w:jc w:val="both"/>
              <w:rPr>
                <w:rFonts w:ascii="Arial" w:hAnsi="Arial" w:cs="Arial"/>
                <w:b/>
                <w:bCs/>
                <w:sz w:val="20"/>
              </w:rPr>
            </w:pPr>
            <w:r w:rsidRPr="000137C9">
              <w:rPr>
                <w:rFonts w:ascii="Arial" w:hAnsi="Arial" w:cs="Arial"/>
                <w:sz w:val="20"/>
              </w:rPr>
              <w:t>5% del ingreso</w:t>
            </w:r>
          </w:p>
        </w:tc>
      </w:tr>
    </w:tbl>
    <w:p w14:paraId="1590190E"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F3C050A" w14:textId="630B623A" w:rsidR="00746DF5" w:rsidRDefault="00DA4A3E" w:rsidP="00746DF5">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TÍTULO TERCERO</w:t>
      </w:r>
    </w:p>
    <w:p w14:paraId="541DDC2A" w14:textId="1C9A35B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DERECHOS</w:t>
      </w:r>
    </w:p>
    <w:p w14:paraId="18942C4C"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p>
    <w:p w14:paraId="07742ED0"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w:t>
      </w:r>
    </w:p>
    <w:p w14:paraId="6F3DD2B1" w14:textId="77777777" w:rsidR="00DA4A3E" w:rsidRPr="000137C9" w:rsidRDefault="00DA4A3E" w:rsidP="00746DF5">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Derechos por Licencias y Permisos</w:t>
      </w:r>
    </w:p>
    <w:p w14:paraId="7BFD045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68A35279" w14:textId="360FFECA"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18.- </w:t>
      </w:r>
      <w:r w:rsidRPr="000137C9">
        <w:rPr>
          <w:rFonts w:ascii="Arial" w:hAnsi="Arial" w:cs="Arial"/>
          <w:sz w:val="20"/>
        </w:rPr>
        <w:t>Por el otorgamiento de las licenc</w:t>
      </w:r>
      <w:r w:rsidR="00746DF5">
        <w:rPr>
          <w:rFonts w:ascii="Arial" w:hAnsi="Arial" w:cs="Arial"/>
          <w:sz w:val="20"/>
        </w:rPr>
        <w:t>ias o permisos o autorizaciones</w:t>
      </w:r>
      <w:r w:rsidRPr="000137C9">
        <w:rPr>
          <w:rFonts w:ascii="Arial" w:hAnsi="Arial" w:cs="Arial"/>
          <w:sz w:val="20"/>
        </w:rPr>
        <w:t xml:space="preserve"> que hace refer</w:t>
      </w:r>
      <w:r w:rsidR="00746DF5">
        <w:rPr>
          <w:rFonts w:ascii="Arial" w:hAnsi="Arial" w:cs="Arial"/>
          <w:sz w:val="20"/>
        </w:rPr>
        <w:t xml:space="preserve">encia la </w:t>
      </w:r>
      <w:r w:rsidR="00F46F2B" w:rsidRPr="000137C9">
        <w:rPr>
          <w:rFonts w:ascii="Arial" w:hAnsi="Arial" w:cs="Arial"/>
          <w:sz w:val="20"/>
        </w:rPr>
        <w:t xml:space="preserve">Ley de Hacienda </w:t>
      </w:r>
      <w:r w:rsidR="00F46F2B">
        <w:rPr>
          <w:rFonts w:ascii="Arial" w:hAnsi="Arial" w:cs="Arial"/>
          <w:sz w:val="20"/>
        </w:rPr>
        <w:t>Municipal</w:t>
      </w:r>
      <w:r w:rsidR="00F46F2B" w:rsidRPr="000137C9">
        <w:rPr>
          <w:rFonts w:ascii="Arial" w:hAnsi="Arial" w:cs="Arial"/>
          <w:sz w:val="20"/>
        </w:rPr>
        <w:t xml:space="preserve"> del Estado de Yucatán</w:t>
      </w:r>
      <w:r w:rsidR="00746DF5">
        <w:rPr>
          <w:rFonts w:ascii="Arial" w:hAnsi="Arial" w:cs="Arial"/>
          <w:sz w:val="20"/>
        </w:rPr>
        <w:t xml:space="preserve">, </w:t>
      </w:r>
      <w:r w:rsidRPr="000137C9">
        <w:rPr>
          <w:rFonts w:ascii="Arial" w:hAnsi="Arial" w:cs="Arial"/>
          <w:sz w:val="20"/>
        </w:rPr>
        <w:t xml:space="preserve">se  causarán </w:t>
      </w:r>
      <w:r w:rsidR="00746DF5">
        <w:rPr>
          <w:rFonts w:ascii="Arial" w:hAnsi="Arial" w:cs="Arial"/>
          <w:sz w:val="20"/>
        </w:rPr>
        <w:t xml:space="preserve">y </w:t>
      </w:r>
      <w:r w:rsidRPr="000137C9">
        <w:rPr>
          <w:rFonts w:ascii="Arial" w:hAnsi="Arial" w:cs="Arial"/>
          <w:sz w:val="20"/>
        </w:rPr>
        <w:t>pagarán derechos de conformidad con las tarifas establecidas en los siguientes artículos.</w:t>
      </w:r>
    </w:p>
    <w:p w14:paraId="1EAE59FC" w14:textId="77777777" w:rsidR="00F46F2B" w:rsidRDefault="00F46F2B" w:rsidP="002A642C">
      <w:pPr>
        <w:widowControl w:val="0"/>
        <w:autoSpaceDE w:val="0"/>
        <w:autoSpaceDN w:val="0"/>
        <w:adjustRightInd w:val="0"/>
        <w:spacing w:line="360" w:lineRule="auto"/>
        <w:jc w:val="both"/>
        <w:rPr>
          <w:rFonts w:ascii="Arial" w:hAnsi="Arial" w:cs="Arial"/>
          <w:b/>
          <w:bCs/>
          <w:sz w:val="20"/>
        </w:rPr>
      </w:pPr>
    </w:p>
    <w:p w14:paraId="7ADDF8F9" w14:textId="1E03F908"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19.- </w:t>
      </w:r>
      <w:r w:rsidR="00746DF5">
        <w:rPr>
          <w:rFonts w:ascii="Arial" w:hAnsi="Arial" w:cs="Arial"/>
          <w:sz w:val="20"/>
        </w:rPr>
        <w:t xml:space="preserve">En el otorgamiento de licencias para el funcionamiento de giros relacionados </w:t>
      </w:r>
      <w:r w:rsidRPr="000137C9">
        <w:rPr>
          <w:rFonts w:ascii="Arial" w:hAnsi="Arial" w:cs="Arial"/>
          <w:sz w:val="20"/>
        </w:rPr>
        <w:t>con la venta de bebidas alcohólicas, se cobrará una cuota anual de acuerdo a la siguiente tarifa:</w:t>
      </w:r>
    </w:p>
    <w:p w14:paraId="30A5648A"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8339" w:type="dxa"/>
        <w:jc w:val="center"/>
        <w:tblCellMar>
          <w:left w:w="70" w:type="dxa"/>
          <w:right w:w="70" w:type="dxa"/>
        </w:tblCellMar>
        <w:tblLook w:val="04A0" w:firstRow="1" w:lastRow="0" w:firstColumn="1" w:lastColumn="0" w:noHBand="0" w:noVBand="1"/>
      </w:tblPr>
      <w:tblGrid>
        <w:gridCol w:w="3938"/>
        <w:gridCol w:w="4401"/>
      </w:tblGrid>
      <w:tr w:rsidR="00DA4A3E" w:rsidRPr="000137C9" w14:paraId="7D1213BF" w14:textId="77777777" w:rsidTr="00746DF5">
        <w:trPr>
          <w:trHeight w:val="322"/>
          <w:jc w:val="center"/>
        </w:trPr>
        <w:tc>
          <w:tcPr>
            <w:tcW w:w="39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0ED42E"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I.- Vinaterías o licorerías </w:t>
            </w:r>
          </w:p>
        </w:tc>
        <w:tc>
          <w:tcPr>
            <w:tcW w:w="4401" w:type="dxa"/>
            <w:tcBorders>
              <w:top w:val="single" w:sz="8" w:space="0" w:color="auto"/>
              <w:left w:val="nil"/>
              <w:bottom w:val="single" w:sz="4" w:space="0" w:color="auto"/>
              <w:right w:val="single" w:sz="8" w:space="0" w:color="auto"/>
            </w:tcBorders>
            <w:shd w:val="clear" w:color="auto" w:fill="auto"/>
            <w:noWrap/>
            <w:vAlign w:val="bottom"/>
            <w:hideMark/>
          </w:tcPr>
          <w:p w14:paraId="57EEBE94" w14:textId="4A7ED54A" w:rsidR="00DA4A3E" w:rsidRPr="000137C9" w:rsidRDefault="00DE5E20"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500 Unidades</w:t>
            </w:r>
            <w:r w:rsidR="00DA4A3E" w:rsidRPr="000137C9">
              <w:rPr>
                <w:rFonts w:ascii="Arial" w:hAnsi="Arial" w:cs="Arial"/>
                <w:color w:val="000000"/>
                <w:sz w:val="20"/>
                <w:lang w:val="es-MX" w:eastAsia="es-MX"/>
              </w:rPr>
              <w:t xml:space="preserve"> de medida y actualización (UMA)</w:t>
            </w:r>
          </w:p>
        </w:tc>
      </w:tr>
      <w:tr w:rsidR="00DA4A3E" w:rsidRPr="000137C9" w14:paraId="6B5B4841" w14:textId="77777777" w:rsidTr="00746DF5">
        <w:trPr>
          <w:trHeight w:val="322"/>
          <w:jc w:val="center"/>
        </w:trPr>
        <w:tc>
          <w:tcPr>
            <w:tcW w:w="3938" w:type="dxa"/>
            <w:tcBorders>
              <w:top w:val="nil"/>
              <w:left w:val="single" w:sz="8" w:space="0" w:color="auto"/>
              <w:bottom w:val="single" w:sz="4" w:space="0" w:color="auto"/>
              <w:right w:val="single" w:sz="4" w:space="0" w:color="auto"/>
            </w:tcBorders>
            <w:shd w:val="clear" w:color="auto" w:fill="auto"/>
            <w:noWrap/>
            <w:vAlign w:val="bottom"/>
            <w:hideMark/>
          </w:tcPr>
          <w:p w14:paraId="398C7A60"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II.- Expendios de cerveza</w:t>
            </w:r>
          </w:p>
        </w:tc>
        <w:tc>
          <w:tcPr>
            <w:tcW w:w="4401" w:type="dxa"/>
            <w:tcBorders>
              <w:top w:val="nil"/>
              <w:left w:val="nil"/>
              <w:bottom w:val="single" w:sz="4" w:space="0" w:color="auto"/>
              <w:right w:val="single" w:sz="8" w:space="0" w:color="auto"/>
            </w:tcBorders>
            <w:shd w:val="clear" w:color="auto" w:fill="auto"/>
            <w:noWrap/>
            <w:vAlign w:val="bottom"/>
            <w:hideMark/>
          </w:tcPr>
          <w:p w14:paraId="5D3F959B" w14:textId="74A7B108" w:rsidR="00DA4A3E" w:rsidRPr="000137C9" w:rsidRDefault="00DE5E20"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500 unidades de</w:t>
            </w:r>
            <w:r w:rsidR="00DA4A3E" w:rsidRPr="000137C9">
              <w:rPr>
                <w:rFonts w:ascii="Arial" w:hAnsi="Arial" w:cs="Arial"/>
                <w:color w:val="000000"/>
                <w:sz w:val="20"/>
                <w:lang w:val="es-MX" w:eastAsia="es-MX"/>
              </w:rPr>
              <w:t xml:space="preserve"> medida y actualización (UMA)</w:t>
            </w:r>
          </w:p>
        </w:tc>
      </w:tr>
      <w:tr w:rsidR="00DA4A3E" w:rsidRPr="000137C9" w14:paraId="0FD3B8EC" w14:textId="77777777" w:rsidTr="00746DF5">
        <w:trPr>
          <w:trHeight w:val="338"/>
          <w:jc w:val="center"/>
        </w:trPr>
        <w:tc>
          <w:tcPr>
            <w:tcW w:w="3938" w:type="dxa"/>
            <w:tcBorders>
              <w:top w:val="nil"/>
              <w:left w:val="single" w:sz="8" w:space="0" w:color="auto"/>
              <w:bottom w:val="single" w:sz="8" w:space="0" w:color="auto"/>
              <w:right w:val="single" w:sz="4" w:space="0" w:color="auto"/>
            </w:tcBorders>
            <w:shd w:val="clear" w:color="auto" w:fill="auto"/>
            <w:noWrap/>
            <w:vAlign w:val="bottom"/>
            <w:hideMark/>
          </w:tcPr>
          <w:p w14:paraId="27EFC380"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III.- Supermercados y mini súper con departamentos de licores </w:t>
            </w:r>
          </w:p>
        </w:tc>
        <w:tc>
          <w:tcPr>
            <w:tcW w:w="4401" w:type="dxa"/>
            <w:tcBorders>
              <w:top w:val="nil"/>
              <w:left w:val="nil"/>
              <w:bottom w:val="single" w:sz="8" w:space="0" w:color="auto"/>
              <w:right w:val="single" w:sz="8" w:space="0" w:color="auto"/>
            </w:tcBorders>
            <w:shd w:val="clear" w:color="auto" w:fill="auto"/>
            <w:noWrap/>
            <w:vAlign w:val="bottom"/>
            <w:hideMark/>
          </w:tcPr>
          <w:p w14:paraId="342BCFE8" w14:textId="2953E1F2" w:rsidR="00DA4A3E" w:rsidRPr="000137C9" w:rsidRDefault="00DE5E20"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500 Unidades de</w:t>
            </w:r>
            <w:r w:rsidR="00DA4A3E" w:rsidRPr="000137C9">
              <w:rPr>
                <w:rFonts w:ascii="Arial" w:hAnsi="Arial" w:cs="Arial"/>
                <w:color w:val="000000"/>
                <w:sz w:val="20"/>
                <w:lang w:val="es-MX" w:eastAsia="es-MX"/>
              </w:rPr>
              <w:t xml:space="preserve"> medida y actualización (UMA)</w:t>
            </w:r>
          </w:p>
        </w:tc>
      </w:tr>
    </w:tbl>
    <w:p w14:paraId="4869EDB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2D10688" w14:textId="46EE6753"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20.- </w:t>
      </w:r>
      <w:r w:rsidRPr="000137C9">
        <w:rPr>
          <w:rFonts w:ascii="Arial" w:hAnsi="Arial" w:cs="Arial"/>
          <w:sz w:val="20"/>
        </w:rPr>
        <w:t xml:space="preserve">A los permisos eventuales para el funcionamiento de giros relacionados con la venta en los expendios de bebidas alcohólicas, pagarán un derecho de $ </w:t>
      </w:r>
      <w:r w:rsidR="00DE5E20" w:rsidRPr="000137C9">
        <w:rPr>
          <w:rFonts w:ascii="Arial" w:hAnsi="Arial" w:cs="Arial"/>
          <w:sz w:val="20"/>
        </w:rPr>
        <w:t>3</w:t>
      </w:r>
      <w:r w:rsidR="005B3A0F" w:rsidRPr="000137C9">
        <w:rPr>
          <w:rFonts w:ascii="Arial" w:hAnsi="Arial" w:cs="Arial"/>
          <w:sz w:val="20"/>
        </w:rPr>
        <w:t>,000.00 por día.</w:t>
      </w:r>
    </w:p>
    <w:p w14:paraId="47F457B6"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03D5C5D3"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21.- </w:t>
      </w:r>
      <w:r w:rsidRPr="000137C9">
        <w:rPr>
          <w:rFonts w:ascii="Arial" w:hAnsi="Arial" w:cs="Arial"/>
          <w:sz w:val="20"/>
        </w:rPr>
        <w:t>Para el otorgamiento de licencias de funcionamiento de establecimientos o locales cuyos giros sean la prestación de servicios que incluyan el expendio de bebidas alcohólicas se aplicará la tarifa anual que se relaciona a continuación:</w:t>
      </w:r>
    </w:p>
    <w:p w14:paraId="3B12E7ED"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9072" w:type="dxa"/>
        <w:jc w:val="center"/>
        <w:tblCellMar>
          <w:left w:w="70" w:type="dxa"/>
          <w:right w:w="70" w:type="dxa"/>
        </w:tblCellMar>
        <w:tblLook w:val="04A0" w:firstRow="1" w:lastRow="0" w:firstColumn="1" w:lastColumn="0" w:noHBand="0" w:noVBand="1"/>
      </w:tblPr>
      <w:tblGrid>
        <w:gridCol w:w="4627"/>
        <w:gridCol w:w="4445"/>
      </w:tblGrid>
      <w:tr w:rsidR="00DA4A3E" w:rsidRPr="000137C9" w14:paraId="52448039" w14:textId="77777777" w:rsidTr="00450C97">
        <w:trPr>
          <w:cantSplit/>
          <w:trHeight w:val="319"/>
          <w:jc w:val="center"/>
        </w:trPr>
        <w:tc>
          <w:tcPr>
            <w:tcW w:w="46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583262"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I.- Centros nocturnos y cabarets </w:t>
            </w:r>
          </w:p>
        </w:tc>
        <w:tc>
          <w:tcPr>
            <w:tcW w:w="4445" w:type="dxa"/>
            <w:tcBorders>
              <w:top w:val="single" w:sz="8" w:space="0" w:color="auto"/>
              <w:left w:val="nil"/>
              <w:bottom w:val="single" w:sz="4" w:space="0" w:color="auto"/>
              <w:right w:val="single" w:sz="8" w:space="0" w:color="auto"/>
            </w:tcBorders>
            <w:shd w:val="clear" w:color="auto" w:fill="auto"/>
            <w:noWrap/>
            <w:vAlign w:val="bottom"/>
            <w:hideMark/>
          </w:tcPr>
          <w:p w14:paraId="5591B7C9" w14:textId="66210B85" w:rsidR="00DA4A3E" w:rsidRPr="000137C9" w:rsidRDefault="00DE5E20"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500</w:t>
            </w:r>
            <w:r w:rsidR="00DA4A3E" w:rsidRPr="000137C9">
              <w:rPr>
                <w:rFonts w:ascii="Arial" w:hAnsi="Arial" w:cs="Arial"/>
                <w:color w:val="000000"/>
                <w:sz w:val="20"/>
                <w:lang w:val="es-MX" w:eastAsia="es-MX"/>
              </w:rPr>
              <w:t xml:space="preserve"> </w:t>
            </w:r>
            <w:r w:rsidRPr="000137C9">
              <w:rPr>
                <w:rFonts w:ascii="Arial" w:hAnsi="Arial" w:cs="Arial"/>
                <w:color w:val="000000"/>
                <w:sz w:val="20"/>
                <w:lang w:val="es-MX" w:eastAsia="es-MX"/>
              </w:rPr>
              <w:t xml:space="preserve"> </w:t>
            </w:r>
            <w:r w:rsidR="00DA4A3E" w:rsidRPr="000137C9">
              <w:rPr>
                <w:rFonts w:ascii="Arial" w:hAnsi="Arial" w:cs="Arial"/>
                <w:color w:val="000000"/>
                <w:sz w:val="20"/>
                <w:lang w:val="es-MX" w:eastAsia="es-MX"/>
              </w:rPr>
              <w:t>Unidades de medida y actualización (UMA)</w:t>
            </w:r>
          </w:p>
        </w:tc>
      </w:tr>
      <w:tr w:rsidR="00DA4A3E" w:rsidRPr="000137C9" w14:paraId="5A8B105A" w14:textId="77777777" w:rsidTr="00450C97">
        <w:trPr>
          <w:cantSplit/>
          <w:trHeight w:val="319"/>
          <w:jc w:val="center"/>
        </w:trPr>
        <w:tc>
          <w:tcPr>
            <w:tcW w:w="4627" w:type="dxa"/>
            <w:tcBorders>
              <w:top w:val="nil"/>
              <w:left w:val="single" w:sz="8" w:space="0" w:color="auto"/>
              <w:bottom w:val="single" w:sz="4" w:space="0" w:color="auto"/>
              <w:right w:val="single" w:sz="4" w:space="0" w:color="auto"/>
            </w:tcBorders>
            <w:shd w:val="clear" w:color="auto" w:fill="auto"/>
            <w:noWrap/>
            <w:vAlign w:val="bottom"/>
            <w:hideMark/>
          </w:tcPr>
          <w:p w14:paraId="28F7DB42"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II.- Cantinas y bares</w:t>
            </w:r>
          </w:p>
        </w:tc>
        <w:tc>
          <w:tcPr>
            <w:tcW w:w="4445" w:type="dxa"/>
            <w:tcBorders>
              <w:top w:val="nil"/>
              <w:left w:val="nil"/>
              <w:bottom w:val="single" w:sz="4" w:space="0" w:color="auto"/>
              <w:right w:val="single" w:sz="8" w:space="0" w:color="auto"/>
            </w:tcBorders>
            <w:shd w:val="clear" w:color="auto" w:fill="auto"/>
            <w:noWrap/>
            <w:hideMark/>
          </w:tcPr>
          <w:p w14:paraId="47A33091" w14:textId="41D6BD18" w:rsidR="00DA4A3E" w:rsidRPr="000137C9" w:rsidRDefault="00DE5E20" w:rsidP="002A642C">
            <w:pPr>
              <w:spacing w:line="360" w:lineRule="auto"/>
              <w:jc w:val="both"/>
              <w:rPr>
                <w:rFonts w:ascii="Arial" w:hAnsi="Arial" w:cs="Arial"/>
                <w:sz w:val="20"/>
              </w:rPr>
            </w:pPr>
            <w:r w:rsidRPr="000137C9">
              <w:rPr>
                <w:rFonts w:ascii="Arial" w:hAnsi="Arial" w:cs="Arial"/>
                <w:color w:val="000000"/>
                <w:sz w:val="20"/>
                <w:lang w:val="es-MX" w:eastAsia="es-MX"/>
              </w:rPr>
              <w:t xml:space="preserve">500 </w:t>
            </w:r>
            <w:r w:rsidR="00DA4A3E" w:rsidRPr="000137C9">
              <w:rPr>
                <w:rFonts w:ascii="Arial" w:hAnsi="Arial" w:cs="Arial"/>
                <w:color w:val="000000"/>
                <w:sz w:val="20"/>
                <w:lang w:val="es-MX" w:eastAsia="es-MX"/>
              </w:rPr>
              <w:t xml:space="preserve"> Unidades de medida y actualización (UMA)</w:t>
            </w:r>
          </w:p>
        </w:tc>
      </w:tr>
      <w:tr w:rsidR="00DA4A3E" w:rsidRPr="000137C9" w14:paraId="2850F238" w14:textId="77777777" w:rsidTr="00450C97">
        <w:trPr>
          <w:cantSplit/>
          <w:trHeight w:val="319"/>
          <w:jc w:val="center"/>
        </w:trPr>
        <w:tc>
          <w:tcPr>
            <w:tcW w:w="4627" w:type="dxa"/>
            <w:tcBorders>
              <w:top w:val="nil"/>
              <w:left w:val="single" w:sz="8" w:space="0" w:color="auto"/>
              <w:bottom w:val="single" w:sz="4" w:space="0" w:color="auto"/>
              <w:right w:val="single" w:sz="4" w:space="0" w:color="auto"/>
            </w:tcBorders>
            <w:shd w:val="clear" w:color="auto" w:fill="auto"/>
            <w:noWrap/>
            <w:vAlign w:val="bottom"/>
            <w:hideMark/>
          </w:tcPr>
          <w:p w14:paraId="23FF3932"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III.- Restaurantes -bar</w:t>
            </w:r>
          </w:p>
        </w:tc>
        <w:tc>
          <w:tcPr>
            <w:tcW w:w="4445" w:type="dxa"/>
            <w:tcBorders>
              <w:top w:val="nil"/>
              <w:left w:val="nil"/>
              <w:bottom w:val="single" w:sz="4" w:space="0" w:color="auto"/>
              <w:right w:val="single" w:sz="8" w:space="0" w:color="auto"/>
            </w:tcBorders>
            <w:shd w:val="clear" w:color="auto" w:fill="auto"/>
            <w:noWrap/>
            <w:hideMark/>
          </w:tcPr>
          <w:p w14:paraId="1141E73E" w14:textId="6C538380" w:rsidR="00DA4A3E" w:rsidRPr="000137C9" w:rsidRDefault="00DE5E20" w:rsidP="002A642C">
            <w:pPr>
              <w:spacing w:line="360" w:lineRule="auto"/>
              <w:jc w:val="both"/>
              <w:rPr>
                <w:rFonts w:ascii="Arial" w:hAnsi="Arial" w:cs="Arial"/>
                <w:sz w:val="20"/>
              </w:rPr>
            </w:pPr>
            <w:r w:rsidRPr="000137C9">
              <w:rPr>
                <w:rFonts w:ascii="Arial" w:hAnsi="Arial" w:cs="Arial"/>
                <w:color w:val="000000"/>
                <w:sz w:val="20"/>
                <w:lang w:val="es-MX" w:eastAsia="es-MX"/>
              </w:rPr>
              <w:t xml:space="preserve">500  </w:t>
            </w:r>
            <w:r w:rsidR="00DA4A3E" w:rsidRPr="000137C9">
              <w:rPr>
                <w:rFonts w:ascii="Arial" w:hAnsi="Arial" w:cs="Arial"/>
                <w:color w:val="000000"/>
                <w:sz w:val="20"/>
                <w:lang w:val="es-MX" w:eastAsia="es-MX"/>
              </w:rPr>
              <w:t>Unidades  de medida y actualización (UMA)</w:t>
            </w:r>
          </w:p>
        </w:tc>
      </w:tr>
      <w:tr w:rsidR="00DA4A3E" w:rsidRPr="000137C9" w14:paraId="7674518A" w14:textId="77777777" w:rsidTr="00450C97">
        <w:trPr>
          <w:cantSplit/>
          <w:trHeight w:val="319"/>
          <w:jc w:val="center"/>
        </w:trPr>
        <w:tc>
          <w:tcPr>
            <w:tcW w:w="4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906C4"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IV.- Discotecas y clubes sociales</w:t>
            </w:r>
          </w:p>
        </w:tc>
        <w:tc>
          <w:tcPr>
            <w:tcW w:w="4445" w:type="dxa"/>
            <w:tcBorders>
              <w:top w:val="single" w:sz="4" w:space="0" w:color="auto"/>
              <w:left w:val="single" w:sz="4" w:space="0" w:color="auto"/>
              <w:bottom w:val="single" w:sz="4" w:space="0" w:color="auto"/>
              <w:right w:val="single" w:sz="4" w:space="0" w:color="auto"/>
            </w:tcBorders>
            <w:shd w:val="clear" w:color="auto" w:fill="auto"/>
            <w:noWrap/>
            <w:hideMark/>
          </w:tcPr>
          <w:p w14:paraId="0C355E6E" w14:textId="11BDC5AA" w:rsidR="00DA4A3E" w:rsidRPr="000137C9" w:rsidRDefault="00DE5E20" w:rsidP="002A642C">
            <w:pPr>
              <w:spacing w:line="360" w:lineRule="auto"/>
              <w:jc w:val="both"/>
              <w:rPr>
                <w:rFonts w:ascii="Arial" w:hAnsi="Arial" w:cs="Arial"/>
                <w:sz w:val="20"/>
              </w:rPr>
            </w:pPr>
            <w:r w:rsidRPr="000137C9">
              <w:rPr>
                <w:rFonts w:ascii="Arial" w:hAnsi="Arial" w:cs="Arial"/>
                <w:color w:val="000000"/>
                <w:sz w:val="20"/>
                <w:lang w:val="es-MX" w:eastAsia="es-MX"/>
              </w:rPr>
              <w:t xml:space="preserve">500  </w:t>
            </w:r>
            <w:r w:rsidR="00DA4A3E" w:rsidRPr="000137C9">
              <w:rPr>
                <w:rFonts w:ascii="Arial" w:hAnsi="Arial" w:cs="Arial"/>
                <w:color w:val="000000"/>
                <w:sz w:val="20"/>
                <w:lang w:val="es-MX" w:eastAsia="es-MX"/>
              </w:rPr>
              <w:t>Unidades  de medida y actualización (UMA)</w:t>
            </w:r>
          </w:p>
        </w:tc>
      </w:tr>
      <w:tr w:rsidR="00DA4A3E" w:rsidRPr="000137C9" w14:paraId="0907DBFD" w14:textId="77777777" w:rsidTr="00450C97">
        <w:trPr>
          <w:cantSplit/>
          <w:trHeight w:val="319"/>
          <w:jc w:val="center"/>
        </w:trPr>
        <w:tc>
          <w:tcPr>
            <w:tcW w:w="4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0215"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V.- Salones de bailes, de billar o boliches</w:t>
            </w:r>
          </w:p>
        </w:tc>
        <w:tc>
          <w:tcPr>
            <w:tcW w:w="4445" w:type="dxa"/>
            <w:tcBorders>
              <w:top w:val="single" w:sz="4" w:space="0" w:color="auto"/>
              <w:left w:val="single" w:sz="4" w:space="0" w:color="auto"/>
              <w:bottom w:val="single" w:sz="4" w:space="0" w:color="auto"/>
              <w:right w:val="single" w:sz="4" w:space="0" w:color="auto"/>
            </w:tcBorders>
            <w:shd w:val="clear" w:color="auto" w:fill="auto"/>
            <w:noWrap/>
            <w:hideMark/>
          </w:tcPr>
          <w:p w14:paraId="4281CFA6" w14:textId="4279E112" w:rsidR="00DA4A3E" w:rsidRPr="000137C9" w:rsidRDefault="00DE5E20" w:rsidP="002A642C">
            <w:pPr>
              <w:spacing w:line="360" w:lineRule="auto"/>
              <w:jc w:val="both"/>
              <w:rPr>
                <w:rFonts w:ascii="Arial" w:hAnsi="Arial" w:cs="Arial"/>
                <w:sz w:val="20"/>
              </w:rPr>
            </w:pPr>
            <w:r w:rsidRPr="000137C9">
              <w:rPr>
                <w:rFonts w:ascii="Arial" w:hAnsi="Arial" w:cs="Arial"/>
                <w:color w:val="000000"/>
                <w:sz w:val="20"/>
                <w:lang w:val="es-MX" w:eastAsia="es-MX"/>
              </w:rPr>
              <w:t xml:space="preserve">500  </w:t>
            </w:r>
            <w:r w:rsidR="00DA4A3E" w:rsidRPr="000137C9">
              <w:rPr>
                <w:rFonts w:ascii="Arial" w:hAnsi="Arial" w:cs="Arial"/>
                <w:color w:val="000000"/>
                <w:sz w:val="20"/>
                <w:lang w:val="es-MX" w:eastAsia="es-MX"/>
              </w:rPr>
              <w:t>Unidades  de medida y actualización (UMA)</w:t>
            </w:r>
          </w:p>
        </w:tc>
      </w:tr>
      <w:tr w:rsidR="00DA4A3E" w:rsidRPr="000137C9" w14:paraId="72D506E3" w14:textId="77777777" w:rsidTr="00450C97">
        <w:trPr>
          <w:cantSplit/>
          <w:trHeight w:val="319"/>
          <w:jc w:val="center"/>
        </w:trPr>
        <w:tc>
          <w:tcPr>
            <w:tcW w:w="4627" w:type="dxa"/>
            <w:tcBorders>
              <w:top w:val="nil"/>
              <w:left w:val="single" w:sz="8" w:space="0" w:color="auto"/>
              <w:bottom w:val="single" w:sz="4" w:space="0" w:color="auto"/>
              <w:right w:val="single" w:sz="4" w:space="0" w:color="auto"/>
            </w:tcBorders>
            <w:shd w:val="clear" w:color="auto" w:fill="auto"/>
            <w:noWrap/>
            <w:vAlign w:val="bottom"/>
            <w:hideMark/>
          </w:tcPr>
          <w:p w14:paraId="0D8F33BB"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VI.- Restaurantes en general, fondas y loncherías</w:t>
            </w:r>
          </w:p>
        </w:tc>
        <w:tc>
          <w:tcPr>
            <w:tcW w:w="4445" w:type="dxa"/>
            <w:tcBorders>
              <w:top w:val="nil"/>
              <w:left w:val="nil"/>
              <w:bottom w:val="single" w:sz="4" w:space="0" w:color="auto"/>
              <w:right w:val="single" w:sz="8" w:space="0" w:color="auto"/>
            </w:tcBorders>
            <w:shd w:val="clear" w:color="auto" w:fill="auto"/>
            <w:noWrap/>
            <w:hideMark/>
          </w:tcPr>
          <w:p w14:paraId="49C056F6" w14:textId="513D5563" w:rsidR="00DA4A3E" w:rsidRPr="000137C9" w:rsidRDefault="00DE5E20" w:rsidP="002A642C">
            <w:pPr>
              <w:spacing w:line="360" w:lineRule="auto"/>
              <w:jc w:val="both"/>
              <w:rPr>
                <w:rFonts w:ascii="Arial" w:hAnsi="Arial" w:cs="Arial"/>
                <w:sz w:val="20"/>
              </w:rPr>
            </w:pPr>
            <w:r w:rsidRPr="000137C9">
              <w:rPr>
                <w:rFonts w:ascii="Arial" w:hAnsi="Arial" w:cs="Arial"/>
                <w:color w:val="000000"/>
                <w:sz w:val="20"/>
                <w:lang w:val="es-MX" w:eastAsia="es-MX"/>
              </w:rPr>
              <w:t xml:space="preserve">500  </w:t>
            </w:r>
            <w:r w:rsidR="00DA4A3E" w:rsidRPr="000137C9">
              <w:rPr>
                <w:rFonts w:ascii="Arial" w:hAnsi="Arial" w:cs="Arial"/>
                <w:color w:val="000000"/>
                <w:sz w:val="20"/>
                <w:lang w:val="es-MX" w:eastAsia="es-MX"/>
              </w:rPr>
              <w:t>Unidades  de medida y actualización (UMA)</w:t>
            </w:r>
          </w:p>
        </w:tc>
      </w:tr>
      <w:tr w:rsidR="00DA4A3E" w:rsidRPr="000137C9" w14:paraId="14F61D4F" w14:textId="77777777" w:rsidTr="00450C97">
        <w:trPr>
          <w:cantSplit/>
          <w:trHeight w:val="335"/>
          <w:jc w:val="center"/>
        </w:trPr>
        <w:tc>
          <w:tcPr>
            <w:tcW w:w="4627" w:type="dxa"/>
            <w:tcBorders>
              <w:top w:val="nil"/>
              <w:left w:val="single" w:sz="8" w:space="0" w:color="auto"/>
              <w:bottom w:val="single" w:sz="8" w:space="0" w:color="auto"/>
              <w:right w:val="single" w:sz="4" w:space="0" w:color="auto"/>
            </w:tcBorders>
            <w:shd w:val="clear" w:color="auto" w:fill="auto"/>
            <w:noWrap/>
            <w:vAlign w:val="bottom"/>
            <w:hideMark/>
          </w:tcPr>
          <w:p w14:paraId="71762567"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VII.-Hoteles, moteles y posadas</w:t>
            </w:r>
          </w:p>
        </w:tc>
        <w:tc>
          <w:tcPr>
            <w:tcW w:w="4445" w:type="dxa"/>
            <w:tcBorders>
              <w:top w:val="nil"/>
              <w:left w:val="nil"/>
              <w:bottom w:val="single" w:sz="8" w:space="0" w:color="auto"/>
              <w:right w:val="single" w:sz="8" w:space="0" w:color="auto"/>
            </w:tcBorders>
            <w:shd w:val="clear" w:color="auto" w:fill="auto"/>
            <w:noWrap/>
            <w:hideMark/>
          </w:tcPr>
          <w:p w14:paraId="5C85D2D5" w14:textId="4BF56FD9" w:rsidR="00DA4A3E" w:rsidRPr="000137C9" w:rsidRDefault="00DE5E20" w:rsidP="002A642C">
            <w:pPr>
              <w:spacing w:line="360" w:lineRule="auto"/>
              <w:jc w:val="both"/>
              <w:rPr>
                <w:rFonts w:ascii="Arial" w:hAnsi="Arial" w:cs="Arial"/>
                <w:sz w:val="20"/>
              </w:rPr>
            </w:pPr>
            <w:r w:rsidRPr="000137C9">
              <w:rPr>
                <w:rFonts w:ascii="Arial" w:hAnsi="Arial" w:cs="Arial"/>
                <w:color w:val="000000"/>
                <w:sz w:val="20"/>
                <w:lang w:val="es-MX" w:eastAsia="es-MX"/>
              </w:rPr>
              <w:t xml:space="preserve">500 </w:t>
            </w:r>
            <w:r w:rsidR="00DA4A3E" w:rsidRPr="000137C9">
              <w:rPr>
                <w:rFonts w:ascii="Arial" w:hAnsi="Arial" w:cs="Arial"/>
                <w:color w:val="000000"/>
                <w:sz w:val="20"/>
                <w:lang w:val="es-MX" w:eastAsia="es-MX"/>
              </w:rPr>
              <w:t>Unidades  de medida y actualización (UMA)</w:t>
            </w:r>
          </w:p>
        </w:tc>
      </w:tr>
    </w:tbl>
    <w:p w14:paraId="40CF10B4" w14:textId="77777777" w:rsidR="00DA4A3E" w:rsidRPr="000137C9" w:rsidRDefault="00DA4A3E" w:rsidP="002A642C">
      <w:pPr>
        <w:widowControl w:val="0"/>
        <w:autoSpaceDE w:val="0"/>
        <w:autoSpaceDN w:val="0"/>
        <w:adjustRightInd w:val="0"/>
        <w:spacing w:line="360" w:lineRule="auto"/>
        <w:jc w:val="both"/>
        <w:rPr>
          <w:rFonts w:ascii="Arial" w:hAnsi="Arial" w:cs="Arial"/>
          <w:sz w:val="20"/>
          <w:lang w:val="es-MX"/>
        </w:rPr>
      </w:pPr>
    </w:p>
    <w:p w14:paraId="5E746CC9" w14:textId="6C84AE9E" w:rsidR="00DA4A3E"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22.- </w:t>
      </w:r>
      <w:r w:rsidRPr="000137C9">
        <w:rPr>
          <w:rFonts w:ascii="Arial" w:hAnsi="Arial" w:cs="Arial"/>
          <w:sz w:val="20"/>
        </w:rPr>
        <w:t xml:space="preserve">Por el otorgamiento de la revalidación anual de licencias para el funcionamiento de los </w:t>
      </w:r>
      <w:r w:rsidR="00DE5E20" w:rsidRPr="000137C9">
        <w:rPr>
          <w:rFonts w:ascii="Arial" w:hAnsi="Arial" w:cs="Arial"/>
          <w:sz w:val="20"/>
        </w:rPr>
        <w:t>establecimientos que se</w:t>
      </w:r>
      <w:r w:rsidRPr="000137C9">
        <w:rPr>
          <w:rFonts w:ascii="Arial" w:hAnsi="Arial" w:cs="Arial"/>
          <w:sz w:val="20"/>
        </w:rPr>
        <w:t xml:space="preserve"> r</w:t>
      </w:r>
      <w:r w:rsidR="00746DF5">
        <w:rPr>
          <w:rFonts w:ascii="Arial" w:hAnsi="Arial" w:cs="Arial"/>
          <w:sz w:val="20"/>
        </w:rPr>
        <w:t>elacionan  en los artículos 19 y 21 de</w:t>
      </w:r>
      <w:r w:rsidRPr="000137C9">
        <w:rPr>
          <w:rFonts w:ascii="Arial" w:hAnsi="Arial" w:cs="Arial"/>
          <w:sz w:val="20"/>
        </w:rPr>
        <w:t xml:space="preserve"> esta</w:t>
      </w:r>
      <w:r w:rsidR="00746DF5">
        <w:rPr>
          <w:rFonts w:ascii="Arial" w:hAnsi="Arial" w:cs="Arial"/>
          <w:sz w:val="20"/>
        </w:rPr>
        <w:t xml:space="preserve"> Ley, se pagará un derecho c</w:t>
      </w:r>
      <w:r w:rsidRPr="000137C9">
        <w:rPr>
          <w:rFonts w:ascii="Arial" w:hAnsi="Arial" w:cs="Arial"/>
          <w:sz w:val="20"/>
        </w:rPr>
        <w:t>onforme a la siguiente tarifa:</w:t>
      </w:r>
    </w:p>
    <w:p w14:paraId="391C5474" w14:textId="77777777" w:rsidR="009B0BED" w:rsidRPr="000137C9" w:rsidRDefault="009B0BED" w:rsidP="002A642C">
      <w:pPr>
        <w:widowControl w:val="0"/>
        <w:autoSpaceDE w:val="0"/>
        <w:autoSpaceDN w:val="0"/>
        <w:adjustRightInd w:val="0"/>
        <w:spacing w:line="360" w:lineRule="auto"/>
        <w:jc w:val="both"/>
        <w:rPr>
          <w:rFonts w:ascii="Arial" w:hAnsi="Arial" w:cs="Arial"/>
          <w:sz w:val="20"/>
        </w:rPr>
      </w:pPr>
    </w:p>
    <w:p w14:paraId="337E4E43"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7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69"/>
        <w:gridCol w:w="425"/>
        <w:gridCol w:w="928"/>
      </w:tblGrid>
      <w:tr w:rsidR="00746DF5" w:rsidRPr="000137C9" w14:paraId="305258A3" w14:textId="77777777" w:rsidTr="00746DF5">
        <w:trPr>
          <w:trHeight w:val="295"/>
          <w:jc w:val="center"/>
        </w:trPr>
        <w:tc>
          <w:tcPr>
            <w:tcW w:w="6369" w:type="dxa"/>
            <w:shd w:val="clear" w:color="auto" w:fill="auto"/>
            <w:noWrap/>
            <w:vAlign w:val="bottom"/>
            <w:hideMark/>
          </w:tcPr>
          <w:p w14:paraId="0F8D21C1"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I.- Vinaterías o Licorerías </w:t>
            </w:r>
          </w:p>
        </w:tc>
        <w:tc>
          <w:tcPr>
            <w:tcW w:w="425" w:type="dxa"/>
            <w:tcBorders>
              <w:right w:val="nil"/>
            </w:tcBorders>
          </w:tcPr>
          <w:p w14:paraId="5A07851C" w14:textId="272359AC"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vAlign w:val="bottom"/>
            <w:hideMark/>
          </w:tcPr>
          <w:p w14:paraId="3454B28B" w14:textId="0F520E9E"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5,000.00</w:t>
            </w:r>
          </w:p>
        </w:tc>
      </w:tr>
      <w:tr w:rsidR="00746DF5" w:rsidRPr="000137C9" w14:paraId="00DF6618" w14:textId="77777777" w:rsidTr="00746DF5">
        <w:trPr>
          <w:trHeight w:val="295"/>
          <w:jc w:val="center"/>
        </w:trPr>
        <w:tc>
          <w:tcPr>
            <w:tcW w:w="6369" w:type="dxa"/>
            <w:shd w:val="clear" w:color="auto" w:fill="auto"/>
            <w:noWrap/>
            <w:vAlign w:val="bottom"/>
            <w:hideMark/>
          </w:tcPr>
          <w:p w14:paraId="621F2C65"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II.- Expendios de cerveza</w:t>
            </w:r>
          </w:p>
        </w:tc>
        <w:tc>
          <w:tcPr>
            <w:tcW w:w="425" w:type="dxa"/>
            <w:tcBorders>
              <w:right w:val="nil"/>
            </w:tcBorders>
          </w:tcPr>
          <w:p w14:paraId="71D6D9F9" w14:textId="1233D794"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hideMark/>
          </w:tcPr>
          <w:p w14:paraId="60F70DF5" w14:textId="6D8A6879" w:rsidR="00746DF5" w:rsidRPr="000137C9" w:rsidRDefault="00746DF5" w:rsidP="00746DF5">
            <w:pPr>
              <w:spacing w:line="360" w:lineRule="auto"/>
              <w:jc w:val="both"/>
              <w:rPr>
                <w:rFonts w:ascii="Arial" w:hAnsi="Arial" w:cs="Arial"/>
                <w:sz w:val="20"/>
              </w:rPr>
            </w:pPr>
            <w:r w:rsidRPr="000137C9">
              <w:rPr>
                <w:rFonts w:ascii="Arial" w:hAnsi="Arial" w:cs="Arial"/>
                <w:color w:val="000000"/>
                <w:sz w:val="20"/>
                <w:lang w:val="es-MX" w:eastAsia="es-MX"/>
              </w:rPr>
              <w:t>5,000.00</w:t>
            </w:r>
          </w:p>
        </w:tc>
      </w:tr>
      <w:tr w:rsidR="00746DF5" w:rsidRPr="000137C9" w14:paraId="24A494C4" w14:textId="77777777" w:rsidTr="00746DF5">
        <w:trPr>
          <w:trHeight w:val="295"/>
          <w:jc w:val="center"/>
        </w:trPr>
        <w:tc>
          <w:tcPr>
            <w:tcW w:w="6369" w:type="dxa"/>
            <w:shd w:val="clear" w:color="auto" w:fill="auto"/>
            <w:noWrap/>
            <w:vAlign w:val="bottom"/>
            <w:hideMark/>
          </w:tcPr>
          <w:p w14:paraId="155C6463"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III.- Súper mercados y mini súper con departamento de licores</w:t>
            </w:r>
          </w:p>
        </w:tc>
        <w:tc>
          <w:tcPr>
            <w:tcW w:w="425" w:type="dxa"/>
            <w:tcBorders>
              <w:right w:val="nil"/>
            </w:tcBorders>
          </w:tcPr>
          <w:p w14:paraId="58A333A0" w14:textId="69E2162A"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hideMark/>
          </w:tcPr>
          <w:p w14:paraId="1483F040" w14:textId="5A751493" w:rsidR="00746DF5" w:rsidRPr="000137C9" w:rsidRDefault="00746DF5" w:rsidP="00746DF5">
            <w:pPr>
              <w:spacing w:line="360" w:lineRule="auto"/>
              <w:jc w:val="both"/>
              <w:rPr>
                <w:rFonts w:ascii="Arial" w:hAnsi="Arial" w:cs="Arial"/>
                <w:sz w:val="20"/>
              </w:rPr>
            </w:pPr>
            <w:r w:rsidRPr="000137C9">
              <w:rPr>
                <w:rFonts w:ascii="Arial" w:hAnsi="Arial" w:cs="Arial"/>
                <w:color w:val="000000"/>
                <w:sz w:val="20"/>
                <w:lang w:val="es-MX" w:eastAsia="es-MX"/>
              </w:rPr>
              <w:t>5,000.00</w:t>
            </w:r>
          </w:p>
        </w:tc>
      </w:tr>
      <w:tr w:rsidR="00746DF5" w:rsidRPr="000137C9" w14:paraId="26A9CFBC" w14:textId="77777777" w:rsidTr="00746DF5">
        <w:trPr>
          <w:trHeight w:val="295"/>
          <w:jc w:val="center"/>
        </w:trPr>
        <w:tc>
          <w:tcPr>
            <w:tcW w:w="6369" w:type="dxa"/>
            <w:shd w:val="clear" w:color="auto" w:fill="auto"/>
            <w:noWrap/>
            <w:vAlign w:val="bottom"/>
            <w:hideMark/>
          </w:tcPr>
          <w:p w14:paraId="58EBE64D"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IV.- Centros nocturnos y cabarets</w:t>
            </w:r>
          </w:p>
        </w:tc>
        <w:tc>
          <w:tcPr>
            <w:tcW w:w="425" w:type="dxa"/>
            <w:tcBorders>
              <w:right w:val="nil"/>
            </w:tcBorders>
          </w:tcPr>
          <w:p w14:paraId="147CFB90" w14:textId="21793B73"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hideMark/>
          </w:tcPr>
          <w:p w14:paraId="6CEEF7EA" w14:textId="0800745E" w:rsidR="00746DF5" w:rsidRPr="000137C9" w:rsidRDefault="00746DF5" w:rsidP="00746DF5">
            <w:pPr>
              <w:spacing w:line="360" w:lineRule="auto"/>
              <w:jc w:val="both"/>
              <w:rPr>
                <w:rFonts w:ascii="Arial" w:hAnsi="Arial" w:cs="Arial"/>
                <w:sz w:val="20"/>
              </w:rPr>
            </w:pPr>
            <w:r w:rsidRPr="000137C9">
              <w:rPr>
                <w:rFonts w:ascii="Arial" w:hAnsi="Arial" w:cs="Arial"/>
                <w:color w:val="000000"/>
                <w:sz w:val="20"/>
                <w:lang w:val="es-MX" w:eastAsia="es-MX"/>
              </w:rPr>
              <w:t>5,000.00</w:t>
            </w:r>
          </w:p>
        </w:tc>
      </w:tr>
      <w:tr w:rsidR="00746DF5" w:rsidRPr="000137C9" w14:paraId="0F19F5F8" w14:textId="77777777" w:rsidTr="00746DF5">
        <w:trPr>
          <w:trHeight w:val="295"/>
          <w:jc w:val="center"/>
        </w:trPr>
        <w:tc>
          <w:tcPr>
            <w:tcW w:w="6369" w:type="dxa"/>
            <w:shd w:val="clear" w:color="auto" w:fill="auto"/>
            <w:noWrap/>
            <w:vAlign w:val="bottom"/>
            <w:hideMark/>
          </w:tcPr>
          <w:p w14:paraId="5B931F5C"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V.- Cantinas y bares</w:t>
            </w:r>
          </w:p>
        </w:tc>
        <w:tc>
          <w:tcPr>
            <w:tcW w:w="425" w:type="dxa"/>
            <w:tcBorders>
              <w:right w:val="nil"/>
            </w:tcBorders>
          </w:tcPr>
          <w:p w14:paraId="30E32F2A" w14:textId="42EA7DB9"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hideMark/>
          </w:tcPr>
          <w:p w14:paraId="3626F1E0" w14:textId="19CB8CBF" w:rsidR="00746DF5" w:rsidRPr="000137C9" w:rsidRDefault="00746DF5" w:rsidP="00746DF5">
            <w:pPr>
              <w:spacing w:line="360" w:lineRule="auto"/>
              <w:jc w:val="both"/>
              <w:rPr>
                <w:rFonts w:ascii="Arial" w:hAnsi="Arial" w:cs="Arial"/>
                <w:sz w:val="20"/>
              </w:rPr>
            </w:pPr>
            <w:r w:rsidRPr="000137C9">
              <w:rPr>
                <w:rFonts w:ascii="Arial" w:hAnsi="Arial" w:cs="Arial"/>
                <w:color w:val="000000"/>
                <w:sz w:val="20"/>
                <w:lang w:val="es-MX" w:eastAsia="es-MX"/>
              </w:rPr>
              <w:t>5,000.00</w:t>
            </w:r>
          </w:p>
        </w:tc>
      </w:tr>
      <w:tr w:rsidR="00746DF5" w:rsidRPr="000137C9" w14:paraId="31FDA6AB" w14:textId="77777777" w:rsidTr="00746DF5">
        <w:trPr>
          <w:trHeight w:val="295"/>
          <w:jc w:val="center"/>
        </w:trPr>
        <w:tc>
          <w:tcPr>
            <w:tcW w:w="6369" w:type="dxa"/>
            <w:shd w:val="clear" w:color="auto" w:fill="auto"/>
            <w:noWrap/>
            <w:vAlign w:val="bottom"/>
            <w:hideMark/>
          </w:tcPr>
          <w:p w14:paraId="71FDEB88"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VI.-Restaurante bar</w:t>
            </w:r>
          </w:p>
        </w:tc>
        <w:tc>
          <w:tcPr>
            <w:tcW w:w="425" w:type="dxa"/>
            <w:tcBorders>
              <w:right w:val="nil"/>
            </w:tcBorders>
          </w:tcPr>
          <w:p w14:paraId="72CA28F4" w14:textId="38E5FEF8"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hideMark/>
          </w:tcPr>
          <w:p w14:paraId="3541A257" w14:textId="16952571" w:rsidR="00746DF5" w:rsidRPr="000137C9" w:rsidRDefault="00746DF5" w:rsidP="00746DF5">
            <w:pPr>
              <w:spacing w:line="360" w:lineRule="auto"/>
              <w:jc w:val="both"/>
              <w:rPr>
                <w:rFonts w:ascii="Arial" w:hAnsi="Arial" w:cs="Arial"/>
                <w:sz w:val="20"/>
              </w:rPr>
            </w:pPr>
            <w:r w:rsidRPr="000137C9">
              <w:rPr>
                <w:rFonts w:ascii="Arial" w:hAnsi="Arial" w:cs="Arial"/>
                <w:color w:val="000000"/>
                <w:sz w:val="20"/>
                <w:lang w:val="es-MX" w:eastAsia="es-MX"/>
              </w:rPr>
              <w:t>5,000.00</w:t>
            </w:r>
          </w:p>
        </w:tc>
      </w:tr>
      <w:tr w:rsidR="00746DF5" w:rsidRPr="000137C9" w14:paraId="1E79C143" w14:textId="77777777" w:rsidTr="00746DF5">
        <w:trPr>
          <w:trHeight w:val="295"/>
          <w:jc w:val="center"/>
        </w:trPr>
        <w:tc>
          <w:tcPr>
            <w:tcW w:w="6369" w:type="dxa"/>
            <w:shd w:val="clear" w:color="auto" w:fill="auto"/>
            <w:noWrap/>
            <w:vAlign w:val="bottom"/>
            <w:hideMark/>
          </w:tcPr>
          <w:p w14:paraId="6AEFB766"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VII.- Discotecas y clubes sociales</w:t>
            </w:r>
          </w:p>
        </w:tc>
        <w:tc>
          <w:tcPr>
            <w:tcW w:w="425" w:type="dxa"/>
            <w:tcBorders>
              <w:right w:val="nil"/>
            </w:tcBorders>
          </w:tcPr>
          <w:p w14:paraId="0E4BD99A" w14:textId="6A7344FC"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hideMark/>
          </w:tcPr>
          <w:p w14:paraId="095BB6A0" w14:textId="50920EBA" w:rsidR="00746DF5" w:rsidRPr="000137C9" w:rsidRDefault="00746DF5" w:rsidP="00746DF5">
            <w:pPr>
              <w:spacing w:line="360" w:lineRule="auto"/>
              <w:jc w:val="both"/>
              <w:rPr>
                <w:rFonts w:ascii="Arial" w:hAnsi="Arial" w:cs="Arial"/>
                <w:sz w:val="20"/>
              </w:rPr>
            </w:pPr>
            <w:r w:rsidRPr="000137C9">
              <w:rPr>
                <w:rFonts w:ascii="Arial" w:hAnsi="Arial" w:cs="Arial"/>
                <w:color w:val="000000"/>
                <w:sz w:val="20"/>
                <w:lang w:val="es-MX" w:eastAsia="es-MX"/>
              </w:rPr>
              <w:t>5,000.00</w:t>
            </w:r>
          </w:p>
        </w:tc>
      </w:tr>
      <w:tr w:rsidR="00746DF5" w:rsidRPr="000137C9" w14:paraId="566949A0" w14:textId="77777777" w:rsidTr="00746DF5">
        <w:trPr>
          <w:trHeight w:val="295"/>
          <w:jc w:val="center"/>
        </w:trPr>
        <w:tc>
          <w:tcPr>
            <w:tcW w:w="6369" w:type="dxa"/>
            <w:shd w:val="clear" w:color="auto" w:fill="auto"/>
            <w:noWrap/>
            <w:vAlign w:val="bottom"/>
            <w:hideMark/>
          </w:tcPr>
          <w:p w14:paraId="3FF7F677"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VIII.- Salones de baile de billar y boliches</w:t>
            </w:r>
          </w:p>
        </w:tc>
        <w:tc>
          <w:tcPr>
            <w:tcW w:w="425" w:type="dxa"/>
            <w:tcBorders>
              <w:right w:val="nil"/>
            </w:tcBorders>
          </w:tcPr>
          <w:p w14:paraId="693A2C71" w14:textId="632A7008"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hideMark/>
          </w:tcPr>
          <w:p w14:paraId="26B705E1" w14:textId="0EE7AF3B" w:rsidR="00746DF5" w:rsidRPr="000137C9" w:rsidRDefault="00746DF5" w:rsidP="00746DF5">
            <w:pPr>
              <w:spacing w:line="360" w:lineRule="auto"/>
              <w:jc w:val="both"/>
              <w:rPr>
                <w:rFonts w:ascii="Arial" w:hAnsi="Arial" w:cs="Arial"/>
                <w:sz w:val="20"/>
              </w:rPr>
            </w:pPr>
            <w:r w:rsidRPr="000137C9">
              <w:rPr>
                <w:rFonts w:ascii="Arial" w:hAnsi="Arial" w:cs="Arial"/>
                <w:color w:val="000000"/>
                <w:sz w:val="20"/>
                <w:lang w:val="es-MX" w:eastAsia="es-MX"/>
              </w:rPr>
              <w:t>5,000.00</w:t>
            </w:r>
          </w:p>
        </w:tc>
      </w:tr>
      <w:tr w:rsidR="00746DF5" w:rsidRPr="000137C9" w14:paraId="40F774F8" w14:textId="77777777" w:rsidTr="00746DF5">
        <w:trPr>
          <w:trHeight w:val="295"/>
          <w:jc w:val="center"/>
        </w:trPr>
        <w:tc>
          <w:tcPr>
            <w:tcW w:w="6369" w:type="dxa"/>
            <w:shd w:val="clear" w:color="auto" w:fill="auto"/>
            <w:noWrap/>
            <w:vAlign w:val="bottom"/>
            <w:hideMark/>
          </w:tcPr>
          <w:p w14:paraId="203A6481"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IX.- Restaurantes en general, fondas y loncherías</w:t>
            </w:r>
          </w:p>
        </w:tc>
        <w:tc>
          <w:tcPr>
            <w:tcW w:w="425" w:type="dxa"/>
            <w:tcBorders>
              <w:right w:val="nil"/>
            </w:tcBorders>
          </w:tcPr>
          <w:p w14:paraId="4BBE4C9A" w14:textId="6E18BFBD"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hideMark/>
          </w:tcPr>
          <w:p w14:paraId="7B2E797C" w14:textId="77C7EC39" w:rsidR="00746DF5" w:rsidRPr="000137C9" w:rsidRDefault="00746DF5" w:rsidP="00746DF5">
            <w:pPr>
              <w:spacing w:line="360" w:lineRule="auto"/>
              <w:jc w:val="both"/>
              <w:rPr>
                <w:rFonts w:ascii="Arial" w:hAnsi="Arial" w:cs="Arial"/>
                <w:sz w:val="20"/>
              </w:rPr>
            </w:pPr>
            <w:r w:rsidRPr="000137C9">
              <w:rPr>
                <w:rFonts w:ascii="Arial" w:hAnsi="Arial" w:cs="Arial"/>
                <w:color w:val="000000"/>
                <w:sz w:val="20"/>
                <w:lang w:val="es-MX" w:eastAsia="es-MX"/>
              </w:rPr>
              <w:t>5,000.00</w:t>
            </w:r>
          </w:p>
        </w:tc>
      </w:tr>
      <w:tr w:rsidR="00746DF5" w:rsidRPr="000137C9" w14:paraId="37625F4E" w14:textId="77777777" w:rsidTr="00746DF5">
        <w:trPr>
          <w:trHeight w:val="309"/>
          <w:jc w:val="center"/>
        </w:trPr>
        <w:tc>
          <w:tcPr>
            <w:tcW w:w="6369" w:type="dxa"/>
            <w:shd w:val="clear" w:color="auto" w:fill="auto"/>
            <w:noWrap/>
            <w:vAlign w:val="bottom"/>
            <w:hideMark/>
          </w:tcPr>
          <w:p w14:paraId="704F2FB9" w14:textId="77777777" w:rsidR="00746DF5" w:rsidRPr="000137C9" w:rsidRDefault="00746DF5" w:rsidP="00746DF5">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X.-Hoteles, moteles y posadas</w:t>
            </w:r>
          </w:p>
        </w:tc>
        <w:tc>
          <w:tcPr>
            <w:tcW w:w="425" w:type="dxa"/>
            <w:tcBorders>
              <w:right w:val="nil"/>
            </w:tcBorders>
          </w:tcPr>
          <w:p w14:paraId="7A558E60" w14:textId="4680B7E3" w:rsidR="00746DF5" w:rsidRPr="000137C9" w:rsidRDefault="00746DF5" w:rsidP="00746DF5">
            <w:pPr>
              <w:spacing w:line="360" w:lineRule="auto"/>
              <w:jc w:val="both"/>
              <w:rPr>
                <w:rFonts w:ascii="Arial" w:hAnsi="Arial" w:cs="Arial"/>
                <w:color w:val="000000"/>
                <w:sz w:val="20"/>
                <w:lang w:val="es-MX" w:eastAsia="es-MX"/>
              </w:rPr>
            </w:pPr>
            <w:r w:rsidRPr="008262DE">
              <w:rPr>
                <w:rFonts w:ascii="Arial" w:hAnsi="Arial" w:cs="Arial"/>
                <w:color w:val="000000"/>
                <w:sz w:val="20"/>
                <w:lang w:val="es-MX" w:eastAsia="es-MX"/>
              </w:rPr>
              <w:t>$</w:t>
            </w:r>
          </w:p>
        </w:tc>
        <w:tc>
          <w:tcPr>
            <w:tcW w:w="928" w:type="dxa"/>
            <w:tcBorders>
              <w:left w:val="nil"/>
            </w:tcBorders>
            <w:shd w:val="clear" w:color="auto" w:fill="auto"/>
            <w:noWrap/>
            <w:hideMark/>
          </w:tcPr>
          <w:p w14:paraId="28E6C00C" w14:textId="5E8DA090" w:rsidR="00746DF5" w:rsidRPr="000137C9" w:rsidRDefault="00746DF5" w:rsidP="00746DF5">
            <w:pPr>
              <w:spacing w:line="360" w:lineRule="auto"/>
              <w:jc w:val="both"/>
              <w:rPr>
                <w:rFonts w:ascii="Arial" w:hAnsi="Arial" w:cs="Arial"/>
                <w:sz w:val="20"/>
              </w:rPr>
            </w:pPr>
            <w:r w:rsidRPr="000137C9">
              <w:rPr>
                <w:rFonts w:ascii="Arial" w:hAnsi="Arial" w:cs="Arial"/>
                <w:color w:val="000000"/>
                <w:sz w:val="20"/>
                <w:lang w:val="es-MX" w:eastAsia="es-MX"/>
              </w:rPr>
              <w:t>5,000.00</w:t>
            </w:r>
          </w:p>
        </w:tc>
      </w:tr>
    </w:tbl>
    <w:p w14:paraId="53EF1019"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3B8D3FF1" w14:textId="39BAD128" w:rsidR="00DA4A3E" w:rsidRDefault="00746DF5" w:rsidP="002A642C">
      <w:pPr>
        <w:widowControl w:val="0"/>
        <w:autoSpaceDE w:val="0"/>
        <w:autoSpaceDN w:val="0"/>
        <w:adjustRightInd w:val="0"/>
        <w:spacing w:line="360" w:lineRule="auto"/>
        <w:jc w:val="both"/>
        <w:rPr>
          <w:rFonts w:ascii="Arial" w:hAnsi="Arial" w:cs="Arial"/>
          <w:sz w:val="20"/>
        </w:rPr>
      </w:pPr>
      <w:r>
        <w:rPr>
          <w:rFonts w:ascii="Arial" w:hAnsi="Arial" w:cs="Arial"/>
          <w:b/>
          <w:bCs/>
          <w:sz w:val="20"/>
        </w:rPr>
        <w:t>Artículo</w:t>
      </w:r>
      <w:r w:rsidR="00DA4A3E" w:rsidRPr="000137C9">
        <w:rPr>
          <w:rFonts w:ascii="Arial" w:hAnsi="Arial" w:cs="Arial"/>
          <w:b/>
          <w:bCs/>
          <w:sz w:val="20"/>
        </w:rPr>
        <w:t xml:space="preserve"> 23.- </w:t>
      </w:r>
      <w:r>
        <w:rPr>
          <w:rFonts w:ascii="Arial" w:hAnsi="Arial" w:cs="Arial"/>
          <w:sz w:val="20"/>
        </w:rPr>
        <w:t xml:space="preserve">Por el otorgamiento de las </w:t>
      </w:r>
      <w:r w:rsidR="00DA4A3E" w:rsidRPr="000137C9">
        <w:rPr>
          <w:rFonts w:ascii="Arial" w:hAnsi="Arial" w:cs="Arial"/>
          <w:sz w:val="20"/>
        </w:rPr>
        <w:t>licencias para</w:t>
      </w:r>
      <w:r>
        <w:rPr>
          <w:rFonts w:ascii="Arial" w:hAnsi="Arial" w:cs="Arial"/>
          <w:sz w:val="20"/>
        </w:rPr>
        <w:t xml:space="preserve"> instalación de anuncios de </w:t>
      </w:r>
      <w:r w:rsidR="00DA4A3E" w:rsidRPr="000137C9">
        <w:rPr>
          <w:rFonts w:ascii="Arial" w:hAnsi="Arial" w:cs="Arial"/>
          <w:sz w:val="20"/>
        </w:rPr>
        <w:t>toda índole, causarán y pagarán derechos de acuerdo a la siguiente tarifa:</w:t>
      </w:r>
    </w:p>
    <w:p w14:paraId="16E36C31" w14:textId="77777777" w:rsidR="00F668D6" w:rsidRPr="000137C9" w:rsidRDefault="00F668D6" w:rsidP="002A642C">
      <w:pPr>
        <w:widowControl w:val="0"/>
        <w:autoSpaceDE w:val="0"/>
        <w:autoSpaceDN w:val="0"/>
        <w:adjustRightInd w:val="0"/>
        <w:spacing w:line="360" w:lineRule="auto"/>
        <w:jc w:val="both"/>
        <w:rPr>
          <w:rFonts w:ascii="Arial" w:hAnsi="Arial" w:cs="Arial"/>
          <w:sz w:val="20"/>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1200"/>
        <w:gridCol w:w="1210"/>
      </w:tblGrid>
      <w:tr w:rsidR="00DA4A3E" w:rsidRPr="000137C9" w14:paraId="0D6A27AB" w14:textId="77777777" w:rsidTr="00450C97">
        <w:trPr>
          <w:trHeight w:val="313"/>
          <w:jc w:val="center"/>
        </w:trPr>
        <w:tc>
          <w:tcPr>
            <w:tcW w:w="6096" w:type="dxa"/>
            <w:shd w:val="clear" w:color="auto" w:fill="auto"/>
            <w:noWrap/>
            <w:vAlign w:val="bottom"/>
            <w:hideMark/>
          </w:tcPr>
          <w:p w14:paraId="34DADD63"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I.- Anuncios murales por metro cuadrado o fracción </w:t>
            </w:r>
          </w:p>
        </w:tc>
        <w:tc>
          <w:tcPr>
            <w:tcW w:w="1200" w:type="dxa"/>
            <w:shd w:val="clear" w:color="auto" w:fill="auto"/>
            <w:noWrap/>
            <w:vAlign w:val="bottom"/>
            <w:hideMark/>
          </w:tcPr>
          <w:p w14:paraId="4B6BFAD4" w14:textId="643DAEE8" w:rsidR="00DA4A3E" w:rsidRPr="000137C9" w:rsidRDefault="00DA4A3E" w:rsidP="00F668D6">
            <w:pPr>
              <w:spacing w:line="360" w:lineRule="auto"/>
              <w:jc w:val="right"/>
              <w:rPr>
                <w:rFonts w:ascii="Arial" w:hAnsi="Arial" w:cs="Arial"/>
                <w:color w:val="000000"/>
                <w:sz w:val="20"/>
                <w:lang w:val="es-MX" w:eastAsia="es-MX"/>
              </w:rPr>
            </w:pPr>
            <w:r w:rsidRPr="000137C9">
              <w:rPr>
                <w:rFonts w:ascii="Arial" w:hAnsi="Arial" w:cs="Arial"/>
                <w:color w:val="000000"/>
                <w:sz w:val="20"/>
                <w:lang w:val="es-MX" w:eastAsia="es-MX"/>
              </w:rPr>
              <w:t xml:space="preserve"> $  </w:t>
            </w:r>
            <w:r w:rsidR="00F668D6">
              <w:rPr>
                <w:rFonts w:ascii="Arial" w:hAnsi="Arial" w:cs="Arial"/>
                <w:color w:val="000000"/>
                <w:sz w:val="20"/>
                <w:lang w:val="es-MX" w:eastAsia="es-MX"/>
              </w:rPr>
              <w:t xml:space="preserve"> </w:t>
            </w:r>
            <w:r w:rsidRPr="000137C9">
              <w:rPr>
                <w:rFonts w:ascii="Arial" w:hAnsi="Arial" w:cs="Arial"/>
                <w:color w:val="000000"/>
                <w:sz w:val="20"/>
                <w:lang w:val="es-MX" w:eastAsia="es-MX"/>
              </w:rPr>
              <w:t xml:space="preserve"> 11.50 </w:t>
            </w:r>
          </w:p>
        </w:tc>
        <w:tc>
          <w:tcPr>
            <w:tcW w:w="1210" w:type="dxa"/>
            <w:shd w:val="clear" w:color="auto" w:fill="auto"/>
            <w:noWrap/>
            <w:vAlign w:val="bottom"/>
            <w:hideMark/>
          </w:tcPr>
          <w:p w14:paraId="08826505" w14:textId="77777777" w:rsidR="00DA4A3E" w:rsidRPr="000137C9" w:rsidRDefault="00DA4A3E" w:rsidP="00450C97">
            <w:pPr>
              <w:spacing w:line="360" w:lineRule="auto"/>
              <w:jc w:val="center"/>
              <w:rPr>
                <w:rFonts w:ascii="Arial" w:hAnsi="Arial" w:cs="Arial"/>
                <w:color w:val="000000"/>
                <w:sz w:val="20"/>
                <w:lang w:val="es-MX" w:eastAsia="es-MX"/>
              </w:rPr>
            </w:pPr>
            <w:r w:rsidRPr="000137C9">
              <w:rPr>
                <w:rFonts w:ascii="Arial" w:hAnsi="Arial" w:cs="Arial"/>
                <w:color w:val="000000"/>
                <w:sz w:val="20"/>
                <w:lang w:val="es-MX" w:eastAsia="es-MX"/>
              </w:rPr>
              <w:t>Mensual</w:t>
            </w:r>
          </w:p>
        </w:tc>
      </w:tr>
      <w:tr w:rsidR="00DA4A3E" w:rsidRPr="000137C9" w14:paraId="29BBF889" w14:textId="77777777" w:rsidTr="00450C97">
        <w:trPr>
          <w:trHeight w:val="313"/>
          <w:jc w:val="center"/>
        </w:trPr>
        <w:tc>
          <w:tcPr>
            <w:tcW w:w="6096" w:type="dxa"/>
            <w:shd w:val="clear" w:color="auto" w:fill="auto"/>
            <w:noWrap/>
            <w:vAlign w:val="bottom"/>
            <w:hideMark/>
          </w:tcPr>
          <w:p w14:paraId="3C807D19"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II.- Anuncios estructurales fijos por metro cuadrado o fracción   </w:t>
            </w:r>
          </w:p>
        </w:tc>
        <w:tc>
          <w:tcPr>
            <w:tcW w:w="1200" w:type="dxa"/>
            <w:shd w:val="clear" w:color="auto" w:fill="auto"/>
            <w:noWrap/>
            <w:vAlign w:val="bottom"/>
            <w:hideMark/>
          </w:tcPr>
          <w:p w14:paraId="284C07D8" w14:textId="77777777" w:rsidR="00DA4A3E" w:rsidRPr="000137C9" w:rsidRDefault="00DA4A3E" w:rsidP="00F668D6">
            <w:pPr>
              <w:spacing w:line="360" w:lineRule="auto"/>
              <w:jc w:val="right"/>
              <w:rPr>
                <w:rFonts w:ascii="Arial" w:hAnsi="Arial" w:cs="Arial"/>
                <w:color w:val="000000"/>
                <w:sz w:val="20"/>
                <w:lang w:val="es-MX" w:eastAsia="es-MX"/>
              </w:rPr>
            </w:pPr>
            <w:r w:rsidRPr="000137C9">
              <w:rPr>
                <w:rFonts w:ascii="Arial" w:hAnsi="Arial" w:cs="Arial"/>
                <w:color w:val="000000"/>
                <w:sz w:val="20"/>
                <w:lang w:val="es-MX" w:eastAsia="es-MX"/>
              </w:rPr>
              <w:t xml:space="preserve"> $    16.50 </w:t>
            </w:r>
          </w:p>
        </w:tc>
        <w:tc>
          <w:tcPr>
            <w:tcW w:w="1210" w:type="dxa"/>
            <w:shd w:val="clear" w:color="auto" w:fill="auto"/>
            <w:noWrap/>
            <w:vAlign w:val="bottom"/>
            <w:hideMark/>
          </w:tcPr>
          <w:p w14:paraId="07D5A231" w14:textId="77777777" w:rsidR="00DA4A3E" w:rsidRPr="000137C9" w:rsidRDefault="00DA4A3E" w:rsidP="00450C97">
            <w:pPr>
              <w:spacing w:line="360" w:lineRule="auto"/>
              <w:jc w:val="center"/>
              <w:rPr>
                <w:rFonts w:ascii="Arial" w:hAnsi="Arial" w:cs="Arial"/>
                <w:color w:val="000000"/>
                <w:sz w:val="20"/>
                <w:lang w:val="es-MX" w:eastAsia="es-MX"/>
              </w:rPr>
            </w:pPr>
            <w:r w:rsidRPr="000137C9">
              <w:rPr>
                <w:rFonts w:ascii="Arial" w:hAnsi="Arial" w:cs="Arial"/>
                <w:color w:val="000000"/>
                <w:sz w:val="20"/>
                <w:lang w:val="es-MX" w:eastAsia="es-MX"/>
              </w:rPr>
              <w:t>Mensual</w:t>
            </w:r>
          </w:p>
        </w:tc>
      </w:tr>
      <w:tr w:rsidR="00DA4A3E" w:rsidRPr="000137C9" w14:paraId="67D24491" w14:textId="77777777" w:rsidTr="00450C97">
        <w:trPr>
          <w:trHeight w:val="313"/>
          <w:jc w:val="center"/>
        </w:trPr>
        <w:tc>
          <w:tcPr>
            <w:tcW w:w="6096" w:type="dxa"/>
            <w:shd w:val="clear" w:color="auto" w:fill="auto"/>
            <w:noWrap/>
            <w:vAlign w:val="bottom"/>
            <w:hideMark/>
          </w:tcPr>
          <w:p w14:paraId="2B3A653B" w14:textId="70F49736" w:rsidR="00DA4A3E" w:rsidRPr="000137C9" w:rsidRDefault="00DA4A3E" w:rsidP="00F668D6">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III</w:t>
            </w:r>
            <w:r w:rsidR="00F668D6">
              <w:rPr>
                <w:rFonts w:ascii="Arial" w:hAnsi="Arial" w:cs="Arial"/>
                <w:color w:val="000000"/>
                <w:sz w:val="20"/>
                <w:lang w:val="es-MX" w:eastAsia="es-MX"/>
              </w:rPr>
              <w:t>.-</w:t>
            </w:r>
            <w:r w:rsidRPr="000137C9">
              <w:rPr>
                <w:rFonts w:ascii="Arial" w:hAnsi="Arial" w:cs="Arial"/>
                <w:color w:val="000000"/>
                <w:sz w:val="20"/>
                <w:lang w:val="es-MX" w:eastAsia="es-MX"/>
              </w:rPr>
              <w:t xml:space="preserve"> Anuncios </w:t>
            </w:r>
            <w:r w:rsidR="00F668D6">
              <w:rPr>
                <w:rFonts w:ascii="Arial" w:hAnsi="Arial" w:cs="Arial"/>
                <w:color w:val="000000"/>
                <w:sz w:val="20"/>
                <w:lang w:val="es-MX" w:eastAsia="es-MX"/>
              </w:rPr>
              <w:t>en carteleras mayores de 2 metros</w:t>
            </w:r>
            <w:r w:rsidRPr="000137C9">
              <w:rPr>
                <w:rFonts w:ascii="Arial" w:hAnsi="Arial" w:cs="Arial"/>
                <w:color w:val="000000"/>
                <w:sz w:val="20"/>
                <w:lang w:val="es-MX" w:eastAsia="es-MX"/>
              </w:rPr>
              <w:t xml:space="preserve"> cuadrados,  por cada metro o cuadrado o fracción.</w:t>
            </w:r>
          </w:p>
        </w:tc>
        <w:tc>
          <w:tcPr>
            <w:tcW w:w="1200" w:type="dxa"/>
            <w:shd w:val="clear" w:color="auto" w:fill="auto"/>
            <w:noWrap/>
            <w:vAlign w:val="bottom"/>
            <w:hideMark/>
          </w:tcPr>
          <w:p w14:paraId="7A4A4A84" w14:textId="77777777" w:rsidR="00DA4A3E" w:rsidRPr="000137C9" w:rsidRDefault="00DA4A3E" w:rsidP="00F668D6">
            <w:pPr>
              <w:spacing w:line="360" w:lineRule="auto"/>
              <w:jc w:val="right"/>
              <w:rPr>
                <w:rFonts w:ascii="Arial" w:hAnsi="Arial" w:cs="Arial"/>
                <w:color w:val="000000"/>
                <w:sz w:val="20"/>
                <w:lang w:val="es-MX" w:eastAsia="es-MX"/>
              </w:rPr>
            </w:pPr>
            <w:r w:rsidRPr="000137C9">
              <w:rPr>
                <w:rFonts w:ascii="Arial" w:hAnsi="Arial" w:cs="Arial"/>
                <w:color w:val="000000"/>
                <w:sz w:val="20"/>
                <w:lang w:val="es-MX" w:eastAsia="es-MX"/>
              </w:rPr>
              <w:t xml:space="preserve"> $     13.50 </w:t>
            </w:r>
          </w:p>
        </w:tc>
        <w:tc>
          <w:tcPr>
            <w:tcW w:w="1210" w:type="dxa"/>
            <w:shd w:val="clear" w:color="auto" w:fill="auto"/>
            <w:noWrap/>
            <w:vAlign w:val="bottom"/>
            <w:hideMark/>
          </w:tcPr>
          <w:p w14:paraId="0F19B21A" w14:textId="77777777" w:rsidR="00DA4A3E" w:rsidRPr="000137C9" w:rsidRDefault="00DA4A3E" w:rsidP="00450C97">
            <w:pPr>
              <w:spacing w:line="360" w:lineRule="auto"/>
              <w:jc w:val="center"/>
              <w:rPr>
                <w:rFonts w:ascii="Arial" w:hAnsi="Arial" w:cs="Arial"/>
                <w:color w:val="000000"/>
                <w:sz w:val="20"/>
                <w:lang w:val="es-MX" w:eastAsia="es-MX"/>
              </w:rPr>
            </w:pPr>
            <w:r w:rsidRPr="000137C9">
              <w:rPr>
                <w:rFonts w:ascii="Arial" w:hAnsi="Arial" w:cs="Arial"/>
                <w:color w:val="000000"/>
                <w:sz w:val="20"/>
                <w:lang w:val="es-MX" w:eastAsia="es-MX"/>
              </w:rPr>
              <w:t>Mensual</w:t>
            </w:r>
          </w:p>
        </w:tc>
      </w:tr>
      <w:tr w:rsidR="00DA4A3E" w:rsidRPr="000137C9" w14:paraId="013C677E" w14:textId="77777777" w:rsidTr="00450C97">
        <w:trPr>
          <w:trHeight w:val="313"/>
          <w:jc w:val="center"/>
        </w:trPr>
        <w:tc>
          <w:tcPr>
            <w:tcW w:w="6096" w:type="dxa"/>
            <w:shd w:val="clear" w:color="auto" w:fill="auto"/>
            <w:noWrap/>
            <w:vAlign w:val="bottom"/>
            <w:hideMark/>
          </w:tcPr>
          <w:p w14:paraId="089D6691"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IV.- Anuncios en carteleras oficiales, por cada una.</w:t>
            </w:r>
          </w:p>
        </w:tc>
        <w:tc>
          <w:tcPr>
            <w:tcW w:w="1200" w:type="dxa"/>
            <w:shd w:val="clear" w:color="auto" w:fill="auto"/>
            <w:noWrap/>
            <w:vAlign w:val="bottom"/>
            <w:hideMark/>
          </w:tcPr>
          <w:p w14:paraId="19746DC5" w14:textId="77777777" w:rsidR="00DA4A3E" w:rsidRPr="000137C9" w:rsidRDefault="00EF3B32" w:rsidP="00F668D6">
            <w:pPr>
              <w:spacing w:line="360" w:lineRule="auto"/>
              <w:jc w:val="right"/>
              <w:rPr>
                <w:rFonts w:ascii="Arial" w:hAnsi="Arial" w:cs="Arial"/>
                <w:color w:val="000000"/>
                <w:sz w:val="20"/>
                <w:lang w:val="es-MX" w:eastAsia="es-MX"/>
              </w:rPr>
            </w:pPr>
            <w:r w:rsidRPr="000137C9">
              <w:rPr>
                <w:rFonts w:ascii="Arial" w:hAnsi="Arial" w:cs="Arial"/>
                <w:color w:val="000000"/>
                <w:sz w:val="20"/>
                <w:lang w:val="es-MX" w:eastAsia="es-MX"/>
              </w:rPr>
              <w:t xml:space="preserve"> $     </w:t>
            </w:r>
            <w:r w:rsidR="00DA4A3E" w:rsidRPr="000137C9">
              <w:rPr>
                <w:rFonts w:ascii="Arial" w:hAnsi="Arial" w:cs="Arial"/>
                <w:color w:val="000000"/>
                <w:sz w:val="20"/>
                <w:lang w:val="es-MX" w:eastAsia="es-MX"/>
              </w:rPr>
              <w:t xml:space="preserve">  9.50 </w:t>
            </w:r>
          </w:p>
        </w:tc>
        <w:tc>
          <w:tcPr>
            <w:tcW w:w="1210" w:type="dxa"/>
            <w:shd w:val="clear" w:color="auto" w:fill="auto"/>
            <w:noWrap/>
            <w:vAlign w:val="bottom"/>
            <w:hideMark/>
          </w:tcPr>
          <w:p w14:paraId="22A3CEAC" w14:textId="77777777" w:rsidR="00DA4A3E" w:rsidRPr="000137C9" w:rsidRDefault="00DA4A3E" w:rsidP="00450C97">
            <w:pPr>
              <w:spacing w:line="360" w:lineRule="auto"/>
              <w:jc w:val="center"/>
              <w:rPr>
                <w:rFonts w:ascii="Arial" w:hAnsi="Arial" w:cs="Arial"/>
                <w:color w:val="000000"/>
                <w:sz w:val="20"/>
                <w:lang w:val="es-MX" w:eastAsia="es-MX"/>
              </w:rPr>
            </w:pPr>
            <w:r w:rsidRPr="000137C9">
              <w:rPr>
                <w:rFonts w:ascii="Arial" w:hAnsi="Arial" w:cs="Arial"/>
                <w:color w:val="000000"/>
                <w:sz w:val="20"/>
                <w:lang w:val="es-MX" w:eastAsia="es-MX"/>
              </w:rPr>
              <w:t>Por día</w:t>
            </w:r>
          </w:p>
        </w:tc>
      </w:tr>
    </w:tbl>
    <w:p w14:paraId="055AF96F"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762F6691" w14:textId="31DE320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24.- </w:t>
      </w:r>
      <w:r w:rsidRPr="000137C9">
        <w:rPr>
          <w:rFonts w:ascii="Arial" w:hAnsi="Arial" w:cs="Arial"/>
          <w:sz w:val="20"/>
        </w:rPr>
        <w:t xml:space="preserve">Por el </w:t>
      </w:r>
      <w:r w:rsidR="000A4F64" w:rsidRPr="000137C9">
        <w:rPr>
          <w:rFonts w:ascii="Arial" w:hAnsi="Arial" w:cs="Arial"/>
          <w:sz w:val="20"/>
        </w:rPr>
        <w:t>otorgamiento de</w:t>
      </w:r>
      <w:r w:rsidRPr="000137C9">
        <w:rPr>
          <w:rFonts w:ascii="Arial" w:hAnsi="Arial" w:cs="Arial"/>
          <w:sz w:val="20"/>
        </w:rPr>
        <w:t xml:space="preserve"> los permisos para luz y sonido, bailes </w:t>
      </w:r>
      <w:r w:rsidR="000A4F64" w:rsidRPr="000137C9">
        <w:rPr>
          <w:rFonts w:ascii="Arial" w:hAnsi="Arial" w:cs="Arial"/>
          <w:sz w:val="20"/>
        </w:rPr>
        <w:t>populares, verbenas y</w:t>
      </w:r>
      <w:r w:rsidRPr="000137C9">
        <w:rPr>
          <w:rFonts w:ascii="Arial" w:hAnsi="Arial" w:cs="Arial"/>
          <w:sz w:val="20"/>
        </w:rPr>
        <w:t xml:space="preserve"> otros se causarán y pagarán derecho de $</w:t>
      </w:r>
      <w:r w:rsidR="00DE5E20" w:rsidRPr="000137C9">
        <w:rPr>
          <w:rFonts w:ascii="Arial" w:hAnsi="Arial" w:cs="Arial"/>
          <w:sz w:val="20"/>
        </w:rPr>
        <w:t xml:space="preserve"> 3</w:t>
      </w:r>
      <w:r w:rsidR="00EF3B32" w:rsidRPr="000137C9">
        <w:rPr>
          <w:rFonts w:ascii="Arial" w:hAnsi="Arial" w:cs="Arial"/>
          <w:sz w:val="20"/>
        </w:rPr>
        <w:t>,</w:t>
      </w:r>
      <w:r w:rsidR="00DE5E20" w:rsidRPr="000137C9">
        <w:rPr>
          <w:rFonts w:ascii="Arial" w:hAnsi="Arial" w:cs="Arial"/>
          <w:sz w:val="20"/>
        </w:rPr>
        <w:t>0</w:t>
      </w:r>
      <w:r w:rsidRPr="000137C9">
        <w:rPr>
          <w:rFonts w:ascii="Arial" w:hAnsi="Arial" w:cs="Arial"/>
          <w:sz w:val="20"/>
        </w:rPr>
        <w:t>00.00 por día.</w:t>
      </w:r>
    </w:p>
    <w:p w14:paraId="01E0F9FC" w14:textId="77777777" w:rsidR="001C38E7" w:rsidRPr="000137C9" w:rsidRDefault="001C38E7" w:rsidP="002A642C">
      <w:pPr>
        <w:widowControl w:val="0"/>
        <w:autoSpaceDE w:val="0"/>
        <w:autoSpaceDN w:val="0"/>
        <w:adjustRightInd w:val="0"/>
        <w:spacing w:line="360" w:lineRule="auto"/>
        <w:jc w:val="both"/>
        <w:rPr>
          <w:rFonts w:ascii="Arial" w:hAnsi="Arial" w:cs="Arial"/>
          <w:sz w:val="20"/>
        </w:rPr>
      </w:pPr>
    </w:p>
    <w:p w14:paraId="2EE2D878" w14:textId="418DA3A5"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25.- </w:t>
      </w:r>
      <w:r w:rsidRPr="000137C9">
        <w:rPr>
          <w:rFonts w:ascii="Arial" w:hAnsi="Arial" w:cs="Arial"/>
          <w:sz w:val="20"/>
        </w:rPr>
        <w:t xml:space="preserve">Por el otorgamiento de los permisos a que hace referencia la </w:t>
      </w:r>
      <w:r w:rsidR="00F46F2B" w:rsidRPr="000137C9">
        <w:rPr>
          <w:rFonts w:ascii="Arial" w:hAnsi="Arial" w:cs="Arial"/>
          <w:sz w:val="20"/>
        </w:rPr>
        <w:t xml:space="preserve">Ley de Hacienda </w:t>
      </w:r>
      <w:r w:rsidR="00F46F2B">
        <w:rPr>
          <w:rFonts w:ascii="Arial" w:hAnsi="Arial" w:cs="Arial"/>
          <w:sz w:val="20"/>
        </w:rPr>
        <w:t>Municipal</w:t>
      </w:r>
      <w:r w:rsidR="00F46F2B" w:rsidRPr="000137C9">
        <w:rPr>
          <w:rFonts w:ascii="Arial" w:hAnsi="Arial" w:cs="Arial"/>
          <w:sz w:val="20"/>
        </w:rPr>
        <w:t xml:space="preserve"> del Estado de Yucatán</w:t>
      </w:r>
      <w:r w:rsidR="00F668D6">
        <w:rPr>
          <w:rFonts w:ascii="Arial" w:hAnsi="Arial" w:cs="Arial"/>
          <w:sz w:val="20"/>
        </w:rPr>
        <w:t xml:space="preserve">, se causarán </w:t>
      </w:r>
      <w:r w:rsidRPr="000137C9">
        <w:rPr>
          <w:rFonts w:ascii="Arial" w:hAnsi="Arial" w:cs="Arial"/>
          <w:sz w:val="20"/>
        </w:rPr>
        <w:t>y pagarán derechos de acuerdo con las siguientes tarifas:</w:t>
      </w:r>
    </w:p>
    <w:p w14:paraId="4F97359B" w14:textId="77777777" w:rsidR="00DA4A3E" w:rsidRPr="000137C9" w:rsidRDefault="00DA4A3E" w:rsidP="002A642C">
      <w:pPr>
        <w:widowControl w:val="0"/>
        <w:autoSpaceDE w:val="0"/>
        <w:autoSpaceDN w:val="0"/>
        <w:adjustRightInd w:val="0"/>
        <w:spacing w:line="360" w:lineRule="auto"/>
        <w:jc w:val="both"/>
        <w:rPr>
          <w:rFonts w:ascii="Arial" w:hAnsi="Arial" w:cs="Arial"/>
          <w:b/>
          <w:bCs/>
          <w:sz w:val="20"/>
        </w:rPr>
      </w:pPr>
    </w:p>
    <w:p w14:paraId="7EAA0E0E" w14:textId="5CEA1C8E" w:rsidR="00F668D6" w:rsidRDefault="00DA4A3E" w:rsidP="002A642C">
      <w:pPr>
        <w:widowControl w:val="0"/>
        <w:autoSpaceDE w:val="0"/>
        <w:autoSpaceDN w:val="0"/>
        <w:adjustRightInd w:val="0"/>
        <w:spacing w:line="360" w:lineRule="auto"/>
        <w:jc w:val="both"/>
        <w:rPr>
          <w:rFonts w:ascii="Arial" w:hAnsi="Arial" w:cs="Arial"/>
          <w:b/>
          <w:bCs/>
          <w:sz w:val="20"/>
        </w:rPr>
      </w:pPr>
      <w:r w:rsidRPr="000137C9">
        <w:rPr>
          <w:rFonts w:ascii="Arial" w:hAnsi="Arial" w:cs="Arial"/>
          <w:b/>
          <w:bCs/>
          <w:sz w:val="20"/>
        </w:rPr>
        <w:t>I.- Permisos de construcción particulares:</w:t>
      </w:r>
    </w:p>
    <w:p w14:paraId="69E1ABEB" w14:textId="77777777" w:rsidR="00D70389" w:rsidRDefault="00D70389" w:rsidP="002A642C">
      <w:pPr>
        <w:widowControl w:val="0"/>
        <w:autoSpaceDE w:val="0"/>
        <w:autoSpaceDN w:val="0"/>
        <w:adjustRightInd w:val="0"/>
        <w:spacing w:line="360" w:lineRule="auto"/>
        <w:jc w:val="both"/>
        <w:rPr>
          <w:rFonts w:ascii="Arial" w:hAnsi="Arial" w:cs="Arial"/>
          <w:b/>
          <w:bCs/>
          <w:sz w:val="20"/>
        </w:rPr>
      </w:pPr>
    </w:p>
    <w:p w14:paraId="00973B19" w14:textId="77777777" w:rsidR="00DA4A3E" w:rsidRPr="000137C9" w:rsidRDefault="00DA4A3E" w:rsidP="002A642C">
      <w:pPr>
        <w:widowControl w:val="0"/>
        <w:autoSpaceDE w:val="0"/>
        <w:autoSpaceDN w:val="0"/>
        <w:adjustRightInd w:val="0"/>
        <w:spacing w:line="360" w:lineRule="auto"/>
        <w:jc w:val="both"/>
        <w:rPr>
          <w:rFonts w:ascii="Arial" w:hAnsi="Arial" w:cs="Arial"/>
          <w:bCs/>
          <w:sz w:val="20"/>
        </w:rPr>
      </w:pPr>
      <w:r w:rsidRPr="000137C9">
        <w:rPr>
          <w:rFonts w:ascii="Arial" w:hAnsi="Arial" w:cs="Arial"/>
          <w:bCs/>
          <w:sz w:val="20"/>
        </w:rPr>
        <w:t xml:space="preserve">a) láminas de zinc, cartón, madera paja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5"/>
        <w:gridCol w:w="3831"/>
        <w:gridCol w:w="3969"/>
      </w:tblGrid>
      <w:tr w:rsidR="00DA4A3E" w:rsidRPr="000137C9" w14:paraId="065ABFDE" w14:textId="77777777" w:rsidTr="00E44C22">
        <w:trPr>
          <w:trHeight w:val="434"/>
          <w:jc w:val="center"/>
        </w:trPr>
        <w:tc>
          <w:tcPr>
            <w:tcW w:w="275" w:type="dxa"/>
            <w:shd w:val="clear" w:color="auto" w:fill="auto"/>
            <w:noWrap/>
            <w:vAlign w:val="bottom"/>
            <w:hideMark/>
          </w:tcPr>
          <w:p w14:paraId="44C2D2DF"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1</w:t>
            </w:r>
          </w:p>
        </w:tc>
        <w:tc>
          <w:tcPr>
            <w:tcW w:w="3831" w:type="dxa"/>
            <w:shd w:val="clear" w:color="auto" w:fill="auto"/>
            <w:noWrap/>
            <w:vAlign w:val="bottom"/>
            <w:hideMark/>
          </w:tcPr>
          <w:p w14:paraId="012095F9" w14:textId="6FC3514D"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 de construcción de Hasta 40 metros cuadrados</w:t>
            </w:r>
          </w:p>
        </w:tc>
        <w:tc>
          <w:tcPr>
            <w:tcW w:w="3969" w:type="dxa"/>
            <w:shd w:val="clear" w:color="auto" w:fill="auto"/>
            <w:noWrap/>
            <w:vAlign w:val="bottom"/>
            <w:hideMark/>
          </w:tcPr>
          <w:p w14:paraId="5A26320B" w14:textId="71CBBF9D" w:rsidR="00DA4A3E" w:rsidRPr="000137C9" w:rsidRDefault="00F668D6" w:rsidP="00F46F2B">
            <w:pPr>
              <w:spacing w:line="360" w:lineRule="auto"/>
              <w:jc w:val="both"/>
              <w:rPr>
                <w:rFonts w:ascii="Arial" w:hAnsi="Arial" w:cs="Arial"/>
                <w:color w:val="000000"/>
                <w:sz w:val="20"/>
                <w:lang w:val="es-MX" w:eastAsia="es-MX"/>
              </w:rPr>
            </w:pPr>
            <w:r>
              <w:rPr>
                <w:rFonts w:ascii="Arial" w:hAnsi="Arial" w:cs="Arial"/>
                <w:color w:val="000000"/>
                <w:sz w:val="20"/>
                <w:lang w:val="es-MX" w:eastAsia="es-MX"/>
              </w:rPr>
              <w:t>0.0300 de</w:t>
            </w:r>
            <w:r w:rsidR="00DA4A3E" w:rsidRPr="000137C9">
              <w:rPr>
                <w:rFonts w:ascii="Arial" w:hAnsi="Arial" w:cs="Arial"/>
                <w:color w:val="000000"/>
                <w:sz w:val="20"/>
                <w:lang w:val="es-MX" w:eastAsia="es-MX"/>
              </w:rPr>
              <w:t xml:space="preserve"> Unidad de medida y actualización (UMA) por M2</w:t>
            </w:r>
          </w:p>
        </w:tc>
      </w:tr>
      <w:tr w:rsidR="00DA4A3E" w:rsidRPr="000137C9" w14:paraId="15C155EB" w14:textId="77777777" w:rsidTr="00E44C22">
        <w:trPr>
          <w:trHeight w:val="456"/>
          <w:jc w:val="center"/>
        </w:trPr>
        <w:tc>
          <w:tcPr>
            <w:tcW w:w="275" w:type="dxa"/>
            <w:shd w:val="clear" w:color="auto" w:fill="auto"/>
            <w:noWrap/>
            <w:vAlign w:val="bottom"/>
            <w:hideMark/>
          </w:tcPr>
          <w:p w14:paraId="627F6DDB"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2</w:t>
            </w:r>
          </w:p>
        </w:tc>
        <w:tc>
          <w:tcPr>
            <w:tcW w:w="3831" w:type="dxa"/>
            <w:shd w:val="clear" w:color="auto" w:fill="auto"/>
            <w:noWrap/>
            <w:vAlign w:val="center"/>
            <w:hideMark/>
          </w:tcPr>
          <w:p w14:paraId="4DA64BF7" w14:textId="3812C72E" w:rsidR="00DA4A3E" w:rsidRPr="000137C9" w:rsidRDefault="00F668D6" w:rsidP="00F668D6">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w:t>
            </w:r>
            <w:r>
              <w:rPr>
                <w:rFonts w:ascii="Arial" w:hAnsi="Arial" w:cs="Arial"/>
                <w:color w:val="000000"/>
                <w:sz w:val="20"/>
                <w:lang w:val="es-MX" w:eastAsia="es-MX"/>
              </w:rPr>
              <w:t xml:space="preserve"> de construcción de 41 a 120 </w:t>
            </w:r>
            <w:r w:rsidR="00DA4A3E" w:rsidRPr="000137C9">
              <w:rPr>
                <w:rFonts w:ascii="Arial" w:hAnsi="Arial" w:cs="Arial"/>
                <w:color w:val="000000"/>
                <w:sz w:val="20"/>
                <w:lang w:val="es-MX" w:eastAsia="es-MX"/>
              </w:rPr>
              <w:t>metros cuadrados</w:t>
            </w:r>
          </w:p>
        </w:tc>
        <w:tc>
          <w:tcPr>
            <w:tcW w:w="3969" w:type="dxa"/>
            <w:shd w:val="clear" w:color="auto" w:fill="auto"/>
            <w:noWrap/>
            <w:vAlign w:val="bottom"/>
            <w:hideMark/>
          </w:tcPr>
          <w:p w14:paraId="7FBD21A9" w14:textId="5D04A32A"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w:t>
            </w:r>
            <w:r w:rsidR="00F668D6">
              <w:rPr>
                <w:rFonts w:ascii="Arial" w:hAnsi="Arial" w:cs="Arial"/>
                <w:color w:val="000000"/>
                <w:sz w:val="20"/>
                <w:lang w:val="es-MX" w:eastAsia="es-MX"/>
              </w:rPr>
              <w:t xml:space="preserve">.0424 </w:t>
            </w:r>
            <w:r w:rsidRPr="000137C9">
              <w:rPr>
                <w:rFonts w:ascii="Arial" w:hAnsi="Arial" w:cs="Arial"/>
                <w:color w:val="000000"/>
                <w:sz w:val="20"/>
                <w:lang w:val="es-MX" w:eastAsia="es-MX"/>
              </w:rPr>
              <w:t>de Unidad de medida y actualización (UMA) por M2</w:t>
            </w:r>
          </w:p>
        </w:tc>
      </w:tr>
      <w:tr w:rsidR="00DA4A3E" w:rsidRPr="000137C9" w14:paraId="3F690636" w14:textId="77777777" w:rsidTr="00E44C22">
        <w:trPr>
          <w:trHeight w:val="456"/>
          <w:jc w:val="center"/>
        </w:trPr>
        <w:tc>
          <w:tcPr>
            <w:tcW w:w="275" w:type="dxa"/>
            <w:shd w:val="clear" w:color="auto" w:fill="auto"/>
            <w:noWrap/>
            <w:vAlign w:val="bottom"/>
            <w:hideMark/>
          </w:tcPr>
          <w:p w14:paraId="3509E639"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3</w:t>
            </w:r>
          </w:p>
        </w:tc>
        <w:tc>
          <w:tcPr>
            <w:tcW w:w="3831" w:type="dxa"/>
            <w:shd w:val="clear" w:color="auto" w:fill="auto"/>
            <w:noWrap/>
            <w:vAlign w:val="center"/>
            <w:hideMark/>
          </w:tcPr>
          <w:p w14:paraId="57D1E7FB" w14:textId="3D05AE11"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w:t>
            </w:r>
            <w:r>
              <w:rPr>
                <w:rFonts w:ascii="Arial" w:hAnsi="Arial" w:cs="Arial"/>
                <w:color w:val="000000"/>
                <w:sz w:val="20"/>
                <w:lang w:val="es-MX" w:eastAsia="es-MX"/>
              </w:rPr>
              <w:t xml:space="preserve"> de construcción de 121 a 240 metros </w:t>
            </w:r>
            <w:r w:rsidR="00DA4A3E" w:rsidRPr="000137C9">
              <w:rPr>
                <w:rFonts w:ascii="Arial" w:hAnsi="Arial" w:cs="Arial"/>
                <w:color w:val="000000"/>
                <w:sz w:val="20"/>
                <w:lang w:val="es-MX" w:eastAsia="es-MX"/>
              </w:rPr>
              <w:t>cuadrados</w:t>
            </w:r>
          </w:p>
        </w:tc>
        <w:tc>
          <w:tcPr>
            <w:tcW w:w="3969" w:type="dxa"/>
            <w:shd w:val="clear" w:color="auto" w:fill="auto"/>
            <w:noWrap/>
            <w:vAlign w:val="bottom"/>
            <w:hideMark/>
          </w:tcPr>
          <w:p w14:paraId="2ABD68C5" w14:textId="15F463E4"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0.0530 de Unidad de medida y actualización (UMA) por M 2</w:t>
            </w:r>
          </w:p>
        </w:tc>
      </w:tr>
      <w:tr w:rsidR="00DA4A3E" w:rsidRPr="000137C9" w14:paraId="1CB3A224" w14:textId="77777777" w:rsidTr="00E44C22">
        <w:trPr>
          <w:trHeight w:val="434"/>
          <w:jc w:val="center"/>
        </w:trPr>
        <w:tc>
          <w:tcPr>
            <w:tcW w:w="275" w:type="dxa"/>
            <w:shd w:val="clear" w:color="auto" w:fill="auto"/>
            <w:noWrap/>
            <w:vAlign w:val="bottom"/>
            <w:hideMark/>
          </w:tcPr>
          <w:p w14:paraId="3B202BBF"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4</w:t>
            </w:r>
          </w:p>
        </w:tc>
        <w:tc>
          <w:tcPr>
            <w:tcW w:w="3831" w:type="dxa"/>
            <w:shd w:val="clear" w:color="auto" w:fill="auto"/>
            <w:noWrap/>
            <w:vAlign w:val="bottom"/>
            <w:hideMark/>
          </w:tcPr>
          <w:p w14:paraId="5C3B07F7"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Por cada permiso de construcción de 241 metros cuadrados en adelante </w:t>
            </w:r>
          </w:p>
        </w:tc>
        <w:tc>
          <w:tcPr>
            <w:tcW w:w="3969" w:type="dxa"/>
            <w:shd w:val="clear" w:color="auto" w:fill="auto"/>
            <w:noWrap/>
            <w:vAlign w:val="bottom"/>
            <w:hideMark/>
          </w:tcPr>
          <w:p w14:paraId="5FAD76CE"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0.0636 de Unidad de medida y actualización (UMA) por M2</w:t>
            </w:r>
          </w:p>
        </w:tc>
      </w:tr>
    </w:tbl>
    <w:p w14:paraId="326008BC" w14:textId="789E7922" w:rsidR="00F668D6" w:rsidRDefault="00F668D6" w:rsidP="002A642C">
      <w:pPr>
        <w:widowControl w:val="0"/>
        <w:autoSpaceDE w:val="0"/>
        <w:autoSpaceDN w:val="0"/>
        <w:adjustRightInd w:val="0"/>
        <w:spacing w:line="360" w:lineRule="auto"/>
        <w:jc w:val="both"/>
        <w:rPr>
          <w:rFonts w:ascii="Arial" w:hAnsi="Arial" w:cs="Arial"/>
          <w:sz w:val="20"/>
          <w:lang w:val="es-MX"/>
        </w:rPr>
      </w:pPr>
    </w:p>
    <w:p w14:paraId="080945FC" w14:textId="5263606D" w:rsidR="00DA4A3E" w:rsidRPr="000137C9" w:rsidRDefault="00DA4A3E" w:rsidP="002A642C">
      <w:pPr>
        <w:widowControl w:val="0"/>
        <w:autoSpaceDE w:val="0"/>
        <w:autoSpaceDN w:val="0"/>
        <w:adjustRightInd w:val="0"/>
        <w:spacing w:line="360" w:lineRule="auto"/>
        <w:jc w:val="both"/>
        <w:rPr>
          <w:rFonts w:ascii="Arial" w:hAnsi="Arial" w:cs="Arial"/>
          <w:sz w:val="20"/>
          <w:lang w:val="es-MX"/>
        </w:rPr>
      </w:pPr>
      <w:r w:rsidRPr="000137C9">
        <w:rPr>
          <w:rFonts w:ascii="Arial" w:hAnsi="Arial" w:cs="Arial"/>
          <w:sz w:val="20"/>
          <w:lang w:val="es-MX"/>
        </w:rPr>
        <w:t xml:space="preserve">b) viguetas y bovedillas </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5"/>
        <w:gridCol w:w="4469"/>
      </w:tblGrid>
      <w:tr w:rsidR="00DA4A3E" w:rsidRPr="000137C9" w14:paraId="30532124" w14:textId="77777777" w:rsidTr="00F668D6">
        <w:trPr>
          <w:trHeight w:val="300"/>
          <w:jc w:val="center"/>
        </w:trPr>
        <w:tc>
          <w:tcPr>
            <w:tcW w:w="2415" w:type="pct"/>
            <w:shd w:val="clear" w:color="auto" w:fill="auto"/>
            <w:noWrap/>
            <w:vAlign w:val="bottom"/>
            <w:hideMark/>
          </w:tcPr>
          <w:p w14:paraId="66CE9608" w14:textId="750D8A1A"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w:t>
            </w:r>
            <w:r>
              <w:rPr>
                <w:rFonts w:ascii="Arial" w:hAnsi="Arial" w:cs="Arial"/>
                <w:color w:val="000000"/>
                <w:sz w:val="20"/>
                <w:lang w:val="es-MX" w:eastAsia="es-MX"/>
              </w:rPr>
              <w:t>ada permiso de construcción de h</w:t>
            </w:r>
            <w:r w:rsidR="00DA4A3E" w:rsidRPr="000137C9">
              <w:rPr>
                <w:rFonts w:ascii="Arial" w:hAnsi="Arial" w:cs="Arial"/>
                <w:color w:val="000000"/>
                <w:sz w:val="20"/>
                <w:lang w:val="es-MX" w:eastAsia="es-MX"/>
              </w:rPr>
              <w:t>asta 40</w:t>
            </w:r>
            <w:r>
              <w:rPr>
                <w:rFonts w:ascii="Arial" w:hAnsi="Arial" w:cs="Arial"/>
                <w:color w:val="000000"/>
                <w:sz w:val="20"/>
                <w:lang w:val="es-MX" w:eastAsia="es-MX"/>
              </w:rPr>
              <w:t xml:space="preserve"> </w:t>
            </w:r>
            <w:r w:rsidR="00DA4A3E" w:rsidRPr="000137C9">
              <w:rPr>
                <w:rFonts w:ascii="Arial" w:hAnsi="Arial" w:cs="Arial"/>
                <w:color w:val="000000"/>
                <w:sz w:val="20"/>
                <w:lang w:val="es-MX" w:eastAsia="es-MX"/>
              </w:rPr>
              <w:t>metros cuadrados</w:t>
            </w:r>
          </w:p>
        </w:tc>
        <w:tc>
          <w:tcPr>
            <w:tcW w:w="2585" w:type="pct"/>
            <w:shd w:val="clear" w:color="auto" w:fill="auto"/>
            <w:noWrap/>
            <w:vAlign w:val="bottom"/>
            <w:hideMark/>
          </w:tcPr>
          <w:p w14:paraId="1E5EA7AC" w14:textId="5BA8EF4D"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0.0742  de Unidad de medida y actualización (UMA) por M2</w:t>
            </w:r>
          </w:p>
        </w:tc>
      </w:tr>
      <w:tr w:rsidR="00DA4A3E" w:rsidRPr="000137C9" w14:paraId="133B2A11" w14:textId="77777777" w:rsidTr="00F668D6">
        <w:trPr>
          <w:trHeight w:val="315"/>
          <w:jc w:val="center"/>
        </w:trPr>
        <w:tc>
          <w:tcPr>
            <w:tcW w:w="2415" w:type="pct"/>
            <w:shd w:val="clear" w:color="auto" w:fill="auto"/>
            <w:noWrap/>
            <w:vAlign w:val="center"/>
            <w:hideMark/>
          </w:tcPr>
          <w:p w14:paraId="002B29A4" w14:textId="51693E26"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 de con</w:t>
            </w:r>
            <w:r>
              <w:rPr>
                <w:rFonts w:ascii="Arial" w:hAnsi="Arial" w:cs="Arial"/>
                <w:color w:val="000000"/>
                <w:sz w:val="20"/>
                <w:lang w:val="es-MX" w:eastAsia="es-MX"/>
              </w:rPr>
              <w:t>strucción de 41 a 120 metros</w:t>
            </w:r>
            <w:r w:rsidR="00DA4A3E" w:rsidRPr="000137C9">
              <w:rPr>
                <w:rFonts w:ascii="Arial" w:hAnsi="Arial" w:cs="Arial"/>
                <w:color w:val="000000"/>
                <w:sz w:val="20"/>
                <w:lang w:val="es-MX" w:eastAsia="es-MX"/>
              </w:rPr>
              <w:t xml:space="preserve"> cuadrados</w:t>
            </w:r>
          </w:p>
        </w:tc>
        <w:tc>
          <w:tcPr>
            <w:tcW w:w="2585" w:type="pct"/>
            <w:shd w:val="clear" w:color="auto" w:fill="auto"/>
            <w:noWrap/>
            <w:vAlign w:val="bottom"/>
            <w:hideMark/>
          </w:tcPr>
          <w:p w14:paraId="12E9179A" w14:textId="7AF15621"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0.0848 de Unidad de medida y actualización (UMA) por M2</w:t>
            </w:r>
          </w:p>
        </w:tc>
      </w:tr>
      <w:tr w:rsidR="00DA4A3E" w:rsidRPr="000137C9" w14:paraId="41E30CF2" w14:textId="77777777" w:rsidTr="00F668D6">
        <w:trPr>
          <w:trHeight w:val="315"/>
          <w:jc w:val="center"/>
        </w:trPr>
        <w:tc>
          <w:tcPr>
            <w:tcW w:w="2415" w:type="pct"/>
            <w:shd w:val="clear" w:color="auto" w:fill="auto"/>
            <w:noWrap/>
            <w:vAlign w:val="center"/>
            <w:hideMark/>
          </w:tcPr>
          <w:p w14:paraId="5FC99C15" w14:textId="626C8030"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 de construcción de</w:t>
            </w:r>
            <w:r>
              <w:rPr>
                <w:rFonts w:ascii="Arial" w:hAnsi="Arial" w:cs="Arial"/>
                <w:color w:val="000000"/>
                <w:sz w:val="20"/>
                <w:lang w:val="es-MX" w:eastAsia="es-MX"/>
              </w:rPr>
              <w:t xml:space="preserve"> 121 a 240 metros </w:t>
            </w:r>
            <w:r w:rsidR="00DA4A3E" w:rsidRPr="000137C9">
              <w:rPr>
                <w:rFonts w:ascii="Arial" w:hAnsi="Arial" w:cs="Arial"/>
                <w:color w:val="000000"/>
                <w:sz w:val="20"/>
                <w:lang w:val="es-MX" w:eastAsia="es-MX"/>
              </w:rPr>
              <w:t>cuadrados</w:t>
            </w:r>
          </w:p>
        </w:tc>
        <w:tc>
          <w:tcPr>
            <w:tcW w:w="2585" w:type="pct"/>
            <w:shd w:val="clear" w:color="auto" w:fill="auto"/>
            <w:noWrap/>
            <w:vAlign w:val="bottom"/>
            <w:hideMark/>
          </w:tcPr>
          <w:p w14:paraId="5475AFB8" w14:textId="1782252E"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0.0954 de Unidad de medida y actualización (UMA) por M2</w:t>
            </w:r>
          </w:p>
        </w:tc>
      </w:tr>
      <w:tr w:rsidR="00DA4A3E" w:rsidRPr="000137C9" w14:paraId="305D65E9" w14:textId="77777777" w:rsidTr="00F668D6">
        <w:trPr>
          <w:trHeight w:val="300"/>
          <w:jc w:val="center"/>
        </w:trPr>
        <w:tc>
          <w:tcPr>
            <w:tcW w:w="2415" w:type="pct"/>
            <w:shd w:val="clear" w:color="auto" w:fill="auto"/>
            <w:noWrap/>
            <w:vAlign w:val="bottom"/>
            <w:hideMark/>
          </w:tcPr>
          <w:p w14:paraId="3E74775B"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Por cada permiso de construcción de 241 metros cuadrados en adelante </w:t>
            </w:r>
          </w:p>
        </w:tc>
        <w:tc>
          <w:tcPr>
            <w:tcW w:w="2585" w:type="pct"/>
            <w:shd w:val="clear" w:color="auto" w:fill="auto"/>
            <w:noWrap/>
            <w:vAlign w:val="bottom"/>
            <w:hideMark/>
          </w:tcPr>
          <w:p w14:paraId="1513B6ED" w14:textId="76D90C7B"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0.1060 de Unidad de medida y actualización (UMA) por M2</w:t>
            </w:r>
          </w:p>
        </w:tc>
      </w:tr>
    </w:tbl>
    <w:p w14:paraId="0A1B5DE2" w14:textId="77777777" w:rsidR="00DA4A3E" w:rsidRPr="000137C9" w:rsidRDefault="00DA4A3E" w:rsidP="002A642C">
      <w:pPr>
        <w:widowControl w:val="0"/>
        <w:autoSpaceDE w:val="0"/>
        <w:autoSpaceDN w:val="0"/>
        <w:adjustRightInd w:val="0"/>
        <w:spacing w:line="360" w:lineRule="auto"/>
        <w:jc w:val="both"/>
        <w:rPr>
          <w:rFonts w:ascii="Arial" w:hAnsi="Arial" w:cs="Arial"/>
          <w:sz w:val="20"/>
          <w:lang w:val="es-MX"/>
        </w:rPr>
      </w:pPr>
      <w:r w:rsidRPr="000137C9">
        <w:rPr>
          <w:rFonts w:ascii="Arial" w:hAnsi="Arial" w:cs="Arial"/>
          <w:sz w:val="20"/>
          <w:lang w:val="es-MX"/>
        </w:rPr>
        <w:t xml:space="preserve"> </w:t>
      </w:r>
    </w:p>
    <w:p w14:paraId="6E000BAC" w14:textId="77777777" w:rsidR="00DA4A3E" w:rsidRDefault="00DA4A3E" w:rsidP="002A642C">
      <w:pPr>
        <w:widowControl w:val="0"/>
        <w:autoSpaceDE w:val="0"/>
        <w:autoSpaceDN w:val="0"/>
        <w:adjustRightInd w:val="0"/>
        <w:spacing w:line="360" w:lineRule="auto"/>
        <w:jc w:val="both"/>
        <w:rPr>
          <w:rFonts w:ascii="Arial" w:hAnsi="Arial" w:cs="Arial"/>
          <w:sz w:val="20"/>
          <w:lang w:val="es-MX"/>
        </w:rPr>
      </w:pPr>
      <w:r w:rsidRPr="000137C9">
        <w:rPr>
          <w:rFonts w:ascii="Arial" w:hAnsi="Arial" w:cs="Arial"/>
          <w:b/>
          <w:sz w:val="20"/>
          <w:lang w:val="es-MX"/>
        </w:rPr>
        <w:t>II Permisos de construcción de INFONAVIT, Bodegas, Industrias, Comercios y grande construcciones</w:t>
      </w:r>
      <w:r w:rsidRPr="000137C9">
        <w:rPr>
          <w:rFonts w:ascii="Arial" w:hAnsi="Arial" w:cs="Arial"/>
          <w:sz w:val="20"/>
          <w:lang w:val="es-MX"/>
        </w:rPr>
        <w:t>:</w:t>
      </w:r>
    </w:p>
    <w:p w14:paraId="118D4B7D" w14:textId="77777777" w:rsidR="00D70389" w:rsidRPr="000137C9" w:rsidRDefault="00D70389" w:rsidP="002A642C">
      <w:pPr>
        <w:widowControl w:val="0"/>
        <w:autoSpaceDE w:val="0"/>
        <w:autoSpaceDN w:val="0"/>
        <w:adjustRightInd w:val="0"/>
        <w:spacing w:line="360" w:lineRule="auto"/>
        <w:jc w:val="both"/>
        <w:rPr>
          <w:rFonts w:ascii="Arial" w:hAnsi="Arial" w:cs="Arial"/>
          <w:sz w:val="20"/>
          <w:lang w:val="es-MX"/>
        </w:rPr>
      </w:pPr>
    </w:p>
    <w:p w14:paraId="12CCB727" w14:textId="097BBF6D" w:rsidR="00DA4A3E" w:rsidRPr="000137C9" w:rsidRDefault="00DA4A3E" w:rsidP="002A642C">
      <w:pPr>
        <w:widowControl w:val="0"/>
        <w:numPr>
          <w:ilvl w:val="0"/>
          <w:numId w:val="18"/>
        </w:numPr>
        <w:autoSpaceDE w:val="0"/>
        <w:autoSpaceDN w:val="0"/>
        <w:adjustRightInd w:val="0"/>
        <w:spacing w:line="360" w:lineRule="auto"/>
        <w:ind w:left="0" w:firstLine="0"/>
        <w:jc w:val="both"/>
        <w:rPr>
          <w:rFonts w:ascii="Arial" w:hAnsi="Arial" w:cs="Arial"/>
          <w:sz w:val="20"/>
          <w:lang w:val="es-MX"/>
        </w:rPr>
      </w:pPr>
      <w:r w:rsidRPr="000137C9">
        <w:rPr>
          <w:rFonts w:ascii="Arial" w:hAnsi="Arial" w:cs="Arial"/>
          <w:sz w:val="20"/>
          <w:lang w:val="es-MX"/>
        </w:rPr>
        <w:t>L</w:t>
      </w:r>
      <w:r w:rsidR="00F668D6">
        <w:rPr>
          <w:rFonts w:ascii="Arial" w:hAnsi="Arial" w:cs="Arial"/>
          <w:sz w:val="20"/>
          <w:lang w:val="es-MX"/>
        </w:rPr>
        <w:t xml:space="preserve">áminas de zinc, cartón, madera </w:t>
      </w:r>
      <w:r w:rsidRPr="000137C9">
        <w:rPr>
          <w:rFonts w:ascii="Arial" w:hAnsi="Arial" w:cs="Arial"/>
          <w:sz w:val="20"/>
          <w:lang w:val="es-MX"/>
        </w:rPr>
        <w:t>y paja.</w:t>
      </w:r>
    </w:p>
    <w:tbl>
      <w:tblPr>
        <w:tblW w:w="481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9"/>
        <w:gridCol w:w="4470"/>
      </w:tblGrid>
      <w:tr w:rsidR="00DA4A3E" w:rsidRPr="000137C9" w14:paraId="4D203A97" w14:textId="77777777" w:rsidTr="00F668D6">
        <w:trPr>
          <w:trHeight w:val="300"/>
        </w:trPr>
        <w:tc>
          <w:tcPr>
            <w:tcW w:w="2416" w:type="pct"/>
            <w:shd w:val="clear" w:color="auto" w:fill="auto"/>
            <w:noWrap/>
            <w:vAlign w:val="bottom"/>
            <w:hideMark/>
          </w:tcPr>
          <w:p w14:paraId="529B1BC6" w14:textId="3A514215"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 de construcción de hasta 40</w:t>
            </w:r>
            <w:r>
              <w:rPr>
                <w:rFonts w:ascii="Arial" w:hAnsi="Arial" w:cs="Arial"/>
                <w:color w:val="000000"/>
                <w:sz w:val="20"/>
                <w:lang w:val="es-MX" w:eastAsia="es-MX"/>
              </w:rPr>
              <w:t xml:space="preserve"> </w:t>
            </w:r>
            <w:r w:rsidR="00DA4A3E" w:rsidRPr="000137C9">
              <w:rPr>
                <w:rFonts w:ascii="Arial" w:hAnsi="Arial" w:cs="Arial"/>
                <w:color w:val="000000"/>
                <w:sz w:val="20"/>
                <w:lang w:val="es-MX" w:eastAsia="es-MX"/>
              </w:rPr>
              <w:t>metros cuadrados</w:t>
            </w:r>
          </w:p>
        </w:tc>
        <w:tc>
          <w:tcPr>
            <w:tcW w:w="2584" w:type="pct"/>
            <w:shd w:val="clear" w:color="auto" w:fill="auto"/>
            <w:noWrap/>
            <w:vAlign w:val="bottom"/>
            <w:hideMark/>
          </w:tcPr>
          <w:p w14:paraId="23855525" w14:textId="7FC0C26A" w:rsidR="00DA4A3E" w:rsidRPr="000137C9" w:rsidRDefault="00F668D6" w:rsidP="00F46F2B">
            <w:pPr>
              <w:spacing w:line="360" w:lineRule="auto"/>
              <w:jc w:val="both"/>
              <w:rPr>
                <w:rFonts w:ascii="Arial" w:hAnsi="Arial" w:cs="Arial"/>
                <w:color w:val="000000"/>
                <w:sz w:val="20"/>
                <w:lang w:val="es-MX" w:eastAsia="es-MX"/>
              </w:rPr>
            </w:pPr>
            <w:r>
              <w:rPr>
                <w:rFonts w:ascii="Arial" w:hAnsi="Arial" w:cs="Arial"/>
                <w:color w:val="000000"/>
                <w:sz w:val="20"/>
                <w:lang w:val="es-MX" w:eastAsia="es-MX"/>
              </w:rPr>
              <w:t>0.0530</w:t>
            </w:r>
            <w:r w:rsidR="00DA4A3E" w:rsidRPr="000137C9">
              <w:rPr>
                <w:rFonts w:ascii="Arial" w:hAnsi="Arial" w:cs="Arial"/>
                <w:color w:val="000000"/>
                <w:sz w:val="20"/>
                <w:lang w:val="es-MX" w:eastAsia="es-MX"/>
              </w:rPr>
              <w:t xml:space="preserve"> de Unidad de medida y actualización (UMA) por M2</w:t>
            </w:r>
          </w:p>
        </w:tc>
      </w:tr>
      <w:tr w:rsidR="00DA4A3E" w:rsidRPr="000137C9" w14:paraId="598DFB60" w14:textId="77777777" w:rsidTr="00F668D6">
        <w:trPr>
          <w:trHeight w:val="315"/>
        </w:trPr>
        <w:tc>
          <w:tcPr>
            <w:tcW w:w="2416" w:type="pct"/>
            <w:shd w:val="clear" w:color="auto" w:fill="auto"/>
            <w:noWrap/>
            <w:vAlign w:val="center"/>
            <w:hideMark/>
          </w:tcPr>
          <w:p w14:paraId="68749E00" w14:textId="773931A0"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 de cons</w:t>
            </w:r>
            <w:r w:rsidR="00450C97">
              <w:rPr>
                <w:rFonts w:ascii="Arial" w:hAnsi="Arial" w:cs="Arial"/>
                <w:color w:val="000000"/>
                <w:sz w:val="20"/>
                <w:lang w:val="es-MX" w:eastAsia="es-MX"/>
              </w:rPr>
              <w:t>trucción de 41 a 120</w:t>
            </w:r>
            <w:r>
              <w:rPr>
                <w:rFonts w:ascii="Arial" w:hAnsi="Arial" w:cs="Arial"/>
                <w:color w:val="000000"/>
                <w:sz w:val="20"/>
                <w:lang w:val="es-MX" w:eastAsia="es-MX"/>
              </w:rPr>
              <w:t xml:space="preserve"> metros </w:t>
            </w:r>
            <w:r w:rsidR="00DA4A3E" w:rsidRPr="000137C9">
              <w:rPr>
                <w:rFonts w:ascii="Arial" w:hAnsi="Arial" w:cs="Arial"/>
                <w:color w:val="000000"/>
                <w:sz w:val="20"/>
                <w:lang w:val="es-MX" w:eastAsia="es-MX"/>
              </w:rPr>
              <w:t>cuadrados</w:t>
            </w:r>
          </w:p>
        </w:tc>
        <w:tc>
          <w:tcPr>
            <w:tcW w:w="2584" w:type="pct"/>
            <w:shd w:val="clear" w:color="auto" w:fill="auto"/>
            <w:noWrap/>
            <w:vAlign w:val="bottom"/>
            <w:hideMark/>
          </w:tcPr>
          <w:p w14:paraId="5CDE5C76" w14:textId="20EF66C1" w:rsidR="00DA4A3E" w:rsidRPr="000137C9" w:rsidRDefault="00450C97" w:rsidP="00F46F2B">
            <w:pPr>
              <w:spacing w:line="360" w:lineRule="auto"/>
              <w:jc w:val="both"/>
              <w:rPr>
                <w:rFonts w:ascii="Arial" w:hAnsi="Arial" w:cs="Arial"/>
                <w:color w:val="000000"/>
                <w:sz w:val="20"/>
                <w:lang w:val="es-MX" w:eastAsia="es-MX"/>
              </w:rPr>
            </w:pPr>
            <w:r>
              <w:rPr>
                <w:rFonts w:ascii="Arial" w:hAnsi="Arial" w:cs="Arial"/>
                <w:color w:val="000000"/>
                <w:sz w:val="20"/>
                <w:lang w:val="es-MX" w:eastAsia="es-MX"/>
              </w:rPr>
              <w:t xml:space="preserve">0.0636 </w:t>
            </w:r>
            <w:r w:rsidR="00DA4A3E" w:rsidRPr="000137C9">
              <w:rPr>
                <w:rFonts w:ascii="Arial" w:hAnsi="Arial" w:cs="Arial"/>
                <w:color w:val="000000"/>
                <w:sz w:val="20"/>
                <w:lang w:val="es-MX" w:eastAsia="es-MX"/>
              </w:rPr>
              <w:t>de Unidad de medida y actualización (UMA) por M2</w:t>
            </w:r>
          </w:p>
        </w:tc>
      </w:tr>
      <w:tr w:rsidR="00DA4A3E" w:rsidRPr="000137C9" w14:paraId="4FD74D2E" w14:textId="77777777" w:rsidTr="00F668D6">
        <w:trPr>
          <w:trHeight w:val="315"/>
        </w:trPr>
        <w:tc>
          <w:tcPr>
            <w:tcW w:w="2416" w:type="pct"/>
            <w:shd w:val="clear" w:color="auto" w:fill="auto"/>
            <w:noWrap/>
            <w:vAlign w:val="center"/>
            <w:hideMark/>
          </w:tcPr>
          <w:p w14:paraId="36F169EB" w14:textId="5609B218"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 de cons</w:t>
            </w:r>
            <w:r w:rsidR="00450C97">
              <w:rPr>
                <w:rFonts w:ascii="Arial" w:hAnsi="Arial" w:cs="Arial"/>
                <w:color w:val="000000"/>
                <w:sz w:val="20"/>
                <w:lang w:val="es-MX" w:eastAsia="es-MX"/>
              </w:rPr>
              <w:t xml:space="preserve">trucción de 121 a 240  </w:t>
            </w:r>
            <w:r>
              <w:rPr>
                <w:rFonts w:ascii="Arial" w:hAnsi="Arial" w:cs="Arial"/>
                <w:color w:val="000000"/>
                <w:sz w:val="20"/>
                <w:lang w:val="es-MX" w:eastAsia="es-MX"/>
              </w:rPr>
              <w:t xml:space="preserve">metros </w:t>
            </w:r>
            <w:r w:rsidR="00DA4A3E" w:rsidRPr="000137C9">
              <w:rPr>
                <w:rFonts w:ascii="Arial" w:hAnsi="Arial" w:cs="Arial"/>
                <w:color w:val="000000"/>
                <w:sz w:val="20"/>
                <w:lang w:val="es-MX" w:eastAsia="es-MX"/>
              </w:rPr>
              <w:t>cuadrados</w:t>
            </w:r>
          </w:p>
        </w:tc>
        <w:tc>
          <w:tcPr>
            <w:tcW w:w="2584" w:type="pct"/>
            <w:shd w:val="clear" w:color="auto" w:fill="auto"/>
            <w:noWrap/>
            <w:vAlign w:val="bottom"/>
            <w:hideMark/>
          </w:tcPr>
          <w:p w14:paraId="66792041" w14:textId="1B45B289" w:rsidR="00DA4A3E" w:rsidRPr="000137C9" w:rsidRDefault="00450C97" w:rsidP="00F46F2B">
            <w:pPr>
              <w:spacing w:line="360" w:lineRule="auto"/>
              <w:jc w:val="both"/>
              <w:rPr>
                <w:rFonts w:ascii="Arial" w:hAnsi="Arial" w:cs="Arial"/>
                <w:color w:val="000000"/>
                <w:sz w:val="20"/>
                <w:lang w:val="es-MX" w:eastAsia="es-MX"/>
              </w:rPr>
            </w:pPr>
            <w:r>
              <w:rPr>
                <w:rFonts w:ascii="Arial" w:hAnsi="Arial" w:cs="Arial"/>
                <w:color w:val="000000"/>
                <w:sz w:val="20"/>
                <w:lang w:val="es-MX" w:eastAsia="es-MX"/>
              </w:rPr>
              <w:t xml:space="preserve">0.0742 </w:t>
            </w:r>
            <w:r w:rsidR="00DA4A3E" w:rsidRPr="000137C9">
              <w:rPr>
                <w:rFonts w:ascii="Arial" w:hAnsi="Arial" w:cs="Arial"/>
                <w:color w:val="000000"/>
                <w:sz w:val="20"/>
                <w:lang w:val="es-MX" w:eastAsia="es-MX"/>
              </w:rPr>
              <w:t>de Unidad de medida y actualización (UMA) por M2</w:t>
            </w:r>
          </w:p>
        </w:tc>
      </w:tr>
      <w:tr w:rsidR="00DA4A3E" w:rsidRPr="000137C9" w14:paraId="69C2CBAA" w14:textId="77777777" w:rsidTr="00F668D6">
        <w:trPr>
          <w:trHeight w:val="300"/>
        </w:trPr>
        <w:tc>
          <w:tcPr>
            <w:tcW w:w="2416" w:type="pct"/>
            <w:shd w:val="clear" w:color="auto" w:fill="auto"/>
            <w:noWrap/>
            <w:vAlign w:val="bottom"/>
            <w:hideMark/>
          </w:tcPr>
          <w:p w14:paraId="11B8C950" w14:textId="68DCDFC7" w:rsidR="00DA4A3E" w:rsidRPr="000137C9" w:rsidRDefault="00450C97"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Por</w:t>
            </w:r>
            <w:r w:rsidR="00DA4A3E" w:rsidRPr="000137C9">
              <w:rPr>
                <w:rFonts w:ascii="Arial" w:hAnsi="Arial" w:cs="Arial"/>
                <w:color w:val="000000"/>
                <w:sz w:val="20"/>
                <w:lang w:val="es-MX" w:eastAsia="es-MX"/>
              </w:rPr>
              <w:t xml:space="preserve">cada permiso de construcción de 241 metros cuadrados en adelante </w:t>
            </w:r>
          </w:p>
        </w:tc>
        <w:tc>
          <w:tcPr>
            <w:tcW w:w="2584" w:type="pct"/>
            <w:shd w:val="clear" w:color="auto" w:fill="auto"/>
            <w:noWrap/>
            <w:vAlign w:val="bottom"/>
            <w:hideMark/>
          </w:tcPr>
          <w:p w14:paraId="790FAF3E" w14:textId="5BDF02FE" w:rsidR="00DA4A3E" w:rsidRPr="000137C9" w:rsidRDefault="00450C97" w:rsidP="00F46F2B">
            <w:pPr>
              <w:spacing w:line="360" w:lineRule="auto"/>
              <w:jc w:val="both"/>
              <w:rPr>
                <w:rFonts w:ascii="Arial" w:hAnsi="Arial" w:cs="Arial"/>
                <w:color w:val="000000"/>
                <w:sz w:val="20"/>
                <w:lang w:val="es-MX" w:eastAsia="es-MX"/>
              </w:rPr>
            </w:pPr>
            <w:r>
              <w:rPr>
                <w:rFonts w:ascii="Arial" w:hAnsi="Arial" w:cs="Arial"/>
                <w:color w:val="000000"/>
                <w:sz w:val="20"/>
                <w:lang w:val="es-MX" w:eastAsia="es-MX"/>
              </w:rPr>
              <w:t>0.0848</w:t>
            </w:r>
            <w:r w:rsidR="00DA4A3E" w:rsidRPr="000137C9">
              <w:rPr>
                <w:rFonts w:ascii="Arial" w:hAnsi="Arial" w:cs="Arial"/>
                <w:color w:val="000000"/>
                <w:sz w:val="20"/>
                <w:lang w:val="es-MX" w:eastAsia="es-MX"/>
              </w:rPr>
              <w:t xml:space="preserve"> de Unidad de medida y actualización (UMA) por M2</w:t>
            </w:r>
          </w:p>
        </w:tc>
      </w:tr>
    </w:tbl>
    <w:p w14:paraId="710C398F" w14:textId="77777777" w:rsidR="00DA4A3E" w:rsidRPr="000137C9" w:rsidRDefault="00DA4A3E" w:rsidP="002A642C">
      <w:pPr>
        <w:widowControl w:val="0"/>
        <w:autoSpaceDE w:val="0"/>
        <w:autoSpaceDN w:val="0"/>
        <w:adjustRightInd w:val="0"/>
        <w:spacing w:line="360" w:lineRule="auto"/>
        <w:jc w:val="both"/>
        <w:rPr>
          <w:rFonts w:ascii="Arial" w:hAnsi="Arial" w:cs="Arial"/>
          <w:sz w:val="20"/>
          <w:lang w:val="es-MX"/>
        </w:rPr>
      </w:pPr>
    </w:p>
    <w:p w14:paraId="7D090600" w14:textId="77777777" w:rsidR="00DA4A3E" w:rsidRPr="000137C9" w:rsidRDefault="00DA4A3E" w:rsidP="002A642C">
      <w:pPr>
        <w:widowControl w:val="0"/>
        <w:numPr>
          <w:ilvl w:val="0"/>
          <w:numId w:val="18"/>
        </w:numPr>
        <w:autoSpaceDE w:val="0"/>
        <w:autoSpaceDN w:val="0"/>
        <w:adjustRightInd w:val="0"/>
        <w:spacing w:line="360" w:lineRule="auto"/>
        <w:ind w:left="0" w:firstLine="0"/>
        <w:jc w:val="both"/>
        <w:rPr>
          <w:rFonts w:ascii="Arial" w:hAnsi="Arial" w:cs="Arial"/>
          <w:sz w:val="20"/>
          <w:lang w:val="es-MX"/>
        </w:rPr>
      </w:pPr>
      <w:r w:rsidRPr="000137C9">
        <w:rPr>
          <w:rFonts w:ascii="Arial" w:hAnsi="Arial" w:cs="Arial"/>
          <w:sz w:val="20"/>
          <w:lang w:val="es-MX"/>
        </w:rPr>
        <w:t xml:space="preserve">Viguetas y Bovedillas </w:t>
      </w:r>
    </w:p>
    <w:tbl>
      <w:tblPr>
        <w:tblW w:w="481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8"/>
        <w:gridCol w:w="4501"/>
      </w:tblGrid>
      <w:tr w:rsidR="00DA4A3E" w:rsidRPr="000137C9" w14:paraId="11903824" w14:textId="77777777" w:rsidTr="00D70389">
        <w:trPr>
          <w:cantSplit/>
          <w:trHeight w:val="300"/>
        </w:trPr>
        <w:tc>
          <w:tcPr>
            <w:tcW w:w="2398" w:type="pct"/>
            <w:shd w:val="clear" w:color="auto" w:fill="auto"/>
            <w:noWrap/>
            <w:vAlign w:val="bottom"/>
            <w:hideMark/>
          </w:tcPr>
          <w:p w14:paraId="5E38334C" w14:textId="325E3215"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 de construcción de hasta 40</w:t>
            </w:r>
            <w:r>
              <w:rPr>
                <w:rFonts w:ascii="Arial" w:hAnsi="Arial" w:cs="Arial"/>
                <w:color w:val="000000"/>
                <w:sz w:val="20"/>
                <w:lang w:val="es-MX" w:eastAsia="es-MX"/>
              </w:rPr>
              <w:t xml:space="preserve"> </w:t>
            </w:r>
            <w:r w:rsidR="00DA4A3E" w:rsidRPr="000137C9">
              <w:rPr>
                <w:rFonts w:ascii="Arial" w:hAnsi="Arial" w:cs="Arial"/>
                <w:color w:val="000000"/>
                <w:sz w:val="20"/>
                <w:lang w:val="es-MX" w:eastAsia="es-MX"/>
              </w:rPr>
              <w:t>metros cuadrados</w:t>
            </w:r>
          </w:p>
        </w:tc>
        <w:tc>
          <w:tcPr>
            <w:tcW w:w="2602" w:type="pct"/>
            <w:shd w:val="clear" w:color="auto" w:fill="auto"/>
            <w:noWrap/>
            <w:vAlign w:val="bottom"/>
            <w:hideMark/>
          </w:tcPr>
          <w:p w14:paraId="2D14C9D8" w14:textId="1582A038"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0.1060 de Unidad de medida y actualización (UMA) por M2</w:t>
            </w:r>
          </w:p>
        </w:tc>
      </w:tr>
      <w:tr w:rsidR="00DA4A3E" w:rsidRPr="000137C9" w14:paraId="366F8827" w14:textId="77777777" w:rsidTr="00D70389">
        <w:trPr>
          <w:cantSplit/>
          <w:trHeight w:val="315"/>
        </w:trPr>
        <w:tc>
          <w:tcPr>
            <w:tcW w:w="2398" w:type="pct"/>
            <w:shd w:val="clear" w:color="auto" w:fill="auto"/>
            <w:noWrap/>
            <w:vAlign w:val="center"/>
            <w:hideMark/>
          </w:tcPr>
          <w:p w14:paraId="64C67A4B" w14:textId="6690BEFD"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w:t>
            </w:r>
            <w:r w:rsidR="00D70389">
              <w:rPr>
                <w:rFonts w:ascii="Arial" w:hAnsi="Arial" w:cs="Arial"/>
                <w:color w:val="000000"/>
                <w:sz w:val="20"/>
                <w:lang w:val="es-MX" w:eastAsia="es-MX"/>
              </w:rPr>
              <w:t>o de construcción de</w:t>
            </w:r>
            <w:r>
              <w:rPr>
                <w:rFonts w:ascii="Arial" w:hAnsi="Arial" w:cs="Arial"/>
                <w:color w:val="000000"/>
                <w:sz w:val="20"/>
                <w:lang w:val="es-MX" w:eastAsia="es-MX"/>
              </w:rPr>
              <w:t xml:space="preserve"> 41 a 120 metros </w:t>
            </w:r>
            <w:r w:rsidR="00DA4A3E" w:rsidRPr="000137C9">
              <w:rPr>
                <w:rFonts w:ascii="Arial" w:hAnsi="Arial" w:cs="Arial"/>
                <w:color w:val="000000"/>
                <w:sz w:val="20"/>
                <w:lang w:val="es-MX" w:eastAsia="es-MX"/>
              </w:rPr>
              <w:t>cuadrados</w:t>
            </w:r>
          </w:p>
        </w:tc>
        <w:tc>
          <w:tcPr>
            <w:tcW w:w="2602" w:type="pct"/>
            <w:shd w:val="clear" w:color="auto" w:fill="auto"/>
            <w:noWrap/>
            <w:vAlign w:val="bottom"/>
            <w:hideMark/>
          </w:tcPr>
          <w:p w14:paraId="2D4E7872" w14:textId="49C6970C" w:rsidR="00DA4A3E" w:rsidRPr="000137C9" w:rsidRDefault="00D70389" w:rsidP="00F46F2B">
            <w:pPr>
              <w:rPr>
                <w:rFonts w:ascii="Arial" w:hAnsi="Arial" w:cs="Arial"/>
                <w:color w:val="000000"/>
                <w:sz w:val="20"/>
                <w:lang w:val="es-MX" w:eastAsia="es-MX"/>
              </w:rPr>
            </w:pPr>
            <w:r>
              <w:rPr>
                <w:rFonts w:ascii="Arial" w:hAnsi="Arial" w:cs="Arial"/>
                <w:color w:val="000000"/>
                <w:sz w:val="20"/>
                <w:lang w:val="es-MX" w:eastAsia="es-MX"/>
              </w:rPr>
              <w:t xml:space="preserve">0.1272 </w:t>
            </w:r>
            <w:r w:rsidR="00DA4A3E" w:rsidRPr="000137C9">
              <w:rPr>
                <w:rFonts w:ascii="Arial" w:hAnsi="Arial" w:cs="Arial"/>
                <w:color w:val="000000"/>
                <w:sz w:val="20"/>
                <w:lang w:val="es-MX" w:eastAsia="es-MX"/>
              </w:rPr>
              <w:t>de Unidad de medida y actualización (UMA)  por M2</w:t>
            </w:r>
          </w:p>
        </w:tc>
      </w:tr>
      <w:tr w:rsidR="00DA4A3E" w:rsidRPr="000137C9" w14:paraId="362C6A61" w14:textId="77777777" w:rsidTr="00D70389">
        <w:trPr>
          <w:cantSplit/>
          <w:trHeight w:val="315"/>
        </w:trPr>
        <w:tc>
          <w:tcPr>
            <w:tcW w:w="2398" w:type="pct"/>
            <w:shd w:val="clear" w:color="auto" w:fill="auto"/>
            <w:noWrap/>
            <w:vAlign w:val="center"/>
            <w:hideMark/>
          </w:tcPr>
          <w:p w14:paraId="6FC718BB" w14:textId="77AD2617" w:rsidR="00DA4A3E" w:rsidRPr="000137C9" w:rsidRDefault="00F668D6"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w:t>
            </w:r>
            <w:r>
              <w:rPr>
                <w:rFonts w:ascii="Arial" w:hAnsi="Arial" w:cs="Arial"/>
                <w:color w:val="000000"/>
                <w:sz w:val="20"/>
                <w:lang w:val="es-MX" w:eastAsia="es-MX"/>
              </w:rPr>
              <w:t xml:space="preserve"> de construcción de 121 a 240 metros</w:t>
            </w:r>
            <w:r w:rsidR="00DA4A3E" w:rsidRPr="000137C9">
              <w:rPr>
                <w:rFonts w:ascii="Arial" w:hAnsi="Arial" w:cs="Arial"/>
                <w:color w:val="000000"/>
                <w:sz w:val="20"/>
                <w:lang w:val="es-MX" w:eastAsia="es-MX"/>
              </w:rPr>
              <w:t xml:space="preserve"> cuadrados</w:t>
            </w:r>
          </w:p>
        </w:tc>
        <w:tc>
          <w:tcPr>
            <w:tcW w:w="2602" w:type="pct"/>
            <w:shd w:val="clear" w:color="auto" w:fill="auto"/>
            <w:noWrap/>
            <w:vAlign w:val="bottom"/>
            <w:hideMark/>
          </w:tcPr>
          <w:p w14:paraId="440CB299" w14:textId="6BC398B7" w:rsidR="00DA4A3E" w:rsidRPr="000137C9" w:rsidRDefault="00D70389" w:rsidP="00F46F2B">
            <w:pPr>
              <w:rPr>
                <w:rFonts w:ascii="Arial" w:hAnsi="Arial" w:cs="Arial"/>
                <w:color w:val="000000"/>
                <w:sz w:val="20"/>
                <w:lang w:val="es-MX" w:eastAsia="es-MX"/>
              </w:rPr>
            </w:pPr>
            <w:r>
              <w:rPr>
                <w:rFonts w:ascii="Arial" w:hAnsi="Arial" w:cs="Arial"/>
                <w:color w:val="000000"/>
                <w:sz w:val="20"/>
                <w:lang w:val="es-MX" w:eastAsia="es-MX"/>
              </w:rPr>
              <w:t xml:space="preserve">0.1378 </w:t>
            </w:r>
            <w:r w:rsidR="00DA4A3E" w:rsidRPr="000137C9">
              <w:rPr>
                <w:rFonts w:ascii="Arial" w:hAnsi="Arial" w:cs="Arial"/>
                <w:color w:val="000000"/>
                <w:sz w:val="20"/>
                <w:lang w:val="es-MX" w:eastAsia="es-MX"/>
              </w:rPr>
              <w:t>de Unidad de medida y actualización (UMA)  por M2</w:t>
            </w:r>
          </w:p>
        </w:tc>
      </w:tr>
      <w:tr w:rsidR="00DA4A3E" w:rsidRPr="000137C9" w14:paraId="73A65FA6" w14:textId="77777777" w:rsidTr="00D70389">
        <w:trPr>
          <w:cantSplit/>
          <w:trHeight w:val="300"/>
        </w:trPr>
        <w:tc>
          <w:tcPr>
            <w:tcW w:w="2398" w:type="pct"/>
            <w:shd w:val="clear" w:color="auto" w:fill="auto"/>
            <w:noWrap/>
            <w:vAlign w:val="bottom"/>
            <w:hideMark/>
          </w:tcPr>
          <w:p w14:paraId="60F9DA10"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Por cada permiso de construcción de 241 metros cuadrados en adelante </w:t>
            </w:r>
          </w:p>
        </w:tc>
        <w:tc>
          <w:tcPr>
            <w:tcW w:w="2602" w:type="pct"/>
            <w:shd w:val="clear" w:color="auto" w:fill="auto"/>
            <w:noWrap/>
            <w:vAlign w:val="bottom"/>
            <w:hideMark/>
          </w:tcPr>
          <w:p w14:paraId="6C2F74F2" w14:textId="31783630" w:rsidR="00DA4A3E" w:rsidRPr="000137C9" w:rsidRDefault="00D70389" w:rsidP="00F46F2B">
            <w:pPr>
              <w:rPr>
                <w:rFonts w:ascii="Arial" w:hAnsi="Arial" w:cs="Arial"/>
                <w:color w:val="000000"/>
                <w:sz w:val="20"/>
                <w:lang w:val="es-MX" w:eastAsia="es-MX"/>
              </w:rPr>
            </w:pPr>
            <w:r>
              <w:rPr>
                <w:rFonts w:ascii="Arial" w:hAnsi="Arial" w:cs="Arial"/>
                <w:color w:val="000000"/>
                <w:sz w:val="20"/>
                <w:lang w:val="es-MX" w:eastAsia="es-MX"/>
              </w:rPr>
              <w:t>0.1484</w:t>
            </w:r>
            <w:r w:rsidR="00DA4A3E" w:rsidRPr="000137C9">
              <w:rPr>
                <w:rFonts w:ascii="Arial" w:hAnsi="Arial" w:cs="Arial"/>
                <w:color w:val="000000"/>
                <w:sz w:val="20"/>
                <w:lang w:val="es-MX" w:eastAsia="es-MX"/>
              </w:rPr>
              <w:t xml:space="preserve"> de Unidad de medida y actualización (UMA)  por M2</w:t>
            </w:r>
          </w:p>
        </w:tc>
      </w:tr>
      <w:tr w:rsidR="00DA4A3E" w:rsidRPr="000137C9" w14:paraId="3A5F00ED" w14:textId="77777777" w:rsidTr="00D70389">
        <w:trPr>
          <w:cantSplit/>
          <w:trHeight w:val="300"/>
        </w:trPr>
        <w:tc>
          <w:tcPr>
            <w:tcW w:w="2398" w:type="pct"/>
            <w:shd w:val="clear" w:color="auto" w:fill="auto"/>
            <w:noWrap/>
            <w:vAlign w:val="bottom"/>
            <w:hideMark/>
          </w:tcPr>
          <w:p w14:paraId="6D102510" w14:textId="77777777" w:rsidR="00DA4A3E"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 xml:space="preserve">Por </w:t>
            </w:r>
            <w:r w:rsidR="00DA4A3E" w:rsidRPr="000137C9">
              <w:rPr>
                <w:rFonts w:ascii="Arial" w:hAnsi="Arial" w:cs="Arial"/>
                <w:color w:val="000000"/>
                <w:sz w:val="20"/>
                <w:lang w:val="es-MX" w:eastAsia="es-MX"/>
              </w:rPr>
              <w:t xml:space="preserve">cada permiso de remodelación </w:t>
            </w:r>
          </w:p>
          <w:p w14:paraId="50B04755" w14:textId="2F996CD5" w:rsidR="00D70389" w:rsidRPr="000137C9" w:rsidRDefault="00D70389" w:rsidP="002A642C">
            <w:pPr>
              <w:spacing w:line="360" w:lineRule="auto"/>
              <w:jc w:val="both"/>
              <w:rPr>
                <w:rFonts w:ascii="Arial" w:hAnsi="Arial" w:cs="Arial"/>
                <w:color w:val="000000"/>
                <w:sz w:val="20"/>
                <w:lang w:val="es-MX" w:eastAsia="es-MX"/>
              </w:rPr>
            </w:pPr>
          </w:p>
        </w:tc>
        <w:tc>
          <w:tcPr>
            <w:tcW w:w="2602" w:type="pct"/>
            <w:shd w:val="clear" w:color="auto" w:fill="auto"/>
            <w:noWrap/>
            <w:vAlign w:val="bottom"/>
            <w:hideMark/>
          </w:tcPr>
          <w:p w14:paraId="15AD749A" w14:textId="4657CD9F" w:rsidR="00DA4A3E" w:rsidRPr="000137C9" w:rsidRDefault="00D70389" w:rsidP="00F46F2B">
            <w:pPr>
              <w:rPr>
                <w:rFonts w:ascii="Arial" w:hAnsi="Arial" w:cs="Arial"/>
                <w:color w:val="000000"/>
                <w:sz w:val="20"/>
                <w:lang w:val="es-MX" w:eastAsia="es-MX"/>
              </w:rPr>
            </w:pPr>
            <w:r>
              <w:rPr>
                <w:rFonts w:ascii="Arial" w:hAnsi="Arial" w:cs="Arial"/>
                <w:color w:val="000000"/>
                <w:sz w:val="20"/>
                <w:lang w:val="es-MX" w:eastAsia="es-MX"/>
              </w:rPr>
              <w:t xml:space="preserve">0.0636 </w:t>
            </w:r>
            <w:r w:rsidR="00DA4A3E" w:rsidRPr="000137C9">
              <w:rPr>
                <w:rFonts w:ascii="Arial" w:hAnsi="Arial" w:cs="Arial"/>
                <w:color w:val="000000"/>
                <w:sz w:val="20"/>
                <w:lang w:val="es-MX" w:eastAsia="es-MX"/>
              </w:rPr>
              <w:t>de Unidad de medida y actualización (UMA) por M2</w:t>
            </w:r>
          </w:p>
        </w:tc>
      </w:tr>
      <w:tr w:rsidR="00DA4A3E" w:rsidRPr="000137C9" w14:paraId="6E861EE7" w14:textId="77777777" w:rsidTr="00D70389">
        <w:trPr>
          <w:cantSplit/>
          <w:trHeight w:val="300"/>
        </w:trPr>
        <w:tc>
          <w:tcPr>
            <w:tcW w:w="2398" w:type="pct"/>
            <w:shd w:val="clear" w:color="auto" w:fill="auto"/>
            <w:noWrap/>
            <w:vAlign w:val="bottom"/>
            <w:hideMark/>
          </w:tcPr>
          <w:p w14:paraId="1F6ADA04"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Por cada permiso de ampliación</w:t>
            </w:r>
          </w:p>
          <w:p w14:paraId="69B35ACA" w14:textId="77777777" w:rsidR="00D70389" w:rsidRPr="000137C9" w:rsidRDefault="00D70389" w:rsidP="002A642C">
            <w:pPr>
              <w:spacing w:line="360" w:lineRule="auto"/>
              <w:jc w:val="both"/>
              <w:rPr>
                <w:rFonts w:ascii="Arial" w:hAnsi="Arial" w:cs="Arial"/>
                <w:color w:val="000000"/>
                <w:sz w:val="20"/>
                <w:lang w:val="es-MX" w:eastAsia="es-MX"/>
              </w:rPr>
            </w:pPr>
          </w:p>
        </w:tc>
        <w:tc>
          <w:tcPr>
            <w:tcW w:w="2602" w:type="pct"/>
            <w:shd w:val="clear" w:color="auto" w:fill="auto"/>
            <w:noWrap/>
            <w:vAlign w:val="bottom"/>
            <w:hideMark/>
          </w:tcPr>
          <w:p w14:paraId="20AED74B" w14:textId="48E64E54" w:rsidR="00DA4A3E" w:rsidRPr="000137C9" w:rsidRDefault="00D70389" w:rsidP="00F46F2B">
            <w:pPr>
              <w:rPr>
                <w:rFonts w:ascii="Arial" w:hAnsi="Arial" w:cs="Arial"/>
                <w:color w:val="000000"/>
                <w:sz w:val="20"/>
                <w:lang w:val="es-MX" w:eastAsia="es-MX"/>
              </w:rPr>
            </w:pPr>
            <w:r>
              <w:rPr>
                <w:rFonts w:ascii="Arial" w:hAnsi="Arial" w:cs="Arial"/>
                <w:color w:val="000000"/>
                <w:sz w:val="20"/>
                <w:lang w:val="es-MX" w:eastAsia="es-MX"/>
              </w:rPr>
              <w:t>0.0636</w:t>
            </w:r>
            <w:r w:rsidR="00DA4A3E" w:rsidRPr="000137C9">
              <w:rPr>
                <w:rFonts w:ascii="Arial" w:hAnsi="Arial" w:cs="Arial"/>
                <w:color w:val="000000"/>
                <w:sz w:val="20"/>
                <w:lang w:val="es-MX" w:eastAsia="es-MX"/>
              </w:rPr>
              <w:t xml:space="preserve"> de Unidad de medida y actualización (UMA) por M2</w:t>
            </w:r>
          </w:p>
        </w:tc>
      </w:tr>
      <w:tr w:rsidR="00DA4A3E" w:rsidRPr="000137C9" w14:paraId="59C4F1DD" w14:textId="77777777" w:rsidTr="00D70389">
        <w:trPr>
          <w:cantSplit/>
          <w:trHeight w:val="300"/>
        </w:trPr>
        <w:tc>
          <w:tcPr>
            <w:tcW w:w="2398" w:type="pct"/>
            <w:shd w:val="clear" w:color="auto" w:fill="auto"/>
            <w:noWrap/>
            <w:vAlign w:val="bottom"/>
            <w:hideMark/>
          </w:tcPr>
          <w:p w14:paraId="613A8106" w14:textId="77777777" w:rsidR="00DA4A3E" w:rsidRDefault="00DA4A3E" w:rsidP="00D70389">
            <w:pPr>
              <w:spacing w:line="360" w:lineRule="auto"/>
              <w:rPr>
                <w:rFonts w:ascii="Arial" w:hAnsi="Arial" w:cs="Arial"/>
                <w:color w:val="000000"/>
                <w:sz w:val="20"/>
                <w:lang w:val="es-MX" w:eastAsia="es-MX"/>
              </w:rPr>
            </w:pPr>
            <w:r w:rsidRPr="000137C9">
              <w:rPr>
                <w:rFonts w:ascii="Arial" w:hAnsi="Arial" w:cs="Arial"/>
                <w:color w:val="000000"/>
                <w:sz w:val="20"/>
                <w:lang w:val="es-MX" w:eastAsia="es-MX"/>
              </w:rPr>
              <w:t>Por cada permiso de demolición</w:t>
            </w:r>
          </w:p>
          <w:p w14:paraId="2A5C68C6" w14:textId="77777777" w:rsidR="00D70389" w:rsidRPr="000137C9" w:rsidRDefault="00D70389" w:rsidP="00D70389">
            <w:pPr>
              <w:spacing w:line="360" w:lineRule="auto"/>
              <w:rPr>
                <w:rFonts w:ascii="Arial" w:hAnsi="Arial" w:cs="Arial"/>
                <w:color w:val="000000"/>
                <w:sz w:val="20"/>
                <w:lang w:val="es-MX" w:eastAsia="es-MX"/>
              </w:rPr>
            </w:pPr>
          </w:p>
        </w:tc>
        <w:tc>
          <w:tcPr>
            <w:tcW w:w="2602" w:type="pct"/>
            <w:shd w:val="clear" w:color="auto" w:fill="auto"/>
            <w:noWrap/>
            <w:vAlign w:val="bottom"/>
            <w:hideMark/>
          </w:tcPr>
          <w:p w14:paraId="362C3A4A" w14:textId="4F4944EE" w:rsidR="00DA4A3E" w:rsidRPr="000137C9" w:rsidRDefault="00D70389" w:rsidP="00F46F2B">
            <w:pPr>
              <w:spacing w:line="360" w:lineRule="auto"/>
              <w:jc w:val="both"/>
              <w:rPr>
                <w:rFonts w:ascii="Arial" w:hAnsi="Arial" w:cs="Arial"/>
                <w:color w:val="000000"/>
                <w:sz w:val="20"/>
                <w:lang w:val="es-MX" w:eastAsia="es-MX"/>
              </w:rPr>
            </w:pPr>
            <w:r>
              <w:rPr>
                <w:rFonts w:ascii="Arial" w:hAnsi="Arial" w:cs="Arial"/>
                <w:color w:val="000000"/>
                <w:sz w:val="20"/>
                <w:lang w:val="es-MX" w:eastAsia="es-MX"/>
              </w:rPr>
              <w:t>0.0636</w:t>
            </w:r>
            <w:r w:rsidR="00DA4A3E" w:rsidRPr="000137C9">
              <w:rPr>
                <w:rFonts w:ascii="Arial" w:hAnsi="Arial" w:cs="Arial"/>
                <w:color w:val="000000"/>
                <w:sz w:val="20"/>
                <w:lang w:val="es-MX" w:eastAsia="es-MX"/>
              </w:rPr>
              <w:t xml:space="preserve"> de Unidad de medida y actualización (UMA) por M2</w:t>
            </w:r>
          </w:p>
        </w:tc>
      </w:tr>
      <w:tr w:rsidR="00DA4A3E" w:rsidRPr="000137C9" w14:paraId="058F5398" w14:textId="77777777" w:rsidTr="00D70389">
        <w:trPr>
          <w:cantSplit/>
          <w:trHeight w:val="300"/>
        </w:trPr>
        <w:tc>
          <w:tcPr>
            <w:tcW w:w="2398" w:type="pct"/>
            <w:shd w:val="clear" w:color="auto" w:fill="auto"/>
            <w:noWrap/>
            <w:vAlign w:val="bottom"/>
            <w:hideMark/>
          </w:tcPr>
          <w:p w14:paraId="737F81F9" w14:textId="28838ABF"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eastAsia="es-MX"/>
              </w:rPr>
              <w:t>P</w:t>
            </w:r>
            <w:r w:rsidR="00DA4A3E" w:rsidRPr="000137C9">
              <w:rPr>
                <w:rFonts w:ascii="Arial" w:hAnsi="Arial" w:cs="Arial"/>
                <w:color w:val="000000"/>
                <w:sz w:val="20"/>
                <w:lang w:val="es-MX" w:eastAsia="es-MX"/>
              </w:rPr>
              <w:t>or cada permiso para la ruptura de banquetas empedrados o pavimentado</w:t>
            </w:r>
          </w:p>
        </w:tc>
        <w:tc>
          <w:tcPr>
            <w:tcW w:w="2602" w:type="pct"/>
            <w:shd w:val="clear" w:color="auto" w:fill="auto"/>
            <w:noWrap/>
            <w:vAlign w:val="bottom"/>
            <w:hideMark/>
          </w:tcPr>
          <w:p w14:paraId="7DAA33BA" w14:textId="629D76DB" w:rsidR="00DA4A3E" w:rsidRPr="000137C9" w:rsidRDefault="00D70389" w:rsidP="00F46F2B">
            <w:pPr>
              <w:spacing w:line="360" w:lineRule="auto"/>
              <w:jc w:val="both"/>
              <w:rPr>
                <w:rFonts w:ascii="Arial" w:hAnsi="Arial" w:cs="Arial"/>
                <w:color w:val="000000"/>
                <w:sz w:val="20"/>
                <w:lang w:val="es-MX" w:eastAsia="es-MX"/>
              </w:rPr>
            </w:pPr>
            <w:r>
              <w:rPr>
                <w:rFonts w:ascii="Arial" w:hAnsi="Arial" w:cs="Arial"/>
                <w:color w:val="000000"/>
                <w:sz w:val="20"/>
                <w:lang w:val="es-MX" w:eastAsia="es-MX"/>
              </w:rPr>
              <w:t>1.06</w:t>
            </w:r>
            <w:r w:rsidR="00DA4A3E" w:rsidRPr="000137C9">
              <w:rPr>
                <w:rFonts w:ascii="Arial" w:hAnsi="Arial" w:cs="Arial"/>
                <w:color w:val="000000"/>
                <w:sz w:val="20"/>
                <w:lang w:val="es-MX" w:eastAsia="es-MX"/>
              </w:rPr>
              <w:t xml:space="preserve"> de Unidad de medida y actualización (UMA) por M2</w:t>
            </w:r>
          </w:p>
        </w:tc>
      </w:tr>
      <w:tr w:rsidR="00DA4A3E" w:rsidRPr="000137C9" w14:paraId="196D2374" w14:textId="77777777" w:rsidTr="00D70389">
        <w:trPr>
          <w:cantSplit/>
          <w:trHeight w:val="300"/>
        </w:trPr>
        <w:tc>
          <w:tcPr>
            <w:tcW w:w="2398" w:type="pct"/>
            <w:shd w:val="clear" w:color="auto" w:fill="auto"/>
            <w:noWrap/>
            <w:vAlign w:val="bottom"/>
            <w:hideMark/>
          </w:tcPr>
          <w:p w14:paraId="1C74BE84"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Por construcción de albercas</w:t>
            </w:r>
          </w:p>
          <w:p w14:paraId="6686ACC8" w14:textId="77777777" w:rsidR="00D70389" w:rsidRPr="000137C9" w:rsidRDefault="00D70389" w:rsidP="002A642C">
            <w:pPr>
              <w:spacing w:line="360" w:lineRule="auto"/>
              <w:jc w:val="both"/>
              <w:rPr>
                <w:rFonts w:ascii="Arial" w:hAnsi="Arial" w:cs="Arial"/>
                <w:color w:val="000000"/>
                <w:sz w:val="20"/>
                <w:lang w:val="es-MX" w:eastAsia="es-MX"/>
              </w:rPr>
            </w:pPr>
          </w:p>
        </w:tc>
        <w:tc>
          <w:tcPr>
            <w:tcW w:w="2602" w:type="pct"/>
            <w:shd w:val="clear" w:color="auto" w:fill="auto"/>
            <w:noWrap/>
            <w:vAlign w:val="bottom"/>
            <w:hideMark/>
          </w:tcPr>
          <w:p w14:paraId="579F6832" w14:textId="4DE5A50C" w:rsidR="00DA4A3E" w:rsidRPr="000137C9" w:rsidRDefault="00D70389" w:rsidP="00F46F2B">
            <w:pPr>
              <w:spacing w:line="360" w:lineRule="auto"/>
              <w:jc w:val="both"/>
              <w:rPr>
                <w:rFonts w:ascii="Arial" w:hAnsi="Arial" w:cs="Arial"/>
                <w:color w:val="000000"/>
                <w:sz w:val="20"/>
                <w:lang w:val="es-MX" w:eastAsia="es-MX"/>
              </w:rPr>
            </w:pPr>
            <w:r>
              <w:rPr>
                <w:rFonts w:ascii="Arial" w:hAnsi="Arial" w:cs="Arial"/>
                <w:color w:val="000000"/>
                <w:sz w:val="20"/>
                <w:lang w:val="es-MX" w:eastAsia="es-MX"/>
              </w:rPr>
              <w:t>0.0424</w:t>
            </w:r>
            <w:r w:rsidR="00DA4A3E" w:rsidRPr="000137C9">
              <w:rPr>
                <w:rFonts w:ascii="Arial" w:hAnsi="Arial" w:cs="Arial"/>
                <w:color w:val="000000"/>
                <w:sz w:val="20"/>
                <w:lang w:val="es-MX" w:eastAsia="es-MX"/>
              </w:rPr>
              <w:t xml:space="preserve"> de Unidad de medida y a</w:t>
            </w:r>
            <w:r>
              <w:rPr>
                <w:rFonts w:ascii="Arial" w:hAnsi="Arial" w:cs="Arial"/>
                <w:color w:val="000000"/>
                <w:sz w:val="20"/>
                <w:lang w:val="es-MX" w:eastAsia="es-MX"/>
              </w:rPr>
              <w:t>ctualización (UMA) por</w:t>
            </w:r>
            <w:r w:rsidR="00DA4A3E" w:rsidRPr="000137C9">
              <w:rPr>
                <w:rFonts w:ascii="Arial" w:hAnsi="Arial" w:cs="Arial"/>
                <w:color w:val="000000"/>
                <w:sz w:val="20"/>
                <w:lang w:val="es-MX" w:eastAsia="es-MX"/>
              </w:rPr>
              <w:t xml:space="preserve"> M3 de capacidad</w:t>
            </w:r>
          </w:p>
        </w:tc>
      </w:tr>
      <w:tr w:rsidR="00DA4A3E" w:rsidRPr="000137C9" w14:paraId="1AD90CF3" w14:textId="77777777" w:rsidTr="00D70389">
        <w:trPr>
          <w:cantSplit/>
          <w:trHeight w:val="300"/>
        </w:trPr>
        <w:tc>
          <w:tcPr>
            <w:tcW w:w="2398" w:type="pct"/>
            <w:shd w:val="clear" w:color="auto" w:fill="auto"/>
            <w:noWrap/>
            <w:vAlign w:val="bottom"/>
            <w:hideMark/>
          </w:tcPr>
          <w:p w14:paraId="45BD80AE" w14:textId="77777777" w:rsidR="00DA4A3E"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construcción de pozos</w:t>
            </w:r>
          </w:p>
          <w:p w14:paraId="0AF5D217" w14:textId="6A04FCE7" w:rsidR="00D70389" w:rsidRPr="000137C9" w:rsidRDefault="00D70389" w:rsidP="002A642C">
            <w:pPr>
              <w:spacing w:line="360" w:lineRule="auto"/>
              <w:jc w:val="both"/>
              <w:rPr>
                <w:rFonts w:ascii="Arial" w:hAnsi="Arial" w:cs="Arial"/>
                <w:color w:val="000000"/>
                <w:sz w:val="20"/>
                <w:lang w:val="es-MX" w:eastAsia="es-MX"/>
              </w:rPr>
            </w:pPr>
          </w:p>
        </w:tc>
        <w:tc>
          <w:tcPr>
            <w:tcW w:w="2602" w:type="pct"/>
            <w:shd w:val="clear" w:color="auto" w:fill="auto"/>
            <w:noWrap/>
            <w:vAlign w:val="bottom"/>
            <w:hideMark/>
          </w:tcPr>
          <w:p w14:paraId="138971A2" w14:textId="7DF99000"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0.0318 de Unidad de medida y actualización (UMA) por metros lineal de profundidad</w:t>
            </w:r>
          </w:p>
        </w:tc>
      </w:tr>
      <w:tr w:rsidR="00DA4A3E" w:rsidRPr="000137C9" w14:paraId="5BBB7F72" w14:textId="77777777" w:rsidTr="00D70389">
        <w:trPr>
          <w:cantSplit/>
          <w:trHeight w:val="300"/>
        </w:trPr>
        <w:tc>
          <w:tcPr>
            <w:tcW w:w="2398" w:type="pct"/>
            <w:shd w:val="clear" w:color="auto" w:fill="auto"/>
            <w:noWrap/>
            <w:vAlign w:val="bottom"/>
            <w:hideMark/>
          </w:tcPr>
          <w:p w14:paraId="13D2897E" w14:textId="787DAA55"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eastAsia="es-MX"/>
              </w:rPr>
              <w:t>P</w:t>
            </w:r>
            <w:r w:rsidR="00DA4A3E" w:rsidRPr="000137C9">
              <w:rPr>
                <w:rFonts w:ascii="Arial" w:hAnsi="Arial" w:cs="Arial"/>
                <w:color w:val="000000"/>
                <w:sz w:val="20"/>
                <w:lang w:val="es-MX" w:eastAsia="es-MX"/>
              </w:rPr>
              <w:t xml:space="preserve">or cada autorización para la construcción o demolición de bardas u Obras lineales </w:t>
            </w:r>
          </w:p>
        </w:tc>
        <w:tc>
          <w:tcPr>
            <w:tcW w:w="2602" w:type="pct"/>
            <w:shd w:val="clear" w:color="auto" w:fill="auto"/>
            <w:noWrap/>
            <w:vAlign w:val="bottom"/>
            <w:hideMark/>
          </w:tcPr>
          <w:p w14:paraId="0EF157A1" w14:textId="6A165D9D"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0.0530 de Unidad de medida y actualización (UMA) Por Metro Lineal </w:t>
            </w:r>
          </w:p>
        </w:tc>
      </w:tr>
    </w:tbl>
    <w:p w14:paraId="43152EF3"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B749038" w14:textId="77777777" w:rsidR="00DA4A3E"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III.- Por inspección para el otorgamiento de constancia de terminación de obra.</w:t>
      </w:r>
    </w:p>
    <w:p w14:paraId="7495AA36" w14:textId="77777777" w:rsidR="00D70389" w:rsidRPr="000137C9" w:rsidRDefault="00D70389" w:rsidP="002A642C">
      <w:pPr>
        <w:widowControl w:val="0"/>
        <w:autoSpaceDE w:val="0"/>
        <w:autoSpaceDN w:val="0"/>
        <w:adjustRightInd w:val="0"/>
        <w:spacing w:line="360" w:lineRule="auto"/>
        <w:jc w:val="both"/>
        <w:rPr>
          <w:rFonts w:ascii="Arial" w:hAnsi="Arial" w:cs="Arial"/>
          <w:sz w:val="20"/>
        </w:rPr>
      </w:pPr>
    </w:p>
    <w:p w14:paraId="31CD85A4" w14:textId="11FE6BEE"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 xml:space="preserve">a) láminas de zinc, cartón, madera, paja </w:t>
      </w:r>
    </w:p>
    <w:tbl>
      <w:tblPr>
        <w:tblW w:w="7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8"/>
        <w:gridCol w:w="4360"/>
      </w:tblGrid>
      <w:tr w:rsidR="00DA4A3E" w:rsidRPr="000137C9" w14:paraId="4F1A6401" w14:textId="77777777" w:rsidTr="00D70389">
        <w:trPr>
          <w:cantSplit/>
          <w:jc w:val="center"/>
        </w:trPr>
        <w:tc>
          <w:tcPr>
            <w:tcW w:w="3118" w:type="dxa"/>
            <w:shd w:val="clear" w:color="auto" w:fill="auto"/>
            <w:noWrap/>
            <w:vAlign w:val="bottom"/>
            <w:hideMark/>
          </w:tcPr>
          <w:p w14:paraId="687F3F55"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Hasta 40 metros cuadrados</w:t>
            </w:r>
          </w:p>
          <w:p w14:paraId="16E7BB3E" w14:textId="77777777" w:rsidR="00D70389" w:rsidRPr="000137C9" w:rsidRDefault="00D70389" w:rsidP="002A642C">
            <w:pPr>
              <w:spacing w:line="360" w:lineRule="auto"/>
              <w:jc w:val="both"/>
              <w:rPr>
                <w:rFonts w:ascii="Arial" w:hAnsi="Arial" w:cs="Arial"/>
                <w:color w:val="000000"/>
                <w:sz w:val="20"/>
                <w:lang w:val="es-MX" w:eastAsia="es-MX"/>
              </w:rPr>
            </w:pPr>
          </w:p>
        </w:tc>
        <w:tc>
          <w:tcPr>
            <w:tcW w:w="4360" w:type="dxa"/>
            <w:shd w:val="clear" w:color="auto" w:fill="auto"/>
            <w:noWrap/>
            <w:vAlign w:val="bottom"/>
            <w:hideMark/>
          </w:tcPr>
          <w:p w14:paraId="53070367" w14:textId="77123569"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0.1378 de Unidad de medida y a</w:t>
            </w:r>
            <w:r w:rsidR="00D70389">
              <w:rPr>
                <w:rFonts w:ascii="Arial" w:hAnsi="Arial" w:cs="Arial"/>
                <w:color w:val="000000"/>
                <w:sz w:val="20"/>
                <w:lang w:val="es-MX" w:eastAsia="es-MX"/>
              </w:rPr>
              <w:t xml:space="preserve">ctualización (UMA) por </w:t>
            </w:r>
            <w:r w:rsidRPr="000137C9">
              <w:rPr>
                <w:rFonts w:ascii="Arial" w:hAnsi="Arial" w:cs="Arial"/>
                <w:color w:val="000000"/>
                <w:sz w:val="20"/>
                <w:lang w:val="es-MX" w:eastAsia="es-MX"/>
              </w:rPr>
              <w:t>M2</w:t>
            </w:r>
          </w:p>
        </w:tc>
      </w:tr>
      <w:tr w:rsidR="00DA4A3E" w:rsidRPr="000137C9" w14:paraId="10325708" w14:textId="77777777" w:rsidTr="00D70389">
        <w:trPr>
          <w:cantSplit/>
          <w:jc w:val="center"/>
        </w:trPr>
        <w:tc>
          <w:tcPr>
            <w:tcW w:w="3118" w:type="dxa"/>
            <w:shd w:val="clear" w:color="auto" w:fill="auto"/>
            <w:noWrap/>
            <w:vAlign w:val="bottom"/>
            <w:hideMark/>
          </w:tcPr>
          <w:p w14:paraId="74AD90B8"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De 41 a 120 metros cuadrados</w:t>
            </w:r>
          </w:p>
          <w:p w14:paraId="427B4F2F" w14:textId="77777777" w:rsidR="00D70389" w:rsidRPr="000137C9" w:rsidRDefault="00D70389" w:rsidP="002A642C">
            <w:pPr>
              <w:spacing w:line="360" w:lineRule="auto"/>
              <w:jc w:val="both"/>
              <w:rPr>
                <w:rFonts w:ascii="Arial" w:hAnsi="Arial" w:cs="Arial"/>
                <w:color w:val="000000"/>
                <w:sz w:val="20"/>
                <w:lang w:val="es-MX" w:eastAsia="es-MX"/>
              </w:rPr>
            </w:pPr>
          </w:p>
        </w:tc>
        <w:tc>
          <w:tcPr>
            <w:tcW w:w="4360" w:type="dxa"/>
            <w:shd w:val="clear" w:color="auto" w:fill="auto"/>
            <w:noWrap/>
            <w:vAlign w:val="bottom"/>
            <w:hideMark/>
          </w:tcPr>
          <w:p w14:paraId="0F99893B"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0.1590 de Unidad de medida y actualización (UMA) Vigentes por M2</w:t>
            </w:r>
          </w:p>
        </w:tc>
      </w:tr>
      <w:tr w:rsidR="00DA4A3E" w:rsidRPr="000137C9" w14:paraId="77F39669" w14:textId="77777777" w:rsidTr="00D70389">
        <w:trPr>
          <w:cantSplit/>
          <w:jc w:val="center"/>
        </w:trPr>
        <w:tc>
          <w:tcPr>
            <w:tcW w:w="3118" w:type="dxa"/>
            <w:shd w:val="clear" w:color="auto" w:fill="auto"/>
            <w:noWrap/>
            <w:vAlign w:val="bottom"/>
            <w:hideMark/>
          </w:tcPr>
          <w:p w14:paraId="4195D1D0"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De 121 a 240 metros cuadrados</w:t>
            </w:r>
          </w:p>
          <w:p w14:paraId="76418307" w14:textId="77777777" w:rsidR="00D70389" w:rsidRPr="000137C9" w:rsidRDefault="00D70389" w:rsidP="002A642C">
            <w:pPr>
              <w:spacing w:line="360" w:lineRule="auto"/>
              <w:jc w:val="both"/>
              <w:rPr>
                <w:rFonts w:ascii="Arial" w:hAnsi="Arial" w:cs="Arial"/>
                <w:color w:val="000000"/>
                <w:sz w:val="20"/>
                <w:lang w:val="es-MX" w:eastAsia="es-MX"/>
              </w:rPr>
            </w:pPr>
          </w:p>
        </w:tc>
        <w:tc>
          <w:tcPr>
            <w:tcW w:w="4360" w:type="dxa"/>
            <w:shd w:val="clear" w:color="auto" w:fill="auto"/>
            <w:noWrap/>
            <w:vAlign w:val="bottom"/>
            <w:hideMark/>
          </w:tcPr>
          <w:p w14:paraId="4A4C9B6E"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0.1908 de Unidad de medida y actualización (UMA) Vigentes por M2</w:t>
            </w:r>
          </w:p>
        </w:tc>
      </w:tr>
      <w:tr w:rsidR="00DA4A3E" w:rsidRPr="000137C9" w14:paraId="7E703469" w14:textId="77777777" w:rsidTr="00D70389">
        <w:trPr>
          <w:cantSplit/>
          <w:jc w:val="center"/>
        </w:trPr>
        <w:tc>
          <w:tcPr>
            <w:tcW w:w="3118" w:type="dxa"/>
            <w:shd w:val="clear" w:color="auto" w:fill="auto"/>
            <w:noWrap/>
            <w:vAlign w:val="bottom"/>
            <w:hideMark/>
          </w:tcPr>
          <w:p w14:paraId="56DE36F9" w14:textId="105750D5" w:rsidR="00DA4A3E" w:rsidRPr="000137C9" w:rsidRDefault="00D70389" w:rsidP="00D70389">
            <w:pPr>
              <w:spacing w:line="360" w:lineRule="auto"/>
              <w:jc w:val="both"/>
              <w:rPr>
                <w:rFonts w:ascii="Arial" w:hAnsi="Arial" w:cs="Arial"/>
                <w:color w:val="000000"/>
                <w:sz w:val="20"/>
                <w:lang w:val="es-MX" w:eastAsia="es-MX"/>
              </w:rPr>
            </w:pPr>
            <w:r>
              <w:rPr>
                <w:rFonts w:ascii="Arial" w:hAnsi="Arial" w:cs="Arial"/>
                <w:color w:val="000000"/>
                <w:sz w:val="20"/>
                <w:lang w:val="es-MX" w:eastAsia="es-MX"/>
              </w:rPr>
              <w:t>De 241 metros c</w:t>
            </w:r>
            <w:r w:rsidR="00DA4A3E" w:rsidRPr="000137C9">
              <w:rPr>
                <w:rFonts w:ascii="Arial" w:hAnsi="Arial" w:cs="Arial"/>
                <w:color w:val="000000"/>
                <w:sz w:val="20"/>
                <w:lang w:val="es-MX" w:eastAsia="es-MX"/>
              </w:rPr>
              <w:t>uadrados en adelante</w:t>
            </w:r>
          </w:p>
        </w:tc>
        <w:tc>
          <w:tcPr>
            <w:tcW w:w="4360" w:type="dxa"/>
            <w:shd w:val="clear" w:color="auto" w:fill="auto"/>
            <w:noWrap/>
            <w:vAlign w:val="bottom"/>
            <w:hideMark/>
          </w:tcPr>
          <w:p w14:paraId="25EFDFFA"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0.02120 de Unidad de medida y actualización (UMA) Vigentes por M2</w:t>
            </w:r>
          </w:p>
        </w:tc>
      </w:tr>
    </w:tbl>
    <w:p w14:paraId="331ABE18" w14:textId="77777777" w:rsidR="005B3A0F" w:rsidRPr="000137C9" w:rsidRDefault="005B3A0F" w:rsidP="002A642C">
      <w:pPr>
        <w:widowControl w:val="0"/>
        <w:autoSpaceDE w:val="0"/>
        <w:autoSpaceDN w:val="0"/>
        <w:adjustRightInd w:val="0"/>
        <w:spacing w:line="360" w:lineRule="auto"/>
        <w:jc w:val="both"/>
        <w:rPr>
          <w:rFonts w:ascii="Arial" w:hAnsi="Arial" w:cs="Arial"/>
          <w:b/>
          <w:sz w:val="20"/>
        </w:rPr>
      </w:pPr>
    </w:p>
    <w:p w14:paraId="4360D8AE" w14:textId="6FDAAC8E" w:rsidR="00DA4A3E" w:rsidRPr="00F46F2B" w:rsidRDefault="00DA4A3E" w:rsidP="002A642C">
      <w:pPr>
        <w:widowControl w:val="0"/>
        <w:autoSpaceDE w:val="0"/>
        <w:autoSpaceDN w:val="0"/>
        <w:adjustRightInd w:val="0"/>
        <w:spacing w:line="360" w:lineRule="auto"/>
        <w:jc w:val="both"/>
        <w:rPr>
          <w:rFonts w:ascii="Arial" w:hAnsi="Arial" w:cs="Arial"/>
          <w:sz w:val="20"/>
        </w:rPr>
      </w:pPr>
      <w:r w:rsidRPr="00F46F2B">
        <w:rPr>
          <w:rFonts w:ascii="Arial" w:hAnsi="Arial" w:cs="Arial"/>
          <w:sz w:val="20"/>
        </w:rPr>
        <w:t xml:space="preserve">IV) Por, revisión de planos y alineamientos del terreno para el otorgamiento de las licencias o permisos de construcción para la vivienda de tipo infonavit o cuyo uso sea para bodegas, industrias y comercios </w:t>
      </w:r>
    </w:p>
    <w:p w14:paraId="00C4B201" w14:textId="77777777" w:rsidR="00D70389" w:rsidRPr="000137C9" w:rsidRDefault="00D70389" w:rsidP="002A642C">
      <w:pPr>
        <w:widowControl w:val="0"/>
        <w:autoSpaceDE w:val="0"/>
        <w:autoSpaceDN w:val="0"/>
        <w:adjustRightInd w:val="0"/>
        <w:spacing w:line="360" w:lineRule="auto"/>
        <w:jc w:val="both"/>
        <w:rPr>
          <w:rFonts w:ascii="Arial" w:hAnsi="Arial" w:cs="Arial"/>
          <w:b/>
          <w:sz w:val="20"/>
        </w:rPr>
      </w:pPr>
    </w:p>
    <w:p w14:paraId="4C55C73E" w14:textId="77777777" w:rsidR="00DA4A3E" w:rsidRPr="000137C9" w:rsidRDefault="00DA4A3E" w:rsidP="002A642C">
      <w:pPr>
        <w:widowControl w:val="0"/>
        <w:numPr>
          <w:ilvl w:val="0"/>
          <w:numId w:val="20"/>
        </w:numPr>
        <w:autoSpaceDE w:val="0"/>
        <w:autoSpaceDN w:val="0"/>
        <w:adjustRightInd w:val="0"/>
        <w:spacing w:line="360" w:lineRule="auto"/>
        <w:ind w:left="0" w:firstLine="0"/>
        <w:jc w:val="both"/>
        <w:rPr>
          <w:rFonts w:ascii="Arial" w:hAnsi="Arial" w:cs="Arial"/>
          <w:sz w:val="20"/>
        </w:rPr>
      </w:pPr>
      <w:r w:rsidRPr="000137C9">
        <w:rPr>
          <w:rFonts w:ascii="Arial" w:hAnsi="Arial" w:cs="Arial"/>
          <w:sz w:val="20"/>
        </w:rPr>
        <w:t xml:space="preserve">Láminas de zinc, cartón ,madera y paja </w:t>
      </w:r>
    </w:p>
    <w:tbl>
      <w:tblPr>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4"/>
        <w:gridCol w:w="4060"/>
      </w:tblGrid>
      <w:tr w:rsidR="00DA4A3E" w:rsidRPr="000137C9" w14:paraId="7725FD06" w14:textId="77777777" w:rsidTr="00D70389">
        <w:trPr>
          <w:trHeight w:val="300"/>
          <w:jc w:val="center"/>
        </w:trPr>
        <w:tc>
          <w:tcPr>
            <w:tcW w:w="3844" w:type="dxa"/>
            <w:shd w:val="clear" w:color="auto" w:fill="auto"/>
            <w:noWrap/>
            <w:vAlign w:val="bottom"/>
            <w:hideMark/>
          </w:tcPr>
          <w:p w14:paraId="76AE20DF" w14:textId="1B2C80C6"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 de construcción de hasta 40</w:t>
            </w:r>
            <w:r>
              <w:rPr>
                <w:rFonts w:ascii="Arial" w:hAnsi="Arial" w:cs="Arial"/>
                <w:color w:val="000000"/>
                <w:sz w:val="20"/>
                <w:lang w:val="es-MX" w:eastAsia="es-MX"/>
              </w:rPr>
              <w:t xml:space="preserve"> </w:t>
            </w:r>
            <w:r w:rsidR="00DA4A3E" w:rsidRPr="000137C9">
              <w:rPr>
                <w:rFonts w:ascii="Arial" w:hAnsi="Arial" w:cs="Arial"/>
                <w:color w:val="000000"/>
                <w:sz w:val="20"/>
                <w:lang w:val="es-MX" w:eastAsia="es-MX"/>
              </w:rPr>
              <w:t>metros cuadrados</w:t>
            </w:r>
          </w:p>
        </w:tc>
        <w:tc>
          <w:tcPr>
            <w:tcW w:w="4060" w:type="dxa"/>
            <w:shd w:val="clear" w:color="auto" w:fill="auto"/>
            <w:noWrap/>
            <w:vAlign w:val="bottom"/>
            <w:hideMark/>
          </w:tcPr>
          <w:p w14:paraId="112FF065" w14:textId="1097F422"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0.0530 de Unidad de medida y actualización (UMA) por M2</w:t>
            </w:r>
          </w:p>
        </w:tc>
      </w:tr>
      <w:tr w:rsidR="00DA4A3E" w:rsidRPr="000137C9" w14:paraId="65CFB9B3" w14:textId="77777777" w:rsidTr="00D70389">
        <w:trPr>
          <w:trHeight w:val="315"/>
          <w:jc w:val="center"/>
        </w:trPr>
        <w:tc>
          <w:tcPr>
            <w:tcW w:w="3844" w:type="dxa"/>
            <w:shd w:val="clear" w:color="auto" w:fill="auto"/>
            <w:noWrap/>
            <w:vAlign w:val="center"/>
            <w:hideMark/>
          </w:tcPr>
          <w:p w14:paraId="0768C113" w14:textId="41623FDD"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w:t>
            </w:r>
            <w:r>
              <w:rPr>
                <w:rFonts w:ascii="Arial" w:hAnsi="Arial" w:cs="Arial"/>
                <w:color w:val="000000"/>
                <w:sz w:val="20"/>
                <w:lang w:val="es-MX" w:eastAsia="es-MX"/>
              </w:rPr>
              <w:t xml:space="preserve"> de construcción de 41 a 120 metros</w:t>
            </w:r>
            <w:r w:rsidR="00DA4A3E" w:rsidRPr="000137C9">
              <w:rPr>
                <w:rFonts w:ascii="Arial" w:hAnsi="Arial" w:cs="Arial"/>
                <w:color w:val="000000"/>
                <w:sz w:val="20"/>
                <w:lang w:val="es-MX" w:eastAsia="es-MX"/>
              </w:rPr>
              <w:t xml:space="preserve"> cuadrados</w:t>
            </w:r>
          </w:p>
        </w:tc>
        <w:tc>
          <w:tcPr>
            <w:tcW w:w="4060" w:type="dxa"/>
            <w:shd w:val="clear" w:color="auto" w:fill="auto"/>
            <w:noWrap/>
            <w:vAlign w:val="bottom"/>
            <w:hideMark/>
          </w:tcPr>
          <w:p w14:paraId="58C3ACF9" w14:textId="307D80EA"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0.0636 de Unidad de medida y actualización (UMA) por M2</w:t>
            </w:r>
          </w:p>
        </w:tc>
      </w:tr>
      <w:tr w:rsidR="00DA4A3E" w:rsidRPr="000137C9" w14:paraId="03FFFF9B" w14:textId="77777777" w:rsidTr="00D70389">
        <w:trPr>
          <w:trHeight w:val="315"/>
          <w:jc w:val="center"/>
        </w:trPr>
        <w:tc>
          <w:tcPr>
            <w:tcW w:w="3844" w:type="dxa"/>
            <w:shd w:val="clear" w:color="auto" w:fill="auto"/>
            <w:noWrap/>
            <w:vAlign w:val="center"/>
            <w:hideMark/>
          </w:tcPr>
          <w:p w14:paraId="6D1401C9" w14:textId="2D42C497"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cada permiso d</w:t>
            </w:r>
            <w:r>
              <w:rPr>
                <w:rFonts w:ascii="Arial" w:hAnsi="Arial" w:cs="Arial"/>
                <w:color w:val="000000"/>
                <w:sz w:val="20"/>
                <w:lang w:val="es-MX" w:eastAsia="es-MX"/>
              </w:rPr>
              <w:t>e construcción de 121 a 240 metros</w:t>
            </w:r>
            <w:r w:rsidR="00DA4A3E" w:rsidRPr="000137C9">
              <w:rPr>
                <w:rFonts w:ascii="Arial" w:hAnsi="Arial" w:cs="Arial"/>
                <w:color w:val="000000"/>
                <w:sz w:val="20"/>
                <w:lang w:val="es-MX" w:eastAsia="es-MX"/>
              </w:rPr>
              <w:t xml:space="preserve"> cuadrados</w:t>
            </w:r>
          </w:p>
        </w:tc>
        <w:tc>
          <w:tcPr>
            <w:tcW w:w="4060" w:type="dxa"/>
            <w:shd w:val="clear" w:color="auto" w:fill="auto"/>
            <w:noWrap/>
            <w:vAlign w:val="bottom"/>
            <w:hideMark/>
          </w:tcPr>
          <w:p w14:paraId="33955C3B" w14:textId="59C74C33"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0.0742 de Unidad de medida y actualización (UMA) por M2</w:t>
            </w:r>
          </w:p>
        </w:tc>
      </w:tr>
      <w:tr w:rsidR="00DA4A3E" w:rsidRPr="000137C9" w14:paraId="4FB26DAC" w14:textId="77777777" w:rsidTr="00D70389">
        <w:trPr>
          <w:trHeight w:val="300"/>
          <w:jc w:val="center"/>
        </w:trPr>
        <w:tc>
          <w:tcPr>
            <w:tcW w:w="3844" w:type="dxa"/>
            <w:shd w:val="clear" w:color="auto" w:fill="auto"/>
            <w:noWrap/>
            <w:vAlign w:val="bottom"/>
            <w:hideMark/>
          </w:tcPr>
          <w:p w14:paraId="0EFD8B51"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Por cada permiso de construcción de 241 metros cuadrados en adelante </w:t>
            </w:r>
          </w:p>
        </w:tc>
        <w:tc>
          <w:tcPr>
            <w:tcW w:w="4060" w:type="dxa"/>
            <w:shd w:val="clear" w:color="auto" w:fill="auto"/>
            <w:noWrap/>
            <w:vAlign w:val="bottom"/>
            <w:hideMark/>
          </w:tcPr>
          <w:p w14:paraId="2FD66A22" w14:textId="4DC32D66"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0.0848 de Unidad de medida y actualización (UMA) por M2</w:t>
            </w:r>
          </w:p>
        </w:tc>
      </w:tr>
    </w:tbl>
    <w:p w14:paraId="0B2638BA" w14:textId="77777777" w:rsidR="00DA4A3E" w:rsidRPr="000137C9" w:rsidRDefault="00DA4A3E" w:rsidP="002A642C">
      <w:pPr>
        <w:widowControl w:val="0"/>
        <w:autoSpaceDE w:val="0"/>
        <w:autoSpaceDN w:val="0"/>
        <w:adjustRightInd w:val="0"/>
        <w:spacing w:line="360" w:lineRule="auto"/>
        <w:jc w:val="both"/>
        <w:rPr>
          <w:rFonts w:ascii="Arial" w:hAnsi="Arial" w:cs="Arial"/>
          <w:sz w:val="20"/>
          <w:lang w:val="es-MX"/>
        </w:rPr>
      </w:pPr>
    </w:p>
    <w:p w14:paraId="545AF7DC" w14:textId="77777777" w:rsidR="00DA4A3E" w:rsidRPr="000137C9" w:rsidRDefault="00DA4A3E" w:rsidP="002A642C">
      <w:pPr>
        <w:widowControl w:val="0"/>
        <w:numPr>
          <w:ilvl w:val="0"/>
          <w:numId w:val="20"/>
        </w:numPr>
        <w:autoSpaceDE w:val="0"/>
        <w:autoSpaceDN w:val="0"/>
        <w:adjustRightInd w:val="0"/>
        <w:spacing w:line="360" w:lineRule="auto"/>
        <w:ind w:left="0" w:firstLine="0"/>
        <w:jc w:val="both"/>
        <w:rPr>
          <w:rFonts w:ascii="Arial" w:hAnsi="Arial" w:cs="Arial"/>
          <w:sz w:val="20"/>
        </w:rPr>
      </w:pPr>
      <w:r w:rsidRPr="000137C9">
        <w:rPr>
          <w:rFonts w:ascii="Arial" w:hAnsi="Arial" w:cs="Arial"/>
          <w:sz w:val="20"/>
        </w:rPr>
        <w:t xml:space="preserve">Viguetas y bovedillas </w:t>
      </w: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4"/>
        <w:gridCol w:w="4060"/>
      </w:tblGrid>
      <w:tr w:rsidR="00DA4A3E" w:rsidRPr="000137C9" w14:paraId="080FE3AC" w14:textId="77777777" w:rsidTr="00D70389">
        <w:trPr>
          <w:trHeight w:val="300"/>
          <w:jc w:val="center"/>
        </w:trPr>
        <w:tc>
          <w:tcPr>
            <w:tcW w:w="3854" w:type="dxa"/>
            <w:shd w:val="clear" w:color="auto" w:fill="auto"/>
            <w:noWrap/>
            <w:vAlign w:val="bottom"/>
            <w:hideMark/>
          </w:tcPr>
          <w:p w14:paraId="18D67B9F"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Hasta 40 metros cuadrados</w:t>
            </w:r>
          </w:p>
          <w:p w14:paraId="73BBB099" w14:textId="77777777" w:rsidR="00D70389" w:rsidRPr="000137C9" w:rsidRDefault="00D70389" w:rsidP="002A642C">
            <w:pPr>
              <w:spacing w:line="360" w:lineRule="auto"/>
              <w:jc w:val="both"/>
              <w:rPr>
                <w:rFonts w:ascii="Arial" w:hAnsi="Arial" w:cs="Arial"/>
                <w:color w:val="000000"/>
                <w:sz w:val="20"/>
                <w:lang w:val="es-MX" w:eastAsia="es-MX"/>
              </w:rPr>
            </w:pPr>
          </w:p>
        </w:tc>
        <w:tc>
          <w:tcPr>
            <w:tcW w:w="4060" w:type="dxa"/>
            <w:shd w:val="clear" w:color="auto" w:fill="auto"/>
            <w:noWrap/>
            <w:vAlign w:val="bottom"/>
            <w:hideMark/>
          </w:tcPr>
          <w:p w14:paraId="0272C583" w14:textId="53B178F8"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0.1060 de Unidad de medida y actualización (UMA) por M2</w:t>
            </w:r>
          </w:p>
        </w:tc>
      </w:tr>
      <w:tr w:rsidR="00DA4A3E" w:rsidRPr="000137C9" w14:paraId="702517BA" w14:textId="77777777" w:rsidTr="00D70389">
        <w:trPr>
          <w:trHeight w:val="300"/>
          <w:jc w:val="center"/>
        </w:trPr>
        <w:tc>
          <w:tcPr>
            <w:tcW w:w="3854" w:type="dxa"/>
            <w:shd w:val="clear" w:color="auto" w:fill="auto"/>
            <w:noWrap/>
            <w:vAlign w:val="bottom"/>
            <w:hideMark/>
          </w:tcPr>
          <w:p w14:paraId="77514DE9"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De 41 a 120 metros cuadrados</w:t>
            </w:r>
          </w:p>
          <w:p w14:paraId="649DEFFD" w14:textId="77777777" w:rsidR="00D70389" w:rsidRPr="000137C9" w:rsidRDefault="00D70389" w:rsidP="002A642C">
            <w:pPr>
              <w:spacing w:line="360" w:lineRule="auto"/>
              <w:jc w:val="both"/>
              <w:rPr>
                <w:rFonts w:ascii="Arial" w:hAnsi="Arial" w:cs="Arial"/>
                <w:color w:val="000000"/>
                <w:sz w:val="20"/>
                <w:lang w:val="es-MX" w:eastAsia="es-MX"/>
              </w:rPr>
            </w:pPr>
          </w:p>
        </w:tc>
        <w:tc>
          <w:tcPr>
            <w:tcW w:w="4060" w:type="dxa"/>
            <w:shd w:val="clear" w:color="auto" w:fill="auto"/>
            <w:noWrap/>
            <w:vAlign w:val="bottom"/>
            <w:hideMark/>
          </w:tcPr>
          <w:p w14:paraId="1A0C97B7" w14:textId="5A7AB6E8"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0.1272 de Unidad de medida y actualización (UMA) por M2</w:t>
            </w:r>
          </w:p>
        </w:tc>
      </w:tr>
      <w:tr w:rsidR="00DA4A3E" w:rsidRPr="000137C9" w14:paraId="316297FD" w14:textId="77777777" w:rsidTr="00D70389">
        <w:trPr>
          <w:trHeight w:val="300"/>
          <w:jc w:val="center"/>
        </w:trPr>
        <w:tc>
          <w:tcPr>
            <w:tcW w:w="3854" w:type="dxa"/>
            <w:shd w:val="clear" w:color="auto" w:fill="auto"/>
            <w:noWrap/>
            <w:vAlign w:val="bottom"/>
            <w:hideMark/>
          </w:tcPr>
          <w:p w14:paraId="0526EAF8"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De 121 a 240 metros cuadrados</w:t>
            </w:r>
          </w:p>
          <w:p w14:paraId="5A0C2903" w14:textId="77777777" w:rsidR="00D70389" w:rsidRPr="000137C9" w:rsidRDefault="00D70389" w:rsidP="002A642C">
            <w:pPr>
              <w:spacing w:line="360" w:lineRule="auto"/>
              <w:jc w:val="both"/>
              <w:rPr>
                <w:rFonts w:ascii="Arial" w:hAnsi="Arial" w:cs="Arial"/>
                <w:color w:val="000000"/>
                <w:sz w:val="20"/>
                <w:lang w:val="es-MX" w:eastAsia="es-MX"/>
              </w:rPr>
            </w:pPr>
          </w:p>
        </w:tc>
        <w:tc>
          <w:tcPr>
            <w:tcW w:w="4060" w:type="dxa"/>
            <w:shd w:val="clear" w:color="auto" w:fill="auto"/>
            <w:noWrap/>
            <w:vAlign w:val="bottom"/>
            <w:hideMark/>
          </w:tcPr>
          <w:p w14:paraId="1F8E4E67" w14:textId="30C7C2F1"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0.1484 de Unidad de medida y actualización (UMA) por M2</w:t>
            </w:r>
          </w:p>
        </w:tc>
      </w:tr>
      <w:tr w:rsidR="00DA4A3E" w:rsidRPr="000137C9" w14:paraId="75018438" w14:textId="77777777" w:rsidTr="00D70389">
        <w:trPr>
          <w:trHeight w:val="300"/>
          <w:jc w:val="center"/>
        </w:trPr>
        <w:tc>
          <w:tcPr>
            <w:tcW w:w="3854" w:type="dxa"/>
            <w:shd w:val="clear" w:color="auto" w:fill="auto"/>
            <w:noWrap/>
            <w:vAlign w:val="bottom"/>
            <w:hideMark/>
          </w:tcPr>
          <w:p w14:paraId="4110E15E" w14:textId="44EB8136" w:rsidR="00DA4A3E"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De 241 metros c</w:t>
            </w:r>
            <w:r w:rsidR="00DA4A3E" w:rsidRPr="000137C9">
              <w:rPr>
                <w:rFonts w:ascii="Arial" w:hAnsi="Arial" w:cs="Arial"/>
                <w:color w:val="000000"/>
                <w:sz w:val="20"/>
                <w:lang w:val="es-MX" w:eastAsia="es-MX"/>
              </w:rPr>
              <w:t>uadrados en adelante</w:t>
            </w:r>
          </w:p>
          <w:p w14:paraId="2E6DA532" w14:textId="77777777" w:rsidR="00D70389" w:rsidRPr="000137C9" w:rsidRDefault="00D70389" w:rsidP="002A642C">
            <w:pPr>
              <w:spacing w:line="360" w:lineRule="auto"/>
              <w:jc w:val="both"/>
              <w:rPr>
                <w:rFonts w:ascii="Arial" w:hAnsi="Arial" w:cs="Arial"/>
                <w:color w:val="000000"/>
                <w:sz w:val="20"/>
                <w:lang w:val="es-MX" w:eastAsia="es-MX"/>
              </w:rPr>
            </w:pPr>
          </w:p>
        </w:tc>
        <w:tc>
          <w:tcPr>
            <w:tcW w:w="4060" w:type="dxa"/>
            <w:shd w:val="clear" w:color="auto" w:fill="auto"/>
            <w:noWrap/>
            <w:vAlign w:val="bottom"/>
            <w:hideMark/>
          </w:tcPr>
          <w:p w14:paraId="3F67324D" w14:textId="7A8E5729" w:rsidR="00DA4A3E" w:rsidRPr="000137C9" w:rsidRDefault="00DA4A3E" w:rsidP="00F46F2B">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0.1696 de Unidad de medida y actualización (UMA) por M2</w:t>
            </w:r>
          </w:p>
        </w:tc>
      </w:tr>
    </w:tbl>
    <w:p w14:paraId="563A46C9" w14:textId="77777777" w:rsidR="00DA4A3E" w:rsidRPr="000137C9" w:rsidRDefault="00DA4A3E" w:rsidP="002A642C">
      <w:pPr>
        <w:widowControl w:val="0"/>
        <w:autoSpaceDE w:val="0"/>
        <w:autoSpaceDN w:val="0"/>
        <w:adjustRightInd w:val="0"/>
        <w:spacing w:line="360" w:lineRule="auto"/>
        <w:jc w:val="both"/>
        <w:rPr>
          <w:rFonts w:ascii="Arial" w:hAnsi="Arial" w:cs="Arial"/>
          <w:sz w:val="20"/>
          <w:lang w:val="es-MX"/>
        </w:rPr>
      </w:pPr>
    </w:p>
    <w:p w14:paraId="524D2673"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483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5229"/>
        <w:gridCol w:w="2741"/>
      </w:tblGrid>
      <w:tr w:rsidR="00DA4A3E" w:rsidRPr="000137C9" w14:paraId="2ECA0F20" w14:textId="77777777" w:rsidTr="00D70389">
        <w:trPr>
          <w:cantSplit/>
        </w:trPr>
        <w:tc>
          <w:tcPr>
            <w:tcW w:w="414" w:type="pct"/>
            <w:shd w:val="clear" w:color="auto" w:fill="auto"/>
            <w:noWrap/>
            <w:vAlign w:val="bottom"/>
            <w:hideMark/>
          </w:tcPr>
          <w:p w14:paraId="74C8EA0F" w14:textId="2CD7AA32" w:rsidR="00DA4A3E" w:rsidRPr="00F46F2B" w:rsidRDefault="00F46F2B" w:rsidP="00F46F2B">
            <w:pPr>
              <w:spacing w:line="360" w:lineRule="auto"/>
              <w:jc w:val="both"/>
              <w:rPr>
                <w:rFonts w:ascii="Arial" w:hAnsi="Arial" w:cs="Arial"/>
                <w:color w:val="000000"/>
                <w:sz w:val="20"/>
                <w:lang w:val="es-MX" w:eastAsia="es-MX"/>
              </w:rPr>
            </w:pPr>
            <w:r w:rsidRPr="00F46F2B">
              <w:rPr>
                <w:rFonts w:ascii="Arial" w:hAnsi="Arial" w:cs="Arial"/>
                <w:color w:val="000000"/>
                <w:sz w:val="20"/>
                <w:lang w:val="es-MX" w:eastAsia="es-MX"/>
              </w:rPr>
              <w:t>V</w:t>
            </w:r>
          </w:p>
        </w:tc>
        <w:tc>
          <w:tcPr>
            <w:tcW w:w="3009" w:type="pct"/>
            <w:shd w:val="clear" w:color="auto" w:fill="auto"/>
            <w:noWrap/>
            <w:vAlign w:val="bottom"/>
            <w:hideMark/>
          </w:tcPr>
          <w:p w14:paraId="5AC82AF2"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Por el derecho de inspección para el otorgamiento exclusivamente de la constancia de alineamiento de predio </w:t>
            </w:r>
          </w:p>
        </w:tc>
        <w:tc>
          <w:tcPr>
            <w:tcW w:w="1577" w:type="pct"/>
            <w:shd w:val="clear" w:color="auto" w:fill="auto"/>
            <w:noWrap/>
            <w:vAlign w:val="bottom"/>
            <w:hideMark/>
          </w:tcPr>
          <w:p w14:paraId="49F63692" w14:textId="77777777" w:rsidR="00450C97" w:rsidRDefault="00D70389" w:rsidP="00450C97">
            <w:pPr>
              <w:spacing w:line="360" w:lineRule="auto"/>
              <w:jc w:val="both"/>
              <w:rPr>
                <w:rFonts w:ascii="Arial" w:hAnsi="Arial" w:cs="Arial"/>
                <w:color w:val="000000"/>
                <w:sz w:val="20"/>
                <w:lang w:val="es-MX" w:eastAsia="es-MX"/>
              </w:rPr>
            </w:pPr>
            <w:r>
              <w:rPr>
                <w:rFonts w:ascii="Arial" w:hAnsi="Arial" w:cs="Arial"/>
                <w:color w:val="000000"/>
                <w:sz w:val="20"/>
                <w:lang w:val="es-MX" w:eastAsia="es-MX"/>
              </w:rPr>
              <w:t xml:space="preserve">1.06 </w:t>
            </w:r>
            <w:r w:rsidR="00DA4A3E" w:rsidRPr="000137C9">
              <w:rPr>
                <w:rFonts w:ascii="Arial" w:hAnsi="Arial" w:cs="Arial"/>
                <w:color w:val="000000"/>
                <w:sz w:val="20"/>
                <w:lang w:val="es-MX" w:eastAsia="es-MX"/>
              </w:rPr>
              <w:t>de Unidad de medida y actualización (UMA) Vigente</w:t>
            </w:r>
            <w:r w:rsidR="00450C97">
              <w:rPr>
                <w:rFonts w:ascii="Arial" w:hAnsi="Arial" w:cs="Arial"/>
                <w:color w:val="000000"/>
                <w:sz w:val="20"/>
                <w:lang w:val="es-MX" w:eastAsia="es-MX"/>
              </w:rPr>
              <w:t xml:space="preserve"> </w:t>
            </w:r>
          </w:p>
          <w:p w14:paraId="4C247C86" w14:textId="2CD38731" w:rsidR="00DA4A3E" w:rsidRPr="000137C9" w:rsidRDefault="00DA4A3E" w:rsidP="00450C97">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w:t>
            </w:r>
          </w:p>
        </w:tc>
      </w:tr>
      <w:tr w:rsidR="00DA4A3E" w:rsidRPr="000137C9" w14:paraId="40ECB2C1" w14:textId="77777777" w:rsidTr="00D70389">
        <w:trPr>
          <w:cantSplit/>
        </w:trPr>
        <w:tc>
          <w:tcPr>
            <w:tcW w:w="414" w:type="pct"/>
            <w:shd w:val="clear" w:color="auto" w:fill="auto"/>
            <w:noWrap/>
            <w:vAlign w:val="bottom"/>
            <w:hideMark/>
          </w:tcPr>
          <w:p w14:paraId="18B30E6D" w14:textId="33ABCA65" w:rsidR="00DA4A3E" w:rsidRPr="00F46F2B" w:rsidRDefault="00F46F2B" w:rsidP="00F46F2B">
            <w:pPr>
              <w:spacing w:line="360" w:lineRule="auto"/>
              <w:jc w:val="both"/>
              <w:rPr>
                <w:rFonts w:ascii="Arial" w:hAnsi="Arial" w:cs="Arial"/>
                <w:color w:val="000000"/>
                <w:sz w:val="20"/>
                <w:lang w:val="es-MX" w:eastAsia="es-MX"/>
              </w:rPr>
            </w:pPr>
            <w:r w:rsidRPr="00F46F2B">
              <w:rPr>
                <w:rFonts w:ascii="Arial" w:hAnsi="Arial" w:cs="Arial"/>
                <w:color w:val="000000"/>
                <w:sz w:val="20"/>
                <w:lang w:val="es-MX" w:eastAsia="es-MX"/>
              </w:rPr>
              <w:t>VI</w:t>
            </w:r>
          </w:p>
        </w:tc>
        <w:tc>
          <w:tcPr>
            <w:tcW w:w="3009" w:type="pct"/>
            <w:shd w:val="clear" w:color="auto" w:fill="auto"/>
            <w:noWrap/>
            <w:vAlign w:val="bottom"/>
            <w:hideMark/>
          </w:tcPr>
          <w:p w14:paraId="283D303C" w14:textId="65EC183E"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 xml:space="preserve">Certificado de </w:t>
            </w:r>
            <w:r w:rsidR="00DA4A3E" w:rsidRPr="000137C9">
              <w:rPr>
                <w:rFonts w:ascii="Arial" w:hAnsi="Arial" w:cs="Arial"/>
                <w:color w:val="000000"/>
                <w:sz w:val="20"/>
                <w:lang w:val="es-MX" w:eastAsia="es-MX"/>
              </w:rPr>
              <w:t xml:space="preserve">cooperación </w:t>
            </w:r>
          </w:p>
        </w:tc>
        <w:tc>
          <w:tcPr>
            <w:tcW w:w="1577" w:type="pct"/>
            <w:shd w:val="clear" w:color="auto" w:fill="auto"/>
            <w:noWrap/>
            <w:vAlign w:val="bottom"/>
            <w:hideMark/>
          </w:tcPr>
          <w:p w14:paraId="4E702FF5"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1.06 de Unidad de medida y actualización (UMA) Vigente </w:t>
            </w:r>
          </w:p>
        </w:tc>
      </w:tr>
      <w:tr w:rsidR="00DA4A3E" w:rsidRPr="000137C9" w14:paraId="25796479" w14:textId="77777777" w:rsidTr="00D70389">
        <w:trPr>
          <w:cantSplit/>
        </w:trPr>
        <w:tc>
          <w:tcPr>
            <w:tcW w:w="414" w:type="pct"/>
            <w:shd w:val="clear" w:color="auto" w:fill="auto"/>
            <w:noWrap/>
            <w:vAlign w:val="bottom"/>
            <w:hideMark/>
          </w:tcPr>
          <w:p w14:paraId="53926D67" w14:textId="67FA7F1C" w:rsidR="00DA4A3E" w:rsidRPr="00F46F2B" w:rsidRDefault="00F46F2B" w:rsidP="00F46F2B">
            <w:pPr>
              <w:spacing w:line="360" w:lineRule="auto"/>
              <w:jc w:val="both"/>
              <w:rPr>
                <w:rFonts w:ascii="Arial" w:hAnsi="Arial" w:cs="Arial"/>
                <w:color w:val="000000"/>
                <w:sz w:val="20"/>
                <w:lang w:val="es-MX" w:eastAsia="es-MX"/>
              </w:rPr>
            </w:pPr>
            <w:r w:rsidRPr="00F46F2B">
              <w:rPr>
                <w:rFonts w:ascii="Arial" w:hAnsi="Arial" w:cs="Arial"/>
                <w:color w:val="000000"/>
                <w:sz w:val="20"/>
                <w:lang w:val="es-MX" w:eastAsia="es-MX"/>
              </w:rPr>
              <w:t>VII</w:t>
            </w:r>
          </w:p>
        </w:tc>
        <w:tc>
          <w:tcPr>
            <w:tcW w:w="3009" w:type="pct"/>
            <w:shd w:val="clear" w:color="auto" w:fill="auto"/>
            <w:noWrap/>
            <w:vAlign w:val="bottom"/>
            <w:hideMark/>
          </w:tcPr>
          <w:p w14:paraId="337BF9B6" w14:textId="660CC416"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Li</w:t>
            </w:r>
            <w:r w:rsidR="00DA4A3E" w:rsidRPr="000137C9">
              <w:rPr>
                <w:rFonts w:ascii="Arial" w:hAnsi="Arial" w:cs="Arial"/>
                <w:color w:val="000000"/>
                <w:sz w:val="20"/>
                <w:lang w:val="es-MX" w:eastAsia="es-MX"/>
              </w:rPr>
              <w:t xml:space="preserve">cencia de uso de suelo </w:t>
            </w:r>
          </w:p>
        </w:tc>
        <w:tc>
          <w:tcPr>
            <w:tcW w:w="1577" w:type="pct"/>
            <w:shd w:val="clear" w:color="auto" w:fill="auto"/>
            <w:noWrap/>
            <w:vAlign w:val="bottom"/>
            <w:hideMark/>
          </w:tcPr>
          <w:p w14:paraId="3627872C"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1.06 de Unidad de medida y actualización (UMA) Vigente </w:t>
            </w:r>
          </w:p>
        </w:tc>
      </w:tr>
      <w:tr w:rsidR="00DA4A3E" w:rsidRPr="000137C9" w14:paraId="7B6AB108" w14:textId="77777777" w:rsidTr="00D70389">
        <w:trPr>
          <w:cantSplit/>
        </w:trPr>
        <w:tc>
          <w:tcPr>
            <w:tcW w:w="414" w:type="pct"/>
            <w:shd w:val="clear" w:color="auto" w:fill="auto"/>
            <w:noWrap/>
            <w:vAlign w:val="bottom"/>
            <w:hideMark/>
          </w:tcPr>
          <w:p w14:paraId="3D10465B" w14:textId="6F2ECEDB" w:rsidR="00DA4A3E" w:rsidRPr="00F46F2B" w:rsidRDefault="00F46F2B" w:rsidP="00F46F2B">
            <w:pPr>
              <w:spacing w:line="360" w:lineRule="auto"/>
              <w:jc w:val="both"/>
              <w:rPr>
                <w:rFonts w:ascii="Arial" w:hAnsi="Arial" w:cs="Arial"/>
                <w:color w:val="000000"/>
                <w:sz w:val="20"/>
                <w:lang w:val="es-MX" w:eastAsia="es-MX"/>
              </w:rPr>
            </w:pPr>
            <w:r w:rsidRPr="00F46F2B">
              <w:rPr>
                <w:rFonts w:ascii="Arial" w:hAnsi="Arial" w:cs="Arial"/>
                <w:color w:val="000000"/>
                <w:sz w:val="20"/>
                <w:lang w:val="es-MX" w:eastAsia="es-MX"/>
              </w:rPr>
              <w:t>VIII</w:t>
            </w:r>
          </w:p>
        </w:tc>
        <w:tc>
          <w:tcPr>
            <w:tcW w:w="3009" w:type="pct"/>
            <w:shd w:val="clear" w:color="auto" w:fill="auto"/>
            <w:noWrap/>
            <w:vAlign w:val="bottom"/>
            <w:hideMark/>
          </w:tcPr>
          <w:p w14:paraId="3467E714" w14:textId="44AD75E3"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I</w:t>
            </w:r>
            <w:r w:rsidR="00DA4A3E" w:rsidRPr="000137C9">
              <w:rPr>
                <w:rFonts w:ascii="Arial" w:hAnsi="Arial" w:cs="Arial"/>
                <w:color w:val="000000"/>
                <w:sz w:val="20"/>
                <w:lang w:val="es-MX" w:eastAsia="es-MX"/>
              </w:rPr>
              <w:t>nspección para pedir expedir licencia para efectuar excavaciones o zanjas en vía publica</w:t>
            </w:r>
          </w:p>
        </w:tc>
        <w:tc>
          <w:tcPr>
            <w:tcW w:w="1577" w:type="pct"/>
            <w:shd w:val="clear" w:color="auto" w:fill="auto"/>
            <w:noWrap/>
            <w:vAlign w:val="bottom"/>
            <w:hideMark/>
          </w:tcPr>
          <w:p w14:paraId="1118B1D3" w14:textId="34B3BB62"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0.2650</w:t>
            </w:r>
            <w:r w:rsidR="00DA4A3E" w:rsidRPr="000137C9">
              <w:rPr>
                <w:rFonts w:ascii="Arial" w:hAnsi="Arial" w:cs="Arial"/>
                <w:color w:val="000000"/>
                <w:sz w:val="20"/>
                <w:lang w:val="es-MX" w:eastAsia="es-MX"/>
              </w:rPr>
              <w:t xml:space="preserve"> Unidad de Medida y actualización (UMA) Vigente  por M3</w:t>
            </w:r>
          </w:p>
        </w:tc>
      </w:tr>
      <w:tr w:rsidR="00DA4A3E" w:rsidRPr="000137C9" w14:paraId="7375FAB8" w14:textId="77777777" w:rsidTr="00D70389">
        <w:trPr>
          <w:cantSplit/>
        </w:trPr>
        <w:tc>
          <w:tcPr>
            <w:tcW w:w="414" w:type="pct"/>
            <w:shd w:val="clear" w:color="auto" w:fill="auto"/>
            <w:noWrap/>
            <w:vAlign w:val="bottom"/>
            <w:hideMark/>
          </w:tcPr>
          <w:p w14:paraId="471687C0" w14:textId="1C243DEA" w:rsidR="00DA4A3E" w:rsidRPr="00F46F2B" w:rsidRDefault="00F46F2B" w:rsidP="00F46F2B">
            <w:pPr>
              <w:spacing w:line="360" w:lineRule="auto"/>
              <w:jc w:val="both"/>
              <w:rPr>
                <w:rFonts w:ascii="Arial" w:hAnsi="Arial" w:cs="Arial"/>
                <w:color w:val="000000"/>
                <w:sz w:val="20"/>
                <w:lang w:val="es-MX" w:eastAsia="es-MX"/>
              </w:rPr>
            </w:pPr>
            <w:r w:rsidRPr="00F46F2B">
              <w:rPr>
                <w:rFonts w:ascii="Arial" w:hAnsi="Arial" w:cs="Arial"/>
                <w:color w:val="000000"/>
                <w:sz w:val="20"/>
                <w:lang w:val="es-MX" w:eastAsia="es-MX"/>
              </w:rPr>
              <w:t>IX</w:t>
            </w:r>
          </w:p>
        </w:tc>
        <w:tc>
          <w:tcPr>
            <w:tcW w:w="3009" w:type="pct"/>
            <w:shd w:val="clear" w:color="auto" w:fill="auto"/>
            <w:noWrap/>
            <w:vAlign w:val="bottom"/>
            <w:hideMark/>
          </w:tcPr>
          <w:p w14:paraId="4662B6BA"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Inspección para expedir licencias o permisos para el uso de andamios o tapiales </w:t>
            </w:r>
          </w:p>
        </w:tc>
        <w:tc>
          <w:tcPr>
            <w:tcW w:w="1577" w:type="pct"/>
            <w:shd w:val="clear" w:color="auto" w:fill="auto"/>
            <w:noWrap/>
            <w:vAlign w:val="bottom"/>
            <w:hideMark/>
          </w:tcPr>
          <w:p w14:paraId="5408DF93" w14:textId="1F2BD50C" w:rsidR="00DA4A3E" w:rsidRPr="000137C9" w:rsidRDefault="00D70389"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0.0530</w:t>
            </w:r>
            <w:r w:rsidR="00DA4A3E" w:rsidRPr="000137C9">
              <w:rPr>
                <w:rFonts w:ascii="Arial" w:hAnsi="Arial" w:cs="Arial"/>
                <w:color w:val="000000"/>
                <w:sz w:val="20"/>
                <w:lang w:val="es-MX" w:eastAsia="es-MX"/>
              </w:rPr>
              <w:t xml:space="preserve"> Unidad de Medida y actualización (UMA) Vigente  por M2</w:t>
            </w:r>
          </w:p>
        </w:tc>
      </w:tr>
      <w:tr w:rsidR="00DA4A3E" w:rsidRPr="000137C9" w14:paraId="6A31CDCB" w14:textId="77777777" w:rsidTr="00D70389">
        <w:trPr>
          <w:cantSplit/>
        </w:trPr>
        <w:tc>
          <w:tcPr>
            <w:tcW w:w="414" w:type="pct"/>
            <w:shd w:val="clear" w:color="auto" w:fill="auto"/>
            <w:noWrap/>
            <w:vAlign w:val="bottom"/>
            <w:hideMark/>
          </w:tcPr>
          <w:p w14:paraId="10204967" w14:textId="5114017B" w:rsidR="00DA4A3E" w:rsidRPr="00F46F2B" w:rsidRDefault="00F46F2B" w:rsidP="00F46F2B">
            <w:pPr>
              <w:spacing w:line="360" w:lineRule="auto"/>
              <w:jc w:val="both"/>
              <w:rPr>
                <w:rFonts w:ascii="Arial" w:hAnsi="Arial" w:cs="Arial"/>
                <w:color w:val="000000"/>
                <w:sz w:val="20"/>
                <w:lang w:val="es-MX" w:eastAsia="es-MX"/>
              </w:rPr>
            </w:pPr>
            <w:r w:rsidRPr="00F46F2B">
              <w:rPr>
                <w:rFonts w:ascii="Arial" w:hAnsi="Arial" w:cs="Arial"/>
                <w:color w:val="000000"/>
                <w:sz w:val="20"/>
                <w:lang w:val="es-MX" w:eastAsia="es-MX"/>
              </w:rPr>
              <w:t>X</w:t>
            </w:r>
          </w:p>
        </w:tc>
        <w:tc>
          <w:tcPr>
            <w:tcW w:w="3009" w:type="pct"/>
            <w:shd w:val="clear" w:color="auto" w:fill="auto"/>
            <w:noWrap/>
            <w:vAlign w:val="bottom"/>
            <w:hideMark/>
          </w:tcPr>
          <w:p w14:paraId="41AC9EE7"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Constancia de factibilidad de uso de suelo, apertura de vía pública, unión, división ,rectificación fracción de inmuebles </w:t>
            </w:r>
          </w:p>
        </w:tc>
        <w:tc>
          <w:tcPr>
            <w:tcW w:w="1577" w:type="pct"/>
            <w:shd w:val="clear" w:color="auto" w:fill="auto"/>
            <w:noWrap/>
            <w:vAlign w:val="bottom"/>
            <w:hideMark/>
          </w:tcPr>
          <w:p w14:paraId="5F6C22E0"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1.06 de Unidad de medida y actualización (UMA) Vigente </w:t>
            </w:r>
          </w:p>
          <w:p w14:paraId="1658DD63" w14:textId="77777777" w:rsidR="00D70389" w:rsidRPr="000137C9" w:rsidRDefault="00D70389" w:rsidP="002A642C">
            <w:pPr>
              <w:spacing w:line="360" w:lineRule="auto"/>
              <w:jc w:val="both"/>
              <w:rPr>
                <w:rFonts w:ascii="Arial" w:hAnsi="Arial" w:cs="Arial"/>
                <w:color w:val="000000"/>
                <w:sz w:val="20"/>
                <w:lang w:val="es-MX" w:eastAsia="es-MX"/>
              </w:rPr>
            </w:pPr>
          </w:p>
        </w:tc>
      </w:tr>
      <w:tr w:rsidR="00DA4A3E" w:rsidRPr="000137C9" w14:paraId="62586B13" w14:textId="77777777" w:rsidTr="00D70389">
        <w:trPr>
          <w:cantSplit/>
        </w:trPr>
        <w:tc>
          <w:tcPr>
            <w:tcW w:w="414" w:type="pct"/>
            <w:shd w:val="clear" w:color="auto" w:fill="auto"/>
            <w:noWrap/>
            <w:vAlign w:val="bottom"/>
            <w:hideMark/>
          </w:tcPr>
          <w:p w14:paraId="13B0D2BE" w14:textId="511620BA" w:rsidR="00DA4A3E" w:rsidRPr="00F46F2B" w:rsidRDefault="00DA4A3E" w:rsidP="00F46F2B">
            <w:pPr>
              <w:spacing w:line="360" w:lineRule="auto"/>
              <w:jc w:val="both"/>
              <w:rPr>
                <w:rFonts w:ascii="Arial" w:hAnsi="Arial" w:cs="Arial"/>
                <w:color w:val="000000"/>
                <w:sz w:val="20"/>
                <w:lang w:val="es-MX" w:eastAsia="es-MX"/>
              </w:rPr>
            </w:pPr>
            <w:r w:rsidRPr="00F46F2B">
              <w:rPr>
                <w:rFonts w:ascii="Arial" w:hAnsi="Arial" w:cs="Arial"/>
                <w:color w:val="000000"/>
                <w:sz w:val="20"/>
                <w:lang w:val="es-MX" w:eastAsia="es-MX"/>
              </w:rPr>
              <w:t>X</w:t>
            </w:r>
            <w:r w:rsidR="00F46F2B" w:rsidRPr="00F46F2B">
              <w:rPr>
                <w:rFonts w:ascii="Arial" w:hAnsi="Arial" w:cs="Arial"/>
                <w:color w:val="000000"/>
                <w:sz w:val="20"/>
                <w:lang w:val="es-MX" w:eastAsia="es-MX"/>
              </w:rPr>
              <w:t>I</w:t>
            </w:r>
            <w:r w:rsidRPr="00F46F2B">
              <w:rPr>
                <w:rFonts w:ascii="Arial" w:hAnsi="Arial" w:cs="Arial"/>
                <w:color w:val="000000"/>
                <w:sz w:val="20"/>
                <w:lang w:val="es-MX" w:eastAsia="es-MX"/>
              </w:rPr>
              <w:t>I</w:t>
            </w:r>
          </w:p>
        </w:tc>
        <w:tc>
          <w:tcPr>
            <w:tcW w:w="3009" w:type="pct"/>
            <w:shd w:val="clear" w:color="auto" w:fill="auto"/>
            <w:noWrap/>
            <w:vAlign w:val="bottom"/>
            <w:hideMark/>
          </w:tcPr>
          <w:p w14:paraId="01918F61"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Revisión de planos, supervisión y expedición de constancia de obra de urbanización (vialidad, acera, guarnición, drenaje, alumbrado público, placas de nomenclatura, agua potable).</w:t>
            </w:r>
          </w:p>
        </w:tc>
        <w:tc>
          <w:tcPr>
            <w:tcW w:w="1577" w:type="pct"/>
            <w:shd w:val="clear" w:color="auto" w:fill="auto"/>
            <w:noWrap/>
            <w:vAlign w:val="bottom"/>
            <w:hideMark/>
          </w:tcPr>
          <w:p w14:paraId="76D18870" w14:textId="77777777" w:rsidR="00DA4A3E"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1.06 de Unidad de medida y actu</w:t>
            </w:r>
            <w:r w:rsidR="00D70389">
              <w:rPr>
                <w:rFonts w:ascii="Arial" w:hAnsi="Arial" w:cs="Arial"/>
                <w:color w:val="000000"/>
                <w:sz w:val="20"/>
                <w:lang w:val="es-MX" w:eastAsia="es-MX"/>
              </w:rPr>
              <w:t xml:space="preserve">alización (UMA) Vigente por M2 </w:t>
            </w:r>
            <w:r w:rsidRPr="000137C9">
              <w:rPr>
                <w:rFonts w:ascii="Arial" w:hAnsi="Arial" w:cs="Arial"/>
                <w:color w:val="000000"/>
                <w:sz w:val="20"/>
                <w:lang w:val="es-MX" w:eastAsia="es-MX"/>
              </w:rPr>
              <w:t>de la vía Publica</w:t>
            </w:r>
          </w:p>
          <w:p w14:paraId="4836333C" w14:textId="4A88A292" w:rsidR="00D70389" w:rsidRPr="000137C9" w:rsidRDefault="00D70389" w:rsidP="002A642C">
            <w:pPr>
              <w:spacing w:line="360" w:lineRule="auto"/>
              <w:jc w:val="both"/>
              <w:rPr>
                <w:rFonts w:ascii="Arial" w:hAnsi="Arial" w:cs="Arial"/>
                <w:color w:val="000000"/>
                <w:sz w:val="20"/>
                <w:lang w:val="es-MX" w:eastAsia="es-MX"/>
              </w:rPr>
            </w:pPr>
          </w:p>
        </w:tc>
      </w:tr>
    </w:tbl>
    <w:p w14:paraId="75109AE1" w14:textId="77777777" w:rsidR="00DA4A3E" w:rsidRPr="000137C9" w:rsidRDefault="00DA4A3E" w:rsidP="002A642C">
      <w:pPr>
        <w:widowControl w:val="0"/>
        <w:autoSpaceDE w:val="0"/>
        <w:autoSpaceDN w:val="0"/>
        <w:adjustRightInd w:val="0"/>
        <w:spacing w:line="360" w:lineRule="auto"/>
        <w:jc w:val="both"/>
        <w:rPr>
          <w:rFonts w:ascii="Arial" w:hAnsi="Arial" w:cs="Arial"/>
          <w:sz w:val="20"/>
          <w:lang w:val="es-MX"/>
        </w:rPr>
      </w:pPr>
    </w:p>
    <w:p w14:paraId="7BC0B7B6" w14:textId="0135D8A9"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26.- </w:t>
      </w:r>
      <w:r w:rsidRPr="000137C9">
        <w:rPr>
          <w:rFonts w:ascii="Arial" w:hAnsi="Arial" w:cs="Arial"/>
          <w:sz w:val="20"/>
        </w:rPr>
        <w:t xml:space="preserve">Por el permiso para el cierre de calles por fiestas o cualquier evento o espectáculo en esa vía pública, se pagará por cuota la cantidad de $ </w:t>
      </w:r>
      <w:r w:rsidR="005B3A0F" w:rsidRPr="000137C9">
        <w:rPr>
          <w:rFonts w:ascii="Arial" w:hAnsi="Arial" w:cs="Arial"/>
          <w:sz w:val="20"/>
        </w:rPr>
        <w:t>2</w:t>
      </w:r>
      <w:r w:rsidR="0069663F" w:rsidRPr="000137C9">
        <w:rPr>
          <w:rFonts w:ascii="Arial" w:hAnsi="Arial" w:cs="Arial"/>
          <w:sz w:val="20"/>
        </w:rPr>
        <w:t>5</w:t>
      </w:r>
      <w:r w:rsidRPr="000137C9">
        <w:rPr>
          <w:rFonts w:ascii="Arial" w:hAnsi="Arial" w:cs="Arial"/>
          <w:sz w:val="20"/>
        </w:rPr>
        <w:t>0.00 por día.</w:t>
      </w:r>
    </w:p>
    <w:p w14:paraId="6CE55FFB" w14:textId="77777777" w:rsidR="00DA4A3E" w:rsidRPr="000137C9" w:rsidRDefault="00DA4A3E" w:rsidP="002A642C">
      <w:pPr>
        <w:widowControl w:val="0"/>
        <w:autoSpaceDE w:val="0"/>
        <w:autoSpaceDN w:val="0"/>
        <w:adjustRightInd w:val="0"/>
        <w:spacing w:line="360" w:lineRule="auto"/>
        <w:jc w:val="both"/>
        <w:rPr>
          <w:rFonts w:ascii="Arial" w:hAnsi="Arial" w:cs="Arial"/>
          <w:b/>
          <w:bCs/>
          <w:sz w:val="20"/>
        </w:rPr>
      </w:pPr>
    </w:p>
    <w:p w14:paraId="35020A94" w14:textId="4CA9BA23" w:rsidR="00DA4A3E" w:rsidRPr="000137C9" w:rsidRDefault="00DA4A3E" w:rsidP="00D70389">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II</w:t>
      </w:r>
    </w:p>
    <w:p w14:paraId="2A5C8CC2" w14:textId="77777777" w:rsidR="00DA4A3E" w:rsidRPr="000137C9" w:rsidRDefault="00DA4A3E" w:rsidP="00D70389">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Derechos por Servicios de Vigilancia</w:t>
      </w:r>
    </w:p>
    <w:p w14:paraId="3B90C2C6"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3B8CE6AB" w14:textId="77777777" w:rsidR="00DA4A3E"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27.- </w:t>
      </w:r>
      <w:r w:rsidRPr="000137C9">
        <w:rPr>
          <w:rFonts w:ascii="Arial" w:hAnsi="Arial" w:cs="Arial"/>
          <w:sz w:val="20"/>
        </w:rPr>
        <w:t>Por los servicios de vigilancia que preste el Ayuntamiento se pagará por cada elemento de vigilancia una cuota de acuerdo a la siguiente tarifa:</w:t>
      </w:r>
    </w:p>
    <w:p w14:paraId="2656A2D7" w14:textId="77777777" w:rsidR="00D70389" w:rsidRPr="000137C9" w:rsidRDefault="00D70389" w:rsidP="002A642C">
      <w:pPr>
        <w:widowControl w:val="0"/>
        <w:autoSpaceDE w:val="0"/>
        <w:autoSpaceDN w:val="0"/>
        <w:adjustRightInd w:val="0"/>
        <w:spacing w:line="360" w:lineRule="auto"/>
        <w:jc w:val="both"/>
        <w:rPr>
          <w:rFonts w:ascii="Arial" w:hAnsi="Arial" w:cs="Arial"/>
          <w:sz w:val="20"/>
        </w:rPr>
      </w:pPr>
    </w:p>
    <w:p w14:paraId="277A0590" w14:textId="475B409A" w:rsidR="00DA4A3E" w:rsidRDefault="00DA4A3E" w:rsidP="002A642C">
      <w:pPr>
        <w:widowControl w:val="0"/>
        <w:tabs>
          <w:tab w:val="left" w:pos="1860"/>
        </w:tabs>
        <w:autoSpaceDE w:val="0"/>
        <w:autoSpaceDN w:val="0"/>
        <w:adjustRightInd w:val="0"/>
        <w:spacing w:line="360" w:lineRule="auto"/>
        <w:jc w:val="both"/>
        <w:rPr>
          <w:rFonts w:ascii="Arial" w:hAnsi="Arial" w:cs="Arial"/>
          <w:bCs/>
          <w:sz w:val="20"/>
        </w:rPr>
      </w:pPr>
      <w:r w:rsidRPr="000137C9">
        <w:rPr>
          <w:rFonts w:ascii="Arial" w:hAnsi="Arial" w:cs="Arial"/>
          <w:bCs/>
          <w:sz w:val="20"/>
        </w:rPr>
        <w:t xml:space="preserve">Por fiestas de carácter social, exposiciones asambleas y además eventos, análogos en general una cuota equivalente a cuatro veces de la </w:t>
      </w:r>
      <w:r w:rsidRPr="000137C9">
        <w:rPr>
          <w:rFonts w:ascii="Arial" w:hAnsi="Arial" w:cs="Arial"/>
          <w:sz w:val="20"/>
        </w:rPr>
        <w:t xml:space="preserve">Unidad </w:t>
      </w:r>
      <w:r w:rsidRPr="000137C9">
        <w:rPr>
          <w:rFonts w:ascii="Arial" w:hAnsi="Arial" w:cs="Arial"/>
          <w:color w:val="000000"/>
          <w:sz w:val="20"/>
          <w:lang w:val="es-MX" w:eastAsia="es-MX"/>
        </w:rPr>
        <w:t xml:space="preserve">Unidad de Medida y actualización (UMA) </w:t>
      </w:r>
      <w:r w:rsidRPr="000137C9">
        <w:rPr>
          <w:rFonts w:ascii="Arial" w:hAnsi="Arial" w:cs="Arial"/>
          <w:bCs/>
          <w:sz w:val="20"/>
        </w:rPr>
        <w:t>por comisionado por cada jornada de ocho hora</w:t>
      </w:r>
      <w:r w:rsidR="00450C97">
        <w:rPr>
          <w:rFonts w:ascii="Arial" w:hAnsi="Arial" w:cs="Arial"/>
          <w:bCs/>
          <w:sz w:val="20"/>
        </w:rPr>
        <w:t>s</w:t>
      </w:r>
      <w:r w:rsidRPr="000137C9">
        <w:rPr>
          <w:rFonts w:ascii="Arial" w:hAnsi="Arial" w:cs="Arial"/>
          <w:bCs/>
          <w:sz w:val="20"/>
        </w:rPr>
        <w:t>.</w:t>
      </w:r>
    </w:p>
    <w:p w14:paraId="64B1DF94" w14:textId="77777777" w:rsidR="00D70389" w:rsidRPr="000137C9" w:rsidRDefault="00D70389" w:rsidP="002A642C">
      <w:pPr>
        <w:widowControl w:val="0"/>
        <w:tabs>
          <w:tab w:val="left" w:pos="1860"/>
        </w:tabs>
        <w:autoSpaceDE w:val="0"/>
        <w:autoSpaceDN w:val="0"/>
        <w:adjustRightInd w:val="0"/>
        <w:spacing w:line="360" w:lineRule="auto"/>
        <w:jc w:val="both"/>
        <w:rPr>
          <w:rFonts w:ascii="Arial" w:hAnsi="Arial" w:cs="Arial"/>
          <w:sz w:val="20"/>
        </w:rPr>
      </w:pPr>
    </w:p>
    <w:p w14:paraId="0F343E2E" w14:textId="77777777" w:rsidR="00DA4A3E" w:rsidRPr="000137C9" w:rsidRDefault="00DA4A3E" w:rsidP="002A642C">
      <w:pPr>
        <w:widowControl w:val="0"/>
        <w:numPr>
          <w:ilvl w:val="0"/>
          <w:numId w:val="21"/>
        </w:numPr>
        <w:autoSpaceDE w:val="0"/>
        <w:autoSpaceDN w:val="0"/>
        <w:adjustRightInd w:val="0"/>
        <w:spacing w:line="360" w:lineRule="auto"/>
        <w:ind w:left="0" w:firstLine="0"/>
        <w:jc w:val="both"/>
        <w:rPr>
          <w:rFonts w:ascii="Arial" w:hAnsi="Arial" w:cs="Arial"/>
          <w:sz w:val="20"/>
        </w:rPr>
      </w:pPr>
      <w:r w:rsidRPr="000137C9">
        <w:rPr>
          <w:rFonts w:ascii="Arial" w:hAnsi="Arial" w:cs="Arial"/>
          <w:bCs/>
          <w:sz w:val="20"/>
        </w:rPr>
        <w:t xml:space="preserve">En las centrales y terminales de autobuses, centros deportivos, empresas instituciones y con particulares, una cuota equivalente a cuatro veces la Unidad de Medida y Actualización (UMA) vigente por comisionado, por una jornada de ocho horas   </w:t>
      </w:r>
    </w:p>
    <w:p w14:paraId="62422E8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9CDDCBA" w14:textId="12CA2792" w:rsidR="00DA4A3E" w:rsidRPr="000137C9" w:rsidRDefault="00DA4A3E" w:rsidP="00D70389">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III</w:t>
      </w:r>
    </w:p>
    <w:p w14:paraId="756BAA53" w14:textId="77777777" w:rsidR="00DA4A3E" w:rsidRPr="000137C9" w:rsidRDefault="00DA4A3E" w:rsidP="00D70389">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Derechos por Servicio de Limpia</w:t>
      </w:r>
    </w:p>
    <w:p w14:paraId="3B6A9C9B"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0406B895" w14:textId="7E1D74AF"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28.- </w:t>
      </w:r>
      <w:r w:rsidRPr="000137C9">
        <w:rPr>
          <w:rFonts w:ascii="Arial" w:hAnsi="Arial" w:cs="Arial"/>
          <w:sz w:val="20"/>
        </w:rPr>
        <w:t>Por los derechos correspondientes  al se</w:t>
      </w:r>
      <w:r w:rsidR="00ED7080">
        <w:rPr>
          <w:rFonts w:ascii="Arial" w:hAnsi="Arial" w:cs="Arial"/>
          <w:sz w:val="20"/>
        </w:rPr>
        <w:t xml:space="preserve">rvicio de limpia, mensualmente </w:t>
      </w:r>
      <w:r w:rsidRPr="000137C9">
        <w:rPr>
          <w:rFonts w:ascii="Arial" w:hAnsi="Arial" w:cs="Arial"/>
          <w:sz w:val="20"/>
        </w:rPr>
        <w:t>se causará y pagará la cuota de $ 5.00 por cada predio habitacional y $ 10.00 por predio comercial.</w:t>
      </w:r>
    </w:p>
    <w:p w14:paraId="10E3F08B"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6237"/>
        <w:gridCol w:w="1276"/>
        <w:gridCol w:w="845"/>
      </w:tblGrid>
      <w:tr w:rsidR="00DA4A3E" w:rsidRPr="000137C9" w14:paraId="1928DC5C" w14:textId="77777777" w:rsidTr="00ED7080">
        <w:trPr>
          <w:trHeight w:val="300"/>
          <w:jc w:val="center"/>
        </w:trPr>
        <w:tc>
          <w:tcPr>
            <w:tcW w:w="426" w:type="dxa"/>
            <w:shd w:val="clear" w:color="auto" w:fill="auto"/>
            <w:noWrap/>
            <w:vAlign w:val="bottom"/>
            <w:hideMark/>
          </w:tcPr>
          <w:p w14:paraId="138FB1C1"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w:t>
            </w:r>
          </w:p>
        </w:tc>
        <w:tc>
          <w:tcPr>
            <w:tcW w:w="6237" w:type="dxa"/>
            <w:shd w:val="clear" w:color="auto" w:fill="auto"/>
            <w:noWrap/>
            <w:vAlign w:val="bottom"/>
            <w:hideMark/>
          </w:tcPr>
          <w:p w14:paraId="0AA307DE"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Por cada viaje de recolección </w:t>
            </w:r>
          </w:p>
        </w:tc>
        <w:tc>
          <w:tcPr>
            <w:tcW w:w="1276" w:type="dxa"/>
            <w:shd w:val="clear" w:color="auto" w:fill="auto"/>
            <w:noWrap/>
            <w:vAlign w:val="bottom"/>
            <w:hideMark/>
          </w:tcPr>
          <w:p w14:paraId="2B717F74"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     20.00 </w:t>
            </w:r>
          </w:p>
        </w:tc>
        <w:tc>
          <w:tcPr>
            <w:tcW w:w="845" w:type="dxa"/>
            <w:shd w:val="clear" w:color="auto" w:fill="auto"/>
            <w:noWrap/>
            <w:vAlign w:val="bottom"/>
            <w:hideMark/>
          </w:tcPr>
          <w:p w14:paraId="3C335AA2"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DIARIO</w:t>
            </w:r>
          </w:p>
        </w:tc>
      </w:tr>
      <w:tr w:rsidR="00DA4A3E" w:rsidRPr="000137C9" w14:paraId="43B995AB" w14:textId="77777777" w:rsidTr="00ED7080">
        <w:trPr>
          <w:trHeight w:val="300"/>
          <w:jc w:val="center"/>
        </w:trPr>
        <w:tc>
          <w:tcPr>
            <w:tcW w:w="426" w:type="dxa"/>
            <w:shd w:val="clear" w:color="auto" w:fill="auto"/>
            <w:noWrap/>
            <w:vAlign w:val="bottom"/>
            <w:hideMark/>
          </w:tcPr>
          <w:p w14:paraId="4F9A714A"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II</w:t>
            </w:r>
          </w:p>
        </w:tc>
        <w:tc>
          <w:tcPr>
            <w:tcW w:w="6237" w:type="dxa"/>
            <w:shd w:val="clear" w:color="auto" w:fill="auto"/>
            <w:noWrap/>
            <w:vAlign w:val="bottom"/>
            <w:hideMark/>
          </w:tcPr>
          <w:p w14:paraId="72F902BD"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En el caso de predios baldíos( por metro cuadrado)</w:t>
            </w:r>
          </w:p>
        </w:tc>
        <w:tc>
          <w:tcPr>
            <w:tcW w:w="1276" w:type="dxa"/>
            <w:shd w:val="clear" w:color="auto" w:fill="auto"/>
            <w:noWrap/>
            <w:vAlign w:val="bottom"/>
            <w:hideMark/>
          </w:tcPr>
          <w:p w14:paraId="55EB0B37"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       1.50 </w:t>
            </w:r>
          </w:p>
        </w:tc>
        <w:tc>
          <w:tcPr>
            <w:tcW w:w="845" w:type="dxa"/>
            <w:shd w:val="clear" w:color="auto" w:fill="auto"/>
            <w:noWrap/>
            <w:vAlign w:val="bottom"/>
            <w:hideMark/>
          </w:tcPr>
          <w:p w14:paraId="351A0EE1"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DIARIO</w:t>
            </w:r>
          </w:p>
        </w:tc>
      </w:tr>
      <w:tr w:rsidR="00DA4A3E" w:rsidRPr="000137C9" w14:paraId="4A6C5261" w14:textId="77777777" w:rsidTr="003E3263">
        <w:trPr>
          <w:trHeight w:val="300"/>
          <w:jc w:val="center"/>
        </w:trPr>
        <w:tc>
          <w:tcPr>
            <w:tcW w:w="426" w:type="dxa"/>
            <w:shd w:val="clear" w:color="auto" w:fill="auto"/>
            <w:noWrap/>
            <w:vAlign w:val="bottom"/>
            <w:hideMark/>
          </w:tcPr>
          <w:p w14:paraId="41AFA959" w14:textId="5E31FD5D" w:rsidR="00DA4A3E" w:rsidRPr="000137C9" w:rsidRDefault="00DA4A3E" w:rsidP="002A642C">
            <w:pPr>
              <w:spacing w:line="360" w:lineRule="auto"/>
              <w:jc w:val="both"/>
              <w:rPr>
                <w:rFonts w:ascii="Arial" w:hAnsi="Arial" w:cs="Arial"/>
                <w:color w:val="000000"/>
                <w:sz w:val="20"/>
                <w:lang w:val="es-MX" w:eastAsia="es-MX"/>
              </w:rPr>
            </w:pPr>
          </w:p>
        </w:tc>
        <w:tc>
          <w:tcPr>
            <w:tcW w:w="6237" w:type="dxa"/>
            <w:shd w:val="clear" w:color="auto" w:fill="auto"/>
            <w:noWrap/>
            <w:vAlign w:val="bottom"/>
            <w:hideMark/>
          </w:tcPr>
          <w:p w14:paraId="0B008836"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Tratándose de servicios contratados, se aplicara las siguientes tarifas</w:t>
            </w:r>
          </w:p>
        </w:tc>
        <w:tc>
          <w:tcPr>
            <w:tcW w:w="1276" w:type="dxa"/>
            <w:shd w:val="clear" w:color="auto" w:fill="auto"/>
            <w:noWrap/>
            <w:vAlign w:val="bottom"/>
            <w:hideMark/>
          </w:tcPr>
          <w:p w14:paraId="2E764108" w14:textId="5477840E" w:rsidR="00DA4A3E" w:rsidRPr="000137C9" w:rsidRDefault="003E3263"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       0</w:t>
            </w:r>
            <w:r w:rsidRPr="000137C9">
              <w:rPr>
                <w:rFonts w:ascii="Arial" w:hAnsi="Arial" w:cs="Arial"/>
                <w:color w:val="000000"/>
                <w:sz w:val="20"/>
                <w:lang w:val="es-MX" w:eastAsia="es-MX"/>
              </w:rPr>
              <w:t>.00</w:t>
            </w:r>
          </w:p>
        </w:tc>
        <w:tc>
          <w:tcPr>
            <w:tcW w:w="845" w:type="dxa"/>
            <w:shd w:val="clear" w:color="auto" w:fill="auto"/>
            <w:noWrap/>
            <w:vAlign w:val="bottom"/>
            <w:hideMark/>
          </w:tcPr>
          <w:p w14:paraId="09A99957"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DIARIO</w:t>
            </w:r>
          </w:p>
        </w:tc>
      </w:tr>
      <w:tr w:rsidR="00DA4A3E" w:rsidRPr="000137C9" w14:paraId="10CA6A13" w14:textId="77777777" w:rsidTr="003E3263">
        <w:trPr>
          <w:trHeight w:val="300"/>
          <w:jc w:val="center"/>
        </w:trPr>
        <w:tc>
          <w:tcPr>
            <w:tcW w:w="426" w:type="dxa"/>
            <w:shd w:val="clear" w:color="auto" w:fill="auto"/>
            <w:noWrap/>
            <w:vAlign w:val="bottom"/>
            <w:hideMark/>
          </w:tcPr>
          <w:p w14:paraId="38A140C9" w14:textId="3ED1C7AE"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w:t>
            </w:r>
          </w:p>
        </w:tc>
        <w:tc>
          <w:tcPr>
            <w:tcW w:w="6237" w:type="dxa"/>
            <w:shd w:val="clear" w:color="auto" w:fill="auto"/>
            <w:noWrap/>
            <w:vAlign w:val="bottom"/>
            <w:hideMark/>
          </w:tcPr>
          <w:p w14:paraId="1D3F27ED" w14:textId="77777777" w:rsidR="00DA4A3E" w:rsidRPr="000137C9" w:rsidRDefault="00DA4A3E" w:rsidP="002A642C">
            <w:pPr>
              <w:spacing w:line="360" w:lineRule="auto"/>
              <w:jc w:val="both"/>
              <w:rPr>
                <w:rFonts w:ascii="Arial" w:hAnsi="Arial" w:cs="Arial"/>
                <w:bCs/>
                <w:color w:val="000000"/>
                <w:sz w:val="20"/>
                <w:lang w:val="es-MX" w:eastAsia="es-MX"/>
              </w:rPr>
            </w:pPr>
            <w:r w:rsidRPr="000137C9">
              <w:rPr>
                <w:rFonts w:ascii="Arial" w:hAnsi="Arial" w:cs="Arial"/>
                <w:bCs/>
                <w:color w:val="000000"/>
                <w:sz w:val="20"/>
                <w:lang w:val="es-MX" w:eastAsia="es-MX"/>
              </w:rPr>
              <w:t>Habitación</w:t>
            </w:r>
          </w:p>
        </w:tc>
        <w:tc>
          <w:tcPr>
            <w:tcW w:w="1276" w:type="dxa"/>
            <w:shd w:val="clear" w:color="auto" w:fill="auto"/>
            <w:noWrap/>
            <w:vAlign w:val="bottom"/>
            <w:hideMark/>
          </w:tcPr>
          <w:p w14:paraId="1AEB7ED3" w14:textId="23B801C5" w:rsidR="00DA4A3E" w:rsidRPr="000137C9" w:rsidRDefault="003E3263"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       0</w:t>
            </w:r>
            <w:r w:rsidRPr="000137C9">
              <w:rPr>
                <w:rFonts w:ascii="Arial" w:hAnsi="Arial" w:cs="Arial"/>
                <w:color w:val="000000"/>
                <w:sz w:val="20"/>
                <w:lang w:val="es-MX" w:eastAsia="es-MX"/>
              </w:rPr>
              <w:t>.00</w:t>
            </w:r>
          </w:p>
        </w:tc>
        <w:tc>
          <w:tcPr>
            <w:tcW w:w="845" w:type="dxa"/>
            <w:shd w:val="clear" w:color="auto" w:fill="auto"/>
            <w:noWrap/>
            <w:vAlign w:val="bottom"/>
            <w:hideMark/>
          </w:tcPr>
          <w:p w14:paraId="576D2251"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DIARIO</w:t>
            </w:r>
          </w:p>
        </w:tc>
      </w:tr>
      <w:tr w:rsidR="00DA4A3E" w:rsidRPr="000137C9" w14:paraId="11432859" w14:textId="77777777" w:rsidTr="00ED7080">
        <w:trPr>
          <w:trHeight w:val="300"/>
          <w:jc w:val="center"/>
        </w:trPr>
        <w:tc>
          <w:tcPr>
            <w:tcW w:w="426" w:type="dxa"/>
            <w:shd w:val="clear" w:color="auto" w:fill="auto"/>
            <w:noWrap/>
            <w:vAlign w:val="bottom"/>
            <w:hideMark/>
          </w:tcPr>
          <w:p w14:paraId="40541CEA" w14:textId="6A0427C6" w:rsidR="00DA4A3E" w:rsidRPr="000137C9" w:rsidRDefault="009B0BED"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II</w:t>
            </w:r>
          </w:p>
        </w:tc>
        <w:tc>
          <w:tcPr>
            <w:tcW w:w="6237" w:type="dxa"/>
            <w:shd w:val="clear" w:color="auto" w:fill="auto"/>
            <w:noWrap/>
            <w:vAlign w:val="bottom"/>
            <w:hideMark/>
          </w:tcPr>
          <w:p w14:paraId="75E617D1" w14:textId="3A13CE5F" w:rsidR="00DA4A3E" w:rsidRPr="000137C9" w:rsidRDefault="00ED7080"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 xml:space="preserve">or recolección esporádica </w:t>
            </w:r>
          </w:p>
        </w:tc>
        <w:tc>
          <w:tcPr>
            <w:tcW w:w="1276" w:type="dxa"/>
            <w:shd w:val="clear" w:color="auto" w:fill="auto"/>
            <w:noWrap/>
            <w:vAlign w:val="bottom"/>
            <w:hideMark/>
          </w:tcPr>
          <w:p w14:paraId="172CB2D3"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     30.00 </w:t>
            </w:r>
          </w:p>
        </w:tc>
        <w:tc>
          <w:tcPr>
            <w:tcW w:w="845" w:type="dxa"/>
            <w:shd w:val="clear" w:color="auto" w:fill="auto"/>
            <w:noWrap/>
            <w:vAlign w:val="bottom"/>
            <w:hideMark/>
          </w:tcPr>
          <w:p w14:paraId="28D512E8"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DIARIO</w:t>
            </w:r>
          </w:p>
        </w:tc>
      </w:tr>
      <w:tr w:rsidR="00DA4A3E" w:rsidRPr="000137C9" w14:paraId="2743A66D" w14:textId="77777777" w:rsidTr="00ED7080">
        <w:trPr>
          <w:trHeight w:val="300"/>
          <w:jc w:val="center"/>
        </w:trPr>
        <w:tc>
          <w:tcPr>
            <w:tcW w:w="426" w:type="dxa"/>
            <w:shd w:val="clear" w:color="auto" w:fill="auto"/>
            <w:noWrap/>
            <w:vAlign w:val="bottom"/>
            <w:hideMark/>
          </w:tcPr>
          <w:p w14:paraId="586F9E8B" w14:textId="05AB43D8" w:rsidR="00DA4A3E" w:rsidRPr="000137C9" w:rsidRDefault="009B0BED"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III</w:t>
            </w:r>
          </w:p>
        </w:tc>
        <w:tc>
          <w:tcPr>
            <w:tcW w:w="6237" w:type="dxa"/>
            <w:shd w:val="clear" w:color="auto" w:fill="auto"/>
            <w:noWrap/>
            <w:vAlign w:val="bottom"/>
            <w:hideMark/>
          </w:tcPr>
          <w:p w14:paraId="4D222DE3" w14:textId="61570735" w:rsidR="00DA4A3E" w:rsidRPr="000137C9" w:rsidRDefault="00ED7080"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P</w:t>
            </w:r>
            <w:r w:rsidR="00DA4A3E" w:rsidRPr="000137C9">
              <w:rPr>
                <w:rFonts w:ascii="Arial" w:hAnsi="Arial" w:cs="Arial"/>
                <w:color w:val="000000"/>
                <w:sz w:val="20"/>
                <w:lang w:val="es-MX" w:eastAsia="es-MX"/>
              </w:rPr>
              <w:t>or recolección periódica</w:t>
            </w:r>
          </w:p>
        </w:tc>
        <w:tc>
          <w:tcPr>
            <w:tcW w:w="1276" w:type="dxa"/>
            <w:shd w:val="clear" w:color="auto" w:fill="auto"/>
            <w:noWrap/>
            <w:vAlign w:val="bottom"/>
            <w:hideMark/>
          </w:tcPr>
          <w:p w14:paraId="33472CD1"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     10.00 </w:t>
            </w:r>
          </w:p>
        </w:tc>
        <w:tc>
          <w:tcPr>
            <w:tcW w:w="845" w:type="dxa"/>
            <w:shd w:val="clear" w:color="auto" w:fill="auto"/>
            <w:noWrap/>
            <w:vAlign w:val="bottom"/>
            <w:hideMark/>
          </w:tcPr>
          <w:p w14:paraId="4C8F0F1D"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DIARIO</w:t>
            </w:r>
          </w:p>
        </w:tc>
      </w:tr>
      <w:tr w:rsidR="00DA4A3E" w:rsidRPr="000137C9" w14:paraId="214637A6" w14:textId="77777777" w:rsidTr="00ED7080">
        <w:trPr>
          <w:trHeight w:val="300"/>
          <w:jc w:val="center"/>
        </w:trPr>
        <w:tc>
          <w:tcPr>
            <w:tcW w:w="426" w:type="dxa"/>
            <w:shd w:val="clear" w:color="auto" w:fill="auto"/>
            <w:noWrap/>
            <w:vAlign w:val="bottom"/>
            <w:hideMark/>
          </w:tcPr>
          <w:p w14:paraId="695463BC" w14:textId="0B7803ED"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I</w:t>
            </w:r>
            <w:r w:rsidR="009B0BED">
              <w:rPr>
                <w:rFonts w:ascii="Arial" w:hAnsi="Arial" w:cs="Arial"/>
                <w:color w:val="000000"/>
                <w:sz w:val="20"/>
                <w:lang w:val="es-MX" w:eastAsia="es-MX"/>
              </w:rPr>
              <w:t>V</w:t>
            </w:r>
          </w:p>
        </w:tc>
        <w:tc>
          <w:tcPr>
            <w:tcW w:w="6237" w:type="dxa"/>
            <w:shd w:val="clear" w:color="auto" w:fill="auto"/>
            <w:noWrap/>
            <w:vAlign w:val="bottom"/>
            <w:hideMark/>
          </w:tcPr>
          <w:p w14:paraId="65830FB7" w14:textId="1D409431" w:rsidR="00DA4A3E" w:rsidRPr="000137C9" w:rsidRDefault="00ED7080" w:rsidP="002A642C">
            <w:pPr>
              <w:spacing w:line="360" w:lineRule="auto"/>
              <w:jc w:val="both"/>
              <w:rPr>
                <w:rFonts w:ascii="Arial" w:hAnsi="Arial" w:cs="Arial"/>
                <w:color w:val="000000"/>
                <w:sz w:val="20"/>
                <w:lang w:val="es-MX" w:eastAsia="es-MX"/>
              </w:rPr>
            </w:pPr>
            <w:r>
              <w:rPr>
                <w:rFonts w:ascii="Arial" w:hAnsi="Arial" w:cs="Arial"/>
                <w:color w:val="000000"/>
                <w:sz w:val="20"/>
                <w:lang w:val="es-MX" w:eastAsia="es-MX"/>
              </w:rPr>
              <w:t xml:space="preserve">Tratándose </w:t>
            </w:r>
            <w:r w:rsidR="00DA4A3E" w:rsidRPr="000137C9">
              <w:rPr>
                <w:rFonts w:ascii="Arial" w:hAnsi="Arial" w:cs="Arial"/>
                <w:color w:val="000000"/>
                <w:sz w:val="20"/>
                <w:lang w:val="es-MX" w:eastAsia="es-MX"/>
              </w:rPr>
              <w:t xml:space="preserve">de la recoja de desechos metálicos, enseres de cocina, cacharros, fierros, troncos y ramas </w:t>
            </w:r>
          </w:p>
        </w:tc>
        <w:tc>
          <w:tcPr>
            <w:tcW w:w="1276" w:type="dxa"/>
            <w:shd w:val="clear" w:color="auto" w:fill="auto"/>
            <w:noWrap/>
            <w:vAlign w:val="bottom"/>
            <w:hideMark/>
          </w:tcPr>
          <w:p w14:paraId="6FFED950"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 xml:space="preserve"> $       5.00 </w:t>
            </w:r>
          </w:p>
        </w:tc>
        <w:tc>
          <w:tcPr>
            <w:tcW w:w="845" w:type="dxa"/>
            <w:shd w:val="clear" w:color="auto" w:fill="auto"/>
            <w:noWrap/>
            <w:vAlign w:val="bottom"/>
            <w:hideMark/>
          </w:tcPr>
          <w:p w14:paraId="1EE3B93E" w14:textId="77777777" w:rsidR="00DA4A3E" w:rsidRPr="000137C9" w:rsidRDefault="00DA4A3E" w:rsidP="002A642C">
            <w:pPr>
              <w:spacing w:line="360" w:lineRule="auto"/>
              <w:jc w:val="both"/>
              <w:rPr>
                <w:rFonts w:ascii="Arial" w:hAnsi="Arial" w:cs="Arial"/>
                <w:color w:val="000000"/>
                <w:sz w:val="20"/>
                <w:lang w:val="es-MX" w:eastAsia="es-MX"/>
              </w:rPr>
            </w:pPr>
            <w:r w:rsidRPr="000137C9">
              <w:rPr>
                <w:rFonts w:ascii="Arial" w:hAnsi="Arial" w:cs="Arial"/>
                <w:color w:val="000000"/>
                <w:sz w:val="20"/>
                <w:lang w:val="es-MX" w:eastAsia="es-MX"/>
              </w:rPr>
              <w:t>DIARIO</w:t>
            </w:r>
          </w:p>
        </w:tc>
      </w:tr>
    </w:tbl>
    <w:p w14:paraId="29DFA72C"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6078DCCC" w14:textId="17BB759F" w:rsidR="00ED7080" w:rsidRPr="000137C9" w:rsidRDefault="00DA4A3E" w:rsidP="00ED7080">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IV</w:t>
      </w:r>
    </w:p>
    <w:p w14:paraId="43248CD2" w14:textId="77777777" w:rsidR="00DA4A3E" w:rsidRPr="000137C9" w:rsidRDefault="00DA4A3E" w:rsidP="00ED7080">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Derechos por Servicio de Agua Potable</w:t>
      </w:r>
    </w:p>
    <w:p w14:paraId="6C3B3DB6"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37BB5EC3" w14:textId="537C69D6"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29.- </w:t>
      </w:r>
      <w:r w:rsidRPr="000137C9">
        <w:rPr>
          <w:rFonts w:ascii="Arial" w:hAnsi="Arial" w:cs="Arial"/>
          <w:sz w:val="20"/>
        </w:rPr>
        <w:t xml:space="preserve">Por los servicios de agua potable establecido en la </w:t>
      </w:r>
      <w:r w:rsidR="00ED7080">
        <w:rPr>
          <w:rFonts w:ascii="Arial" w:hAnsi="Arial" w:cs="Arial"/>
          <w:sz w:val="20"/>
        </w:rPr>
        <w:t>Ley de Hacienda Municip</w:t>
      </w:r>
      <w:r w:rsidR="003E3263">
        <w:rPr>
          <w:rFonts w:ascii="Arial" w:hAnsi="Arial" w:cs="Arial"/>
          <w:sz w:val="20"/>
        </w:rPr>
        <w:t>al</w:t>
      </w:r>
      <w:r w:rsidR="00ED7080">
        <w:rPr>
          <w:rFonts w:ascii="Arial" w:hAnsi="Arial" w:cs="Arial"/>
          <w:sz w:val="20"/>
        </w:rPr>
        <w:t xml:space="preserve"> del Estado de Yucatán que </w:t>
      </w:r>
      <w:r w:rsidRPr="000137C9">
        <w:rPr>
          <w:rFonts w:ascii="Arial" w:hAnsi="Arial" w:cs="Arial"/>
          <w:sz w:val="20"/>
        </w:rPr>
        <w:t>pr</w:t>
      </w:r>
      <w:r w:rsidR="00ED7080">
        <w:rPr>
          <w:rFonts w:ascii="Arial" w:hAnsi="Arial" w:cs="Arial"/>
          <w:sz w:val="20"/>
        </w:rPr>
        <w:t xml:space="preserve">este el Municipio, se </w:t>
      </w:r>
      <w:r w:rsidRPr="000137C9">
        <w:rPr>
          <w:rFonts w:ascii="Arial" w:hAnsi="Arial" w:cs="Arial"/>
          <w:sz w:val="20"/>
        </w:rPr>
        <w:t>pagarán Mensualmente las siguientes cuotas:</w:t>
      </w:r>
    </w:p>
    <w:p w14:paraId="6E98D429"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6827" w:type="dxa"/>
        <w:jc w:val="center"/>
        <w:tblLayout w:type="fixed"/>
        <w:tblCellMar>
          <w:left w:w="0" w:type="dxa"/>
          <w:right w:w="0" w:type="dxa"/>
        </w:tblCellMar>
        <w:tblLook w:val="0000" w:firstRow="0" w:lastRow="0" w:firstColumn="0" w:lastColumn="0" w:noHBand="0" w:noVBand="0"/>
      </w:tblPr>
      <w:tblGrid>
        <w:gridCol w:w="2560"/>
        <w:gridCol w:w="4267"/>
      </w:tblGrid>
      <w:tr w:rsidR="00DA4A3E" w:rsidRPr="000137C9" w14:paraId="245B0848" w14:textId="77777777" w:rsidTr="00ED7080">
        <w:trPr>
          <w:trHeight w:hRule="exact" w:val="384"/>
          <w:jc w:val="center"/>
        </w:trPr>
        <w:tc>
          <w:tcPr>
            <w:tcW w:w="2560" w:type="dxa"/>
            <w:tcBorders>
              <w:top w:val="single" w:sz="2" w:space="0" w:color="000000"/>
              <w:left w:val="single" w:sz="4" w:space="0" w:color="000000"/>
              <w:bottom w:val="single" w:sz="4" w:space="0" w:color="000000"/>
              <w:right w:val="nil"/>
            </w:tcBorders>
          </w:tcPr>
          <w:p w14:paraId="78100F2B"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 </w:t>
            </w:r>
            <w:r w:rsidRPr="000137C9">
              <w:rPr>
                <w:rFonts w:ascii="Arial" w:hAnsi="Arial" w:cs="Arial"/>
                <w:sz w:val="20"/>
              </w:rPr>
              <w:t>Por toma doméstica</w:t>
            </w:r>
          </w:p>
        </w:tc>
        <w:tc>
          <w:tcPr>
            <w:tcW w:w="4267" w:type="dxa"/>
            <w:tcBorders>
              <w:top w:val="single" w:sz="2" w:space="0" w:color="000000"/>
              <w:left w:val="nil"/>
              <w:bottom w:val="single" w:sz="4" w:space="0" w:color="000000"/>
              <w:right w:val="single" w:sz="2" w:space="0" w:color="000000"/>
            </w:tcBorders>
          </w:tcPr>
          <w:p w14:paraId="1B22E294" w14:textId="3501222E" w:rsidR="00DA4A3E" w:rsidRPr="000137C9" w:rsidRDefault="00ED7080" w:rsidP="002A642C">
            <w:pPr>
              <w:widowControl w:val="0"/>
              <w:autoSpaceDE w:val="0"/>
              <w:autoSpaceDN w:val="0"/>
              <w:adjustRightInd w:val="0"/>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DA4A3E" w:rsidRPr="000137C9">
              <w:rPr>
                <w:rFonts w:ascii="Arial" w:hAnsi="Arial" w:cs="Arial"/>
                <w:sz w:val="20"/>
              </w:rPr>
              <w:tab/>
            </w:r>
            <w:r w:rsidR="00DA4A3E" w:rsidRPr="000137C9">
              <w:rPr>
                <w:rFonts w:ascii="Arial" w:hAnsi="Arial" w:cs="Arial"/>
                <w:sz w:val="20"/>
              </w:rPr>
              <w:tab/>
              <w:t>$</w:t>
            </w:r>
            <w:r w:rsidR="0069663F" w:rsidRPr="000137C9">
              <w:rPr>
                <w:rFonts w:ascii="Arial" w:hAnsi="Arial" w:cs="Arial"/>
                <w:sz w:val="20"/>
              </w:rPr>
              <w:t>10</w:t>
            </w:r>
            <w:r w:rsidR="00AF5A61" w:rsidRPr="000137C9">
              <w:rPr>
                <w:rFonts w:ascii="Arial" w:hAnsi="Arial" w:cs="Arial"/>
                <w:sz w:val="20"/>
              </w:rPr>
              <w:t>.</w:t>
            </w:r>
            <w:r w:rsidR="0069663F" w:rsidRPr="000137C9">
              <w:rPr>
                <w:rFonts w:ascii="Arial" w:hAnsi="Arial" w:cs="Arial"/>
                <w:sz w:val="20"/>
              </w:rPr>
              <w:t>0</w:t>
            </w:r>
            <w:r w:rsidR="00DA4A3E" w:rsidRPr="000137C9">
              <w:rPr>
                <w:rFonts w:ascii="Arial" w:hAnsi="Arial" w:cs="Arial"/>
                <w:sz w:val="20"/>
              </w:rPr>
              <w:t>0</w:t>
            </w:r>
          </w:p>
        </w:tc>
      </w:tr>
      <w:tr w:rsidR="00DA4A3E" w:rsidRPr="000137C9" w14:paraId="5A351717" w14:textId="77777777" w:rsidTr="00ED7080">
        <w:trPr>
          <w:trHeight w:hRule="exact" w:val="386"/>
          <w:jc w:val="center"/>
        </w:trPr>
        <w:tc>
          <w:tcPr>
            <w:tcW w:w="2560" w:type="dxa"/>
            <w:tcBorders>
              <w:top w:val="single" w:sz="4" w:space="0" w:color="000000"/>
              <w:left w:val="single" w:sz="4" w:space="0" w:color="000000"/>
              <w:bottom w:val="single" w:sz="4" w:space="0" w:color="000000"/>
              <w:right w:val="nil"/>
            </w:tcBorders>
          </w:tcPr>
          <w:p w14:paraId="535974B1"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 </w:t>
            </w:r>
            <w:r w:rsidRPr="000137C9">
              <w:rPr>
                <w:rFonts w:ascii="Arial" w:hAnsi="Arial" w:cs="Arial"/>
                <w:sz w:val="20"/>
              </w:rPr>
              <w:t>Por toma comercial</w:t>
            </w:r>
          </w:p>
        </w:tc>
        <w:tc>
          <w:tcPr>
            <w:tcW w:w="4267" w:type="dxa"/>
            <w:tcBorders>
              <w:top w:val="single" w:sz="4" w:space="0" w:color="000000"/>
              <w:left w:val="nil"/>
              <w:bottom w:val="single" w:sz="4" w:space="0" w:color="000000"/>
              <w:right w:val="single" w:sz="2" w:space="0" w:color="000000"/>
            </w:tcBorders>
          </w:tcPr>
          <w:p w14:paraId="29DE8F88" w14:textId="2DB9D659" w:rsidR="00DA4A3E" w:rsidRPr="000137C9" w:rsidRDefault="00ED7080" w:rsidP="002A642C">
            <w:pPr>
              <w:widowControl w:val="0"/>
              <w:autoSpaceDE w:val="0"/>
              <w:autoSpaceDN w:val="0"/>
              <w:adjustRightInd w:val="0"/>
              <w:spacing w:line="360" w:lineRule="auto"/>
              <w:jc w:val="both"/>
              <w:rPr>
                <w:rFonts w:ascii="Arial" w:hAnsi="Arial" w:cs="Arial"/>
                <w:sz w:val="20"/>
              </w:rPr>
            </w:pPr>
            <w:r>
              <w:rPr>
                <w:rFonts w:ascii="Arial" w:hAnsi="Arial" w:cs="Arial"/>
                <w:sz w:val="20"/>
              </w:rPr>
              <w:tab/>
            </w:r>
            <w:r>
              <w:rPr>
                <w:rFonts w:ascii="Arial" w:hAnsi="Arial" w:cs="Arial"/>
                <w:sz w:val="20"/>
              </w:rPr>
              <w:tab/>
            </w:r>
            <w:r w:rsidR="00DA4A3E" w:rsidRPr="000137C9">
              <w:rPr>
                <w:rFonts w:ascii="Arial" w:hAnsi="Arial" w:cs="Arial"/>
                <w:sz w:val="20"/>
              </w:rPr>
              <w:tab/>
            </w:r>
            <w:r w:rsidR="00DA4A3E" w:rsidRPr="000137C9">
              <w:rPr>
                <w:rFonts w:ascii="Arial" w:hAnsi="Arial" w:cs="Arial"/>
                <w:sz w:val="20"/>
              </w:rPr>
              <w:tab/>
            </w:r>
            <w:r w:rsidR="00DA4A3E" w:rsidRPr="000137C9">
              <w:rPr>
                <w:rFonts w:ascii="Arial" w:hAnsi="Arial" w:cs="Arial"/>
                <w:sz w:val="20"/>
              </w:rPr>
              <w:tab/>
              <w:t>$1</w:t>
            </w:r>
            <w:r w:rsidR="0069663F" w:rsidRPr="000137C9">
              <w:rPr>
                <w:rFonts w:ascii="Arial" w:hAnsi="Arial" w:cs="Arial"/>
                <w:sz w:val="20"/>
              </w:rPr>
              <w:t>5.00</w:t>
            </w:r>
          </w:p>
        </w:tc>
      </w:tr>
      <w:tr w:rsidR="00DA4A3E" w:rsidRPr="000137C9" w14:paraId="3C288C2D" w14:textId="77777777" w:rsidTr="00ED7080">
        <w:trPr>
          <w:trHeight w:hRule="exact" w:val="384"/>
          <w:jc w:val="center"/>
        </w:trPr>
        <w:tc>
          <w:tcPr>
            <w:tcW w:w="2560" w:type="dxa"/>
            <w:tcBorders>
              <w:top w:val="single" w:sz="4" w:space="0" w:color="000000"/>
              <w:left w:val="single" w:sz="4" w:space="0" w:color="000000"/>
              <w:bottom w:val="single" w:sz="4" w:space="0" w:color="000000"/>
              <w:right w:val="nil"/>
            </w:tcBorders>
          </w:tcPr>
          <w:p w14:paraId="41C3C08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III.- </w:t>
            </w:r>
            <w:r w:rsidRPr="000137C9">
              <w:rPr>
                <w:rFonts w:ascii="Arial" w:hAnsi="Arial" w:cs="Arial"/>
                <w:sz w:val="20"/>
              </w:rPr>
              <w:t>Por toma industrial</w:t>
            </w:r>
          </w:p>
        </w:tc>
        <w:tc>
          <w:tcPr>
            <w:tcW w:w="4267" w:type="dxa"/>
            <w:tcBorders>
              <w:top w:val="single" w:sz="4" w:space="0" w:color="000000"/>
              <w:left w:val="nil"/>
              <w:bottom w:val="single" w:sz="4" w:space="0" w:color="000000"/>
              <w:right w:val="single" w:sz="2" w:space="0" w:color="000000"/>
            </w:tcBorders>
          </w:tcPr>
          <w:p w14:paraId="0DBD8F21" w14:textId="1B169A3A" w:rsidR="00DA4A3E" w:rsidRPr="000137C9" w:rsidRDefault="00ED7080" w:rsidP="002A642C">
            <w:pPr>
              <w:widowControl w:val="0"/>
              <w:autoSpaceDE w:val="0"/>
              <w:autoSpaceDN w:val="0"/>
              <w:adjustRightInd w:val="0"/>
              <w:spacing w:line="360" w:lineRule="auto"/>
              <w:jc w:val="both"/>
              <w:rPr>
                <w:rFonts w:ascii="Arial" w:hAnsi="Arial" w:cs="Arial"/>
                <w:sz w:val="20"/>
              </w:rPr>
            </w:pPr>
            <w:r>
              <w:rPr>
                <w:rFonts w:ascii="Arial" w:hAnsi="Arial" w:cs="Arial"/>
                <w:sz w:val="20"/>
              </w:rPr>
              <w:tab/>
            </w:r>
            <w:r>
              <w:rPr>
                <w:rFonts w:ascii="Arial" w:hAnsi="Arial" w:cs="Arial"/>
                <w:sz w:val="20"/>
              </w:rPr>
              <w:tab/>
            </w:r>
            <w:r w:rsidR="00DA4A3E" w:rsidRPr="000137C9">
              <w:rPr>
                <w:rFonts w:ascii="Arial" w:hAnsi="Arial" w:cs="Arial"/>
                <w:sz w:val="20"/>
              </w:rPr>
              <w:tab/>
            </w:r>
            <w:r w:rsidR="00DA4A3E" w:rsidRPr="000137C9">
              <w:rPr>
                <w:rFonts w:ascii="Arial" w:hAnsi="Arial" w:cs="Arial"/>
                <w:sz w:val="20"/>
              </w:rPr>
              <w:tab/>
            </w:r>
            <w:r w:rsidR="00DA4A3E" w:rsidRPr="000137C9">
              <w:rPr>
                <w:rFonts w:ascii="Arial" w:hAnsi="Arial" w:cs="Arial"/>
                <w:sz w:val="20"/>
              </w:rPr>
              <w:tab/>
              <w:t>$</w:t>
            </w:r>
            <w:r w:rsidR="0069663F" w:rsidRPr="000137C9">
              <w:rPr>
                <w:rFonts w:ascii="Arial" w:hAnsi="Arial" w:cs="Arial"/>
                <w:sz w:val="20"/>
              </w:rPr>
              <w:t>20.00</w:t>
            </w:r>
          </w:p>
        </w:tc>
      </w:tr>
    </w:tbl>
    <w:p w14:paraId="7A96741C"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B46CCBF" w14:textId="77777777" w:rsidR="00DA4A3E" w:rsidRPr="000137C9" w:rsidRDefault="00DA4A3E" w:rsidP="00ED7080">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V</w:t>
      </w:r>
    </w:p>
    <w:p w14:paraId="4390EC47" w14:textId="77777777" w:rsidR="00DA4A3E" w:rsidRPr="000137C9" w:rsidRDefault="00DA4A3E" w:rsidP="00ED7080">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Derechos por Servicio de Supervisión Sanitaria de Matanza</w:t>
      </w:r>
    </w:p>
    <w:p w14:paraId="0EB3C85B"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219F2B3"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30.- </w:t>
      </w:r>
      <w:r w:rsidRPr="000137C9">
        <w:rPr>
          <w:rFonts w:ascii="Arial" w:hAnsi="Arial" w:cs="Arial"/>
          <w:sz w:val="20"/>
        </w:rPr>
        <w:t>Son objeto de este derecho, la supervisión sanitaria efectuada por la autoridad municipal para la autorización de matanza de animales.</w:t>
      </w:r>
    </w:p>
    <w:p w14:paraId="588073E0"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2EA30B7" w14:textId="2B43FEA0"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Lo</w:t>
      </w:r>
      <w:r w:rsidR="0062425D">
        <w:rPr>
          <w:rFonts w:ascii="Arial" w:hAnsi="Arial" w:cs="Arial"/>
          <w:sz w:val="20"/>
        </w:rPr>
        <w:t xml:space="preserve">s derechos por la autorización </w:t>
      </w:r>
      <w:r w:rsidRPr="000137C9">
        <w:rPr>
          <w:rFonts w:ascii="Arial" w:hAnsi="Arial" w:cs="Arial"/>
          <w:sz w:val="20"/>
        </w:rPr>
        <w:t>de la matanza de ganado, se pagarán de acuerdo a la siguiente tarifa:</w:t>
      </w:r>
    </w:p>
    <w:p w14:paraId="7D5BBC3C" w14:textId="77777777" w:rsidR="00DA4A3E" w:rsidRDefault="00DA4A3E" w:rsidP="002A642C">
      <w:pPr>
        <w:widowControl w:val="0"/>
        <w:autoSpaceDE w:val="0"/>
        <w:autoSpaceDN w:val="0"/>
        <w:adjustRightInd w:val="0"/>
        <w:spacing w:line="360" w:lineRule="auto"/>
        <w:jc w:val="both"/>
        <w:rPr>
          <w:rFonts w:ascii="Arial" w:hAnsi="Arial" w:cs="Arial"/>
          <w:sz w:val="20"/>
        </w:rPr>
      </w:pPr>
    </w:p>
    <w:tbl>
      <w:tblPr>
        <w:tblStyle w:val="Tablaconcuadrcula"/>
        <w:tblW w:w="0" w:type="auto"/>
        <w:jc w:val="center"/>
        <w:tblLook w:val="04A0" w:firstRow="1" w:lastRow="0" w:firstColumn="1" w:lastColumn="0" w:noHBand="0" w:noVBand="1"/>
      </w:tblPr>
      <w:tblGrid>
        <w:gridCol w:w="4414"/>
        <w:gridCol w:w="2385"/>
      </w:tblGrid>
      <w:tr w:rsidR="00ED7080" w14:paraId="6BA180A6" w14:textId="77777777" w:rsidTr="00ED7080">
        <w:trPr>
          <w:jc w:val="center"/>
        </w:trPr>
        <w:tc>
          <w:tcPr>
            <w:tcW w:w="4414" w:type="dxa"/>
          </w:tcPr>
          <w:p w14:paraId="53FC3E1D" w14:textId="251AE9BA" w:rsidR="00ED7080" w:rsidRDefault="00ED7080"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 </w:t>
            </w:r>
            <w:r w:rsidRPr="000137C9">
              <w:rPr>
                <w:rFonts w:ascii="Arial" w:hAnsi="Arial" w:cs="Arial"/>
                <w:sz w:val="20"/>
              </w:rPr>
              <w:t>Ganado Vacuno</w:t>
            </w:r>
          </w:p>
        </w:tc>
        <w:tc>
          <w:tcPr>
            <w:tcW w:w="2385" w:type="dxa"/>
          </w:tcPr>
          <w:p w14:paraId="0EE7BF45" w14:textId="5D13BDFF" w:rsidR="00ED7080" w:rsidRDefault="00ED7080" w:rsidP="00ED7080">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$ 20.00 por cabeza</w:t>
            </w:r>
          </w:p>
        </w:tc>
      </w:tr>
      <w:tr w:rsidR="00ED7080" w14:paraId="2480BAE5" w14:textId="77777777" w:rsidTr="00ED7080">
        <w:trPr>
          <w:jc w:val="center"/>
        </w:trPr>
        <w:tc>
          <w:tcPr>
            <w:tcW w:w="4414" w:type="dxa"/>
          </w:tcPr>
          <w:p w14:paraId="2DD13E31" w14:textId="378474B3" w:rsidR="00ED7080" w:rsidRDefault="00ED7080"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 </w:t>
            </w:r>
            <w:r w:rsidRPr="000137C9">
              <w:rPr>
                <w:rFonts w:ascii="Arial" w:hAnsi="Arial" w:cs="Arial"/>
                <w:sz w:val="20"/>
              </w:rPr>
              <w:t>Ganado Porcino</w:t>
            </w:r>
          </w:p>
        </w:tc>
        <w:tc>
          <w:tcPr>
            <w:tcW w:w="2385" w:type="dxa"/>
          </w:tcPr>
          <w:p w14:paraId="4F4BA834" w14:textId="596CB727" w:rsidR="00ED7080" w:rsidRDefault="00ED7080" w:rsidP="00ED7080">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$ 20.00 por cabeza</w:t>
            </w:r>
          </w:p>
        </w:tc>
      </w:tr>
    </w:tbl>
    <w:p w14:paraId="2CFBCFB5" w14:textId="77777777" w:rsidR="00DA4A3E" w:rsidRPr="000137C9" w:rsidRDefault="00DA4A3E" w:rsidP="002A642C">
      <w:pPr>
        <w:widowControl w:val="0"/>
        <w:autoSpaceDE w:val="0"/>
        <w:autoSpaceDN w:val="0"/>
        <w:adjustRightInd w:val="0"/>
        <w:spacing w:line="360" w:lineRule="auto"/>
        <w:jc w:val="both"/>
        <w:rPr>
          <w:rFonts w:ascii="Arial" w:hAnsi="Arial" w:cs="Arial"/>
          <w:b/>
          <w:bCs/>
          <w:sz w:val="20"/>
        </w:rPr>
      </w:pPr>
    </w:p>
    <w:p w14:paraId="535C1BF6" w14:textId="77777777" w:rsidR="00DA4A3E" w:rsidRPr="000137C9" w:rsidRDefault="00DA4A3E" w:rsidP="00ED7080">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VI</w:t>
      </w:r>
    </w:p>
    <w:p w14:paraId="74313099" w14:textId="77777777" w:rsidR="00DA4A3E" w:rsidRPr="000137C9" w:rsidRDefault="00DA4A3E" w:rsidP="00ED7080">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Derechos por Certificados y Constancias</w:t>
      </w:r>
    </w:p>
    <w:p w14:paraId="1E225BD7"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729FD21" w14:textId="158B2DAF"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31.- </w:t>
      </w:r>
      <w:r w:rsidR="00ED7080">
        <w:rPr>
          <w:rFonts w:ascii="Arial" w:hAnsi="Arial" w:cs="Arial"/>
          <w:sz w:val="20"/>
        </w:rPr>
        <w:t>Por los certificados</w:t>
      </w:r>
      <w:r w:rsidRPr="000137C9">
        <w:rPr>
          <w:rFonts w:ascii="Arial" w:hAnsi="Arial" w:cs="Arial"/>
          <w:sz w:val="20"/>
        </w:rPr>
        <w:t xml:space="preserve"> y constancias</w:t>
      </w:r>
      <w:r w:rsidR="00ED7080">
        <w:rPr>
          <w:rFonts w:ascii="Arial" w:hAnsi="Arial" w:cs="Arial"/>
          <w:sz w:val="20"/>
        </w:rPr>
        <w:t xml:space="preserve"> que expida la autoridad municipal, se pagarán</w:t>
      </w:r>
      <w:r w:rsidRPr="000137C9">
        <w:rPr>
          <w:rFonts w:ascii="Arial" w:hAnsi="Arial" w:cs="Arial"/>
          <w:sz w:val="20"/>
        </w:rPr>
        <w:t xml:space="preserve"> las cuotas siguientes:</w:t>
      </w:r>
    </w:p>
    <w:p w14:paraId="10E0B368"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7230" w:type="dxa"/>
        <w:tblInd w:w="562" w:type="dxa"/>
        <w:tblLayout w:type="fixed"/>
        <w:tblCellMar>
          <w:left w:w="0" w:type="dxa"/>
          <w:right w:w="0" w:type="dxa"/>
        </w:tblCellMar>
        <w:tblLook w:val="0000" w:firstRow="0" w:lastRow="0" w:firstColumn="0" w:lastColumn="0" w:noHBand="0" w:noVBand="0"/>
      </w:tblPr>
      <w:tblGrid>
        <w:gridCol w:w="6379"/>
        <w:gridCol w:w="851"/>
      </w:tblGrid>
      <w:tr w:rsidR="00DA4A3E" w:rsidRPr="000137C9" w14:paraId="73E86FE3" w14:textId="77777777" w:rsidTr="00ED7080">
        <w:trPr>
          <w:trHeight w:hRule="exact" w:val="295"/>
        </w:trPr>
        <w:tc>
          <w:tcPr>
            <w:tcW w:w="6379" w:type="dxa"/>
            <w:tcBorders>
              <w:top w:val="single" w:sz="4" w:space="0" w:color="000000"/>
              <w:left w:val="single" w:sz="4" w:space="0" w:color="000000"/>
              <w:bottom w:val="single" w:sz="4" w:space="0" w:color="000000"/>
              <w:right w:val="single" w:sz="4" w:space="0" w:color="000000"/>
            </w:tcBorders>
          </w:tcPr>
          <w:p w14:paraId="174F5D26"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 </w:t>
            </w:r>
            <w:r w:rsidRPr="000137C9">
              <w:rPr>
                <w:rFonts w:ascii="Arial" w:hAnsi="Arial" w:cs="Arial"/>
                <w:sz w:val="20"/>
              </w:rPr>
              <w:t>Por cada certificado de residencia que expida el Ayuntamiento</w:t>
            </w:r>
          </w:p>
        </w:tc>
        <w:tc>
          <w:tcPr>
            <w:tcW w:w="851" w:type="dxa"/>
            <w:tcBorders>
              <w:top w:val="single" w:sz="4" w:space="0" w:color="000000"/>
              <w:left w:val="single" w:sz="4" w:space="0" w:color="000000"/>
              <w:bottom w:val="single" w:sz="4" w:space="0" w:color="000000"/>
              <w:right w:val="single" w:sz="4" w:space="0" w:color="000000"/>
            </w:tcBorders>
          </w:tcPr>
          <w:p w14:paraId="5AB52F67" w14:textId="0E27AE21" w:rsidR="00DA4A3E" w:rsidRPr="000137C9" w:rsidRDefault="00ED7080" w:rsidP="00ED7080">
            <w:pPr>
              <w:widowControl w:val="0"/>
              <w:autoSpaceDE w:val="0"/>
              <w:autoSpaceDN w:val="0"/>
              <w:adjustRightInd w:val="0"/>
              <w:spacing w:line="360" w:lineRule="auto"/>
              <w:jc w:val="right"/>
              <w:rPr>
                <w:rFonts w:ascii="Arial" w:hAnsi="Arial" w:cs="Arial"/>
                <w:sz w:val="20"/>
              </w:rPr>
            </w:pPr>
            <w:r>
              <w:rPr>
                <w:rFonts w:ascii="Arial" w:hAnsi="Arial" w:cs="Arial"/>
                <w:sz w:val="20"/>
              </w:rPr>
              <w:t xml:space="preserve">$ </w:t>
            </w:r>
            <w:r w:rsidR="00DE5E20" w:rsidRPr="000137C9">
              <w:rPr>
                <w:rFonts w:ascii="Arial" w:hAnsi="Arial" w:cs="Arial"/>
                <w:sz w:val="20"/>
              </w:rPr>
              <w:t>2</w:t>
            </w:r>
            <w:r w:rsidR="00DA4A3E" w:rsidRPr="000137C9">
              <w:rPr>
                <w:rFonts w:ascii="Arial" w:hAnsi="Arial" w:cs="Arial"/>
                <w:sz w:val="20"/>
              </w:rPr>
              <w:t>5.00</w:t>
            </w:r>
          </w:p>
        </w:tc>
      </w:tr>
      <w:tr w:rsidR="00DA4A3E" w:rsidRPr="000137C9" w14:paraId="244AAE04" w14:textId="77777777" w:rsidTr="00ED7080">
        <w:trPr>
          <w:trHeight w:hRule="exact" w:val="293"/>
        </w:trPr>
        <w:tc>
          <w:tcPr>
            <w:tcW w:w="6379" w:type="dxa"/>
            <w:tcBorders>
              <w:top w:val="single" w:sz="4" w:space="0" w:color="000000"/>
              <w:left w:val="single" w:sz="4" w:space="0" w:color="000000"/>
              <w:bottom w:val="single" w:sz="4" w:space="0" w:color="000000"/>
              <w:right w:val="single" w:sz="4" w:space="0" w:color="000000"/>
            </w:tcBorders>
          </w:tcPr>
          <w:p w14:paraId="37193FC4"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 </w:t>
            </w:r>
            <w:r w:rsidRPr="000137C9">
              <w:rPr>
                <w:rFonts w:ascii="Arial" w:hAnsi="Arial" w:cs="Arial"/>
                <w:sz w:val="20"/>
              </w:rPr>
              <w:t>Por cada copia simple que expida el Ayuntamiento</w:t>
            </w:r>
          </w:p>
        </w:tc>
        <w:tc>
          <w:tcPr>
            <w:tcW w:w="851" w:type="dxa"/>
            <w:tcBorders>
              <w:top w:val="single" w:sz="4" w:space="0" w:color="000000"/>
              <w:left w:val="single" w:sz="4" w:space="0" w:color="000000"/>
              <w:bottom w:val="single" w:sz="4" w:space="0" w:color="000000"/>
              <w:right w:val="single" w:sz="4" w:space="0" w:color="000000"/>
            </w:tcBorders>
          </w:tcPr>
          <w:p w14:paraId="5EB0160C" w14:textId="0CDE13B7" w:rsidR="00DA4A3E" w:rsidRPr="000137C9" w:rsidRDefault="00DA4A3E" w:rsidP="00411867">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w:t>
            </w:r>
            <w:r w:rsidR="00AF5A61" w:rsidRPr="000137C9">
              <w:rPr>
                <w:rFonts w:ascii="Arial" w:hAnsi="Arial" w:cs="Arial"/>
                <w:sz w:val="20"/>
              </w:rPr>
              <w:t>1.</w:t>
            </w:r>
            <w:r w:rsidR="00411867">
              <w:rPr>
                <w:rFonts w:ascii="Arial" w:hAnsi="Arial" w:cs="Arial"/>
                <w:sz w:val="20"/>
              </w:rPr>
              <w:t>0</w:t>
            </w:r>
            <w:r w:rsidR="00AF5A61" w:rsidRPr="000137C9">
              <w:rPr>
                <w:rFonts w:ascii="Arial" w:hAnsi="Arial" w:cs="Arial"/>
                <w:sz w:val="20"/>
              </w:rPr>
              <w:t>0</w:t>
            </w:r>
          </w:p>
        </w:tc>
      </w:tr>
      <w:tr w:rsidR="00DA4A3E" w:rsidRPr="000137C9" w14:paraId="46005329" w14:textId="77777777" w:rsidTr="00ED7080">
        <w:trPr>
          <w:trHeight w:hRule="exact" w:val="300"/>
        </w:trPr>
        <w:tc>
          <w:tcPr>
            <w:tcW w:w="6379" w:type="dxa"/>
            <w:tcBorders>
              <w:top w:val="single" w:sz="4" w:space="0" w:color="000000"/>
              <w:left w:val="single" w:sz="4" w:space="0" w:color="000000"/>
              <w:bottom w:val="single" w:sz="4" w:space="0" w:color="000000"/>
              <w:right w:val="single" w:sz="4" w:space="0" w:color="000000"/>
            </w:tcBorders>
          </w:tcPr>
          <w:p w14:paraId="60029942"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III.- </w:t>
            </w:r>
            <w:r w:rsidRPr="000137C9">
              <w:rPr>
                <w:rFonts w:ascii="Arial" w:hAnsi="Arial" w:cs="Arial"/>
                <w:sz w:val="20"/>
              </w:rPr>
              <w:t>Por cada copia certificada que expida el Ayuntamiento</w:t>
            </w:r>
          </w:p>
        </w:tc>
        <w:tc>
          <w:tcPr>
            <w:tcW w:w="851" w:type="dxa"/>
            <w:tcBorders>
              <w:top w:val="single" w:sz="4" w:space="0" w:color="000000"/>
              <w:left w:val="single" w:sz="4" w:space="0" w:color="000000"/>
              <w:bottom w:val="single" w:sz="4" w:space="0" w:color="000000"/>
              <w:right w:val="single" w:sz="4" w:space="0" w:color="000000"/>
            </w:tcBorders>
          </w:tcPr>
          <w:p w14:paraId="5EBE4F98" w14:textId="2A77A305" w:rsidR="00DA4A3E" w:rsidRPr="000137C9" w:rsidRDefault="00DA4A3E" w:rsidP="00411867">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w:t>
            </w:r>
            <w:r w:rsidR="00411867">
              <w:rPr>
                <w:rFonts w:ascii="Arial" w:hAnsi="Arial" w:cs="Arial"/>
                <w:sz w:val="20"/>
              </w:rPr>
              <w:t>3</w:t>
            </w:r>
            <w:r w:rsidRPr="000137C9">
              <w:rPr>
                <w:rFonts w:ascii="Arial" w:hAnsi="Arial" w:cs="Arial"/>
                <w:sz w:val="20"/>
              </w:rPr>
              <w:t>.00</w:t>
            </w:r>
          </w:p>
        </w:tc>
      </w:tr>
      <w:tr w:rsidR="00DA4A3E" w:rsidRPr="000137C9" w14:paraId="4AA3D576" w14:textId="77777777" w:rsidTr="00ED7080">
        <w:trPr>
          <w:trHeight w:hRule="exact" w:val="336"/>
        </w:trPr>
        <w:tc>
          <w:tcPr>
            <w:tcW w:w="6379" w:type="dxa"/>
            <w:tcBorders>
              <w:top w:val="single" w:sz="4" w:space="0" w:color="000000"/>
              <w:left w:val="single" w:sz="4" w:space="0" w:color="000000"/>
              <w:bottom w:val="single" w:sz="4" w:space="0" w:color="000000"/>
              <w:right w:val="single" w:sz="4" w:space="0" w:color="000000"/>
            </w:tcBorders>
          </w:tcPr>
          <w:p w14:paraId="158316AD"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IV.- </w:t>
            </w:r>
            <w:r w:rsidRPr="000137C9">
              <w:rPr>
                <w:rFonts w:ascii="Arial" w:hAnsi="Arial" w:cs="Arial"/>
                <w:sz w:val="20"/>
              </w:rPr>
              <w:t>Por cada constancia que expida el Ayuntamiento</w:t>
            </w:r>
          </w:p>
        </w:tc>
        <w:tc>
          <w:tcPr>
            <w:tcW w:w="851" w:type="dxa"/>
            <w:tcBorders>
              <w:top w:val="single" w:sz="4" w:space="0" w:color="000000"/>
              <w:left w:val="single" w:sz="4" w:space="0" w:color="000000"/>
              <w:bottom w:val="single" w:sz="4" w:space="0" w:color="000000"/>
              <w:right w:val="single" w:sz="4" w:space="0" w:color="000000"/>
            </w:tcBorders>
          </w:tcPr>
          <w:p w14:paraId="6109A8F6" w14:textId="2EFE39E8" w:rsidR="00DA4A3E" w:rsidRPr="000137C9" w:rsidRDefault="00DA4A3E" w:rsidP="00ED7080">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 xml:space="preserve">$ </w:t>
            </w:r>
            <w:r w:rsidR="00DE5E20" w:rsidRPr="000137C9">
              <w:rPr>
                <w:rFonts w:ascii="Arial" w:hAnsi="Arial" w:cs="Arial"/>
                <w:sz w:val="20"/>
              </w:rPr>
              <w:t>2</w:t>
            </w:r>
            <w:r w:rsidRPr="000137C9">
              <w:rPr>
                <w:rFonts w:ascii="Arial" w:hAnsi="Arial" w:cs="Arial"/>
                <w:sz w:val="20"/>
              </w:rPr>
              <w:t>5.00</w:t>
            </w:r>
          </w:p>
        </w:tc>
      </w:tr>
    </w:tbl>
    <w:p w14:paraId="0A40DF8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1BAB98A3" w14:textId="77777777" w:rsidR="00DA4A3E" w:rsidRPr="000137C9" w:rsidRDefault="00DA4A3E" w:rsidP="00ED7080">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VII</w:t>
      </w:r>
    </w:p>
    <w:p w14:paraId="4D0E1C2F" w14:textId="77777777" w:rsidR="00DA4A3E" w:rsidRPr="000137C9" w:rsidRDefault="00DA4A3E" w:rsidP="00ED7080">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Derechos por Servicios de Mercados y Centrales de Abasto</w:t>
      </w:r>
    </w:p>
    <w:p w14:paraId="315C261F" w14:textId="77777777" w:rsidR="00DA4A3E" w:rsidRPr="000137C9" w:rsidRDefault="00DA4A3E" w:rsidP="002A642C">
      <w:pPr>
        <w:widowControl w:val="0"/>
        <w:autoSpaceDE w:val="0"/>
        <w:autoSpaceDN w:val="0"/>
        <w:adjustRightInd w:val="0"/>
        <w:spacing w:line="360" w:lineRule="auto"/>
        <w:jc w:val="both"/>
        <w:rPr>
          <w:rFonts w:ascii="Arial" w:hAnsi="Arial" w:cs="Arial"/>
          <w:b/>
          <w:bCs/>
          <w:sz w:val="20"/>
        </w:rPr>
      </w:pPr>
    </w:p>
    <w:p w14:paraId="372F2E15" w14:textId="77777777" w:rsidR="00DA4A3E" w:rsidRDefault="00DA4A3E" w:rsidP="002A642C">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Artículo 32.- </w:t>
      </w:r>
      <w:r w:rsidRPr="000137C9">
        <w:rPr>
          <w:rFonts w:ascii="Arial" w:hAnsi="Arial" w:cs="Arial"/>
          <w:bCs/>
          <w:sz w:val="20"/>
        </w:rPr>
        <w:t>Los derechos por servicios de mercados se causarán y pagarán de conformidad con la siguiente tarifa:</w:t>
      </w:r>
    </w:p>
    <w:p w14:paraId="234FD998" w14:textId="77777777" w:rsidR="00ED7080" w:rsidRDefault="00ED7080" w:rsidP="002A642C">
      <w:pPr>
        <w:widowControl w:val="0"/>
        <w:autoSpaceDE w:val="0"/>
        <w:autoSpaceDN w:val="0"/>
        <w:adjustRightInd w:val="0"/>
        <w:spacing w:line="360" w:lineRule="auto"/>
        <w:jc w:val="both"/>
        <w:rPr>
          <w:rFonts w:ascii="Arial" w:hAnsi="Arial" w:cs="Arial"/>
          <w:bCs/>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2410"/>
      </w:tblGrid>
      <w:tr w:rsidR="00ED7080" w14:paraId="29DFD164" w14:textId="77777777" w:rsidTr="00ED7080">
        <w:trPr>
          <w:jc w:val="center"/>
        </w:trPr>
        <w:tc>
          <w:tcPr>
            <w:tcW w:w="4390" w:type="dxa"/>
          </w:tcPr>
          <w:p w14:paraId="37412347" w14:textId="120083C7" w:rsidR="00ED7080" w:rsidRDefault="00ED7080" w:rsidP="00ED7080">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I.- </w:t>
            </w:r>
            <w:r w:rsidRPr="000137C9">
              <w:rPr>
                <w:rFonts w:ascii="Arial" w:hAnsi="Arial" w:cs="Arial"/>
                <w:sz w:val="20"/>
              </w:rPr>
              <w:t>Locatarios fijos</w:t>
            </w:r>
          </w:p>
        </w:tc>
        <w:tc>
          <w:tcPr>
            <w:tcW w:w="425" w:type="dxa"/>
          </w:tcPr>
          <w:p w14:paraId="58F32605" w14:textId="70071B98" w:rsidR="00ED7080" w:rsidRDefault="00ED7080" w:rsidP="00ED7080">
            <w:pPr>
              <w:widowControl w:val="0"/>
              <w:autoSpaceDE w:val="0"/>
              <w:autoSpaceDN w:val="0"/>
              <w:adjustRightInd w:val="0"/>
              <w:spacing w:line="360" w:lineRule="auto"/>
              <w:jc w:val="both"/>
              <w:rPr>
                <w:rFonts w:ascii="Arial" w:hAnsi="Arial" w:cs="Arial"/>
                <w:bCs/>
                <w:sz w:val="20"/>
              </w:rPr>
            </w:pPr>
            <w:r w:rsidRPr="009520C2">
              <w:rPr>
                <w:rFonts w:ascii="Arial" w:hAnsi="Arial" w:cs="Arial"/>
                <w:sz w:val="20"/>
              </w:rPr>
              <w:t>$</w:t>
            </w:r>
          </w:p>
        </w:tc>
        <w:tc>
          <w:tcPr>
            <w:tcW w:w="2410" w:type="dxa"/>
          </w:tcPr>
          <w:p w14:paraId="030675BF" w14:textId="294F1B5C" w:rsidR="00ED7080" w:rsidRDefault="00ED7080" w:rsidP="00ED7080">
            <w:pPr>
              <w:widowControl w:val="0"/>
              <w:autoSpaceDE w:val="0"/>
              <w:autoSpaceDN w:val="0"/>
              <w:adjustRightInd w:val="0"/>
              <w:spacing w:line="360" w:lineRule="auto"/>
              <w:jc w:val="both"/>
              <w:rPr>
                <w:rFonts w:ascii="Arial" w:hAnsi="Arial" w:cs="Arial"/>
                <w:bCs/>
                <w:sz w:val="20"/>
              </w:rPr>
            </w:pPr>
            <w:r w:rsidRPr="000137C9">
              <w:rPr>
                <w:rFonts w:ascii="Arial" w:hAnsi="Arial" w:cs="Arial"/>
                <w:sz w:val="20"/>
              </w:rPr>
              <w:t>150.00 mensual por M2.</w:t>
            </w:r>
          </w:p>
        </w:tc>
      </w:tr>
      <w:tr w:rsidR="00ED7080" w14:paraId="64236A61" w14:textId="77777777" w:rsidTr="00ED7080">
        <w:trPr>
          <w:jc w:val="center"/>
        </w:trPr>
        <w:tc>
          <w:tcPr>
            <w:tcW w:w="4390" w:type="dxa"/>
          </w:tcPr>
          <w:p w14:paraId="0A70BB3B" w14:textId="00C81307" w:rsidR="00ED7080" w:rsidRDefault="00ED7080" w:rsidP="00ED7080">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II.- </w:t>
            </w:r>
            <w:r w:rsidRPr="000137C9">
              <w:rPr>
                <w:rFonts w:ascii="Arial" w:hAnsi="Arial" w:cs="Arial"/>
                <w:sz w:val="20"/>
              </w:rPr>
              <w:t>Locatarios semifijos</w:t>
            </w:r>
          </w:p>
        </w:tc>
        <w:tc>
          <w:tcPr>
            <w:tcW w:w="425" w:type="dxa"/>
          </w:tcPr>
          <w:p w14:paraId="21CB7F02" w14:textId="5BBA77C6" w:rsidR="00ED7080" w:rsidRDefault="00ED7080" w:rsidP="00ED7080">
            <w:pPr>
              <w:widowControl w:val="0"/>
              <w:autoSpaceDE w:val="0"/>
              <w:autoSpaceDN w:val="0"/>
              <w:adjustRightInd w:val="0"/>
              <w:spacing w:line="360" w:lineRule="auto"/>
              <w:jc w:val="both"/>
              <w:rPr>
                <w:rFonts w:ascii="Arial" w:hAnsi="Arial" w:cs="Arial"/>
                <w:bCs/>
                <w:sz w:val="20"/>
              </w:rPr>
            </w:pPr>
            <w:r w:rsidRPr="009520C2">
              <w:rPr>
                <w:rFonts w:ascii="Arial" w:hAnsi="Arial" w:cs="Arial"/>
                <w:sz w:val="20"/>
              </w:rPr>
              <w:t>$</w:t>
            </w:r>
          </w:p>
        </w:tc>
        <w:tc>
          <w:tcPr>
            <w:tcW w:w="2410" w:type="dxa"/>
          </w:tcPr>
          <w:p w14:paraId="16D42886" w14:textId="50B35C17" w:rsidR="00ED7080" w:rsidRDefault="00ED7080" w:rsidP="00ED7080">
            <w:pPr>
              <w:widowControl w:val="0"/>
              <w:autoSpaceDE w:val="0"/>
              <w:autoSpaceDN w:val="0"/>
              <w:adjustRightInd w:val="0"/>
              <w:spacing w:line="360" w:lineRule="auto"/>
              <w:jc w:val="both"/>
              <w:rPr>
                <w:rFonts w:ascii="Arial" w:hAnsi="Arial" w:cs="Arial"/>
                <w:bCs/>
                <w:sz w:val="20"/>
              </w:rPr>
            </w:pPr>
            <w:r w:rsidRPr="000137C9">
              <w:rPr>
                <w:rFonts w:ascii="Arial" w:hAnsi="Arial" w:cs="Arial"/>
                <w:sz w:val="20"/>
              </w:rPr>
              <w:t>10.00 Diario</w:t>
            </w:r>
          </w:p>
        </w:tc>
      </w:tr>
      <w:tr w:rsidR="00ED7080" w14:paraId="7F4F4A80" w14:textId="77777777" w:rsidTr="00ED7080">
        <w:trPr>
          <w:jc w:val="center"/>
        </w:trPr>
        <w:tc>
          <w:tcPr>
            <w:tcW w:w="4390" w:type="dxa"/>
          </w:tcPr>
          <w:p w14:paraId="3DB4F2F1" w14:textId="2B789D14" w:rsidR="00ED7080" w:rsidRDefault="00ED7080" w:rsidP="00ED7080">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III.-</w:t>
            </w:r>
            <w:r w:rsidRPr="000137C9">
              <w:rPr>
                <w:rFonts w:ascii="Arial" w:hAnsi="Arial" w:cs="Arial"/>
                <w:sz w:val="20"/>
              </w:rPr>
              <w:t>Vendedores ambulantes</w:t>
            </w:r>
          </w:p>
        </w:tc>
        <w:tc>
          <w:tcPr>
            <w:tcW w:w="425" w:type="dxa"/>
          </w:tcPr>
          <w:p w14:paraId="61D8CA03" w14:textId="1B91D3F4" w:rsidR="00ED7080" w:rsidRDefault="00ED7080" w:rsidP="00ED7080">
            <w:pPr>
              <w:widowControl w:val="0"/>
              <w:autoSpaceDE w:val="0"/>
              <w:autoSpaceDN w:val="0"/>
              <w:adjustRightInd w:val="0"/>
              <w:spacing w:line="360" w:lineRule="auto"/>
              <w:jc w:val="both"/>
              <w:rPr>
                <w:rFonts w:ascii="Arial" w:hAnsi="Arial" w:cs="Arial"/>
                <w:bCs/>
                <w:sz w:val="20"/>
              </w:rPr>
            </w:pPr>
            <w:r w:rsidRPr="009520C2">
              <w:rPr>
                <w:rFonts w:ascii="Arial" w:hAnsi="Arial" w:cs="Arial"/>
                <w:sz w:val="20"/>
              </w:rPr>
              <w:t>$</w:t>
            </w:r>
          </w:p>
        </w:tc>
        <w:tc>
          <w:tcPr>
            <w:tcW w:w="2410" w:type="dxa"/>
          </w:tcPr>
          <w:p w14:paraId="54CAB359" w14:textId="65F7F8B2" w:rsidR="00ED7080" w:rsidRDefault="00ED7080" w:rsidP="00ED7080">
            <w:pPr>
              <w:widowControl w:val="0"/>
              <w:autoSpaceDE w:val="0"/>
              <w:autoSpaceDN w:val="0"/>
              <w:adjustRightInd w:val="0"/>
              <w:spacing w:line="360" w:lineRule="auto"/>
              <w:jc w:val="both"/>
              <w:rPr>
                <w:rFonts w:ascii="Arial" w:hAnsi="Arial" w:cs="Arial"/>
                <w:bCs/>
                <w:sz w:val="20"/>
              </w:rPr>
            </w:pPr>
            <w:r w:rsidRPr="000137C9">
              <w:rPr>
                <w:rFonts w:ascii="Arial" w:hAnsi="Arial" w:cs="Arial"/>
                <w:sz w:val="20"/>
              </w:rPr>
              <w:t>100.00 Diario</w:t>
            </w:r>
          </w:p>
        </w:tc>
      </w:tr>
    </w:tbl>
    <w:p w14:paraId="4D42E060"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627BD8E" w14:textId="750CBD39" w:rsidR="00DA4A3E" w:rsidRPr="000137C9" w:rsidRDefault="00DA4A3E" w:rsidP="00ED7080">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VIII</w:t>
      </w:r>
    </w:p>
    <w:p w14:paraId="5D9FA7F5" w14:textId="77777777" w:rsidR="00DA4A3E" w:rsidRPr="000137C9" w:rsidRDefault="00DA4A3E" w:rsidP="00ED7080">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Derechos por Servicios de Cementerios</w:t>
      </w:r>
    </w:p>
    <w:p w14:paraId="50FB44C2"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289AFC0" w14:textId="61485F3A" w:rsidR="00DA4A3E" w:rsidRDefault="00D36B7B" w:rsidP="002A642C">
      <w:pPr>
        <w:widowControl w:val="0"/>
        <w:autoSpaceDE w:val="0"/>
        <w:autoSpaceDN w:val="0"/>
        <w:adjustRightInd w:val="0"/>
        <w:spacing w:line="360" w:lineRule="auto"/>
        <w:jc w:val="both"/>
        <w:rPr>
          <w:rFonts w:ascii="Arial" w:hAnsi="Arial" w:cs="Arial"/>
          <w:sz w:val="20"/>
        </w:rPr>
      </w:pPr>
      <w:r>
        <w:rPr>
          <w:rFonts w:ascii="Arial" w:hAnsi="Arial" w:cs="Arial"/>
          <w:b/>
          <w:bCs/>
          <w:sz w:val="20"/>
        </w:rPr>
        <w:t>Artículo</w:t>
      </w:r>
      <w:r w:rsidR="00DA4A3E" w:rsidRPr="000137C9">
        <w:rPr>
          <w:rFonts w:ascii="Arial" w:hAnsi="Arial" w:cs="Arial"/>
          <w:b/>
          <w:bCs/>
          <w:sz w:val="20"/>
        </w:rPr>
        <w:t xml:space="preserve"> 33.- </w:t>
      </w:r>
      <w:r>
        <w:rPr>
          <w:rFonts w:ascii="Arial" w:hAnsi="Arial" w:cs="Arial"/>
          <w:sz w:val="20"/>
        </w:rPr>
        <w:t xml:space="preserve">Los derechos </w:t>
      </w:r>
      <w:r w:rsidR="00DA4A3E" w:rsidRPr="000137C9">
        <w:rPr>
          <w:rFonts w:ascii="Arial" w:hAnsi="Arial" w:cs="Arial"/>
          <w:sz w:val="20"/>
        </w:rPr>
        <w:t>a que se refiere este capítulo, se causarán y pagarán conforme a las siguientes cuotas:</w:t>
      </w:r>
    </w:p>
    <w:p w14:paraId="307A11E2" w14:textId="77777777" w:rsidR="00D36B7B" w:rsidRPr="000137C9" w:rsidRDefault="00D36B7B" w:rsidP="002A642C">
      <w:pPr>
        <w:widowControl w:val="0"/>
        <w:autoSpaceDE w:val="0"/>
        <w:autoSpaceDN w:val="0"/>
        <w:adjustRightInd w:val="0"/>
        <w:spacing w:line="360" w:lineRule="auto"/>
        <w:jc w:val="both"/>
        <w:rPr>
          <w:rFonts w:ascii="Arial" w:hAnsi="Arial" w:cs="Arial"/>
          <w:sz w:val="20"/>
        </w:rPr>
      </w:pPr>
    </w:p>
    <w:p w14:paraId="6A8C0C53" w14:textId="77777777" w:rsidR="0062425D"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 </w:t>
      </w:r>
      <w:r w:rsidRPr="000137C9">
        <w:rPr>
          <w:rFonts w:ascii="Arial" w:hAnsi="Arial" w:cs="Arial"/>
          <w:sz w:val="20"/>
        </w:rPr>
        <w:t xml:space="preserve">Inhumaciones en fosas y criptas: </w:t>
      </w:r>
    </w:p>
    <w:p w14:paraId="07283A76" w14:textId="19C1C1F1"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ADULTOS:</w:t>
      </w:r>
    </w:p>
    <w:p w14:paraId="2D576EF3" w14:textId="77777777" w:rsidR="00DA4A3E" w:rsidRDefault="00DA4A3E" w:rsidP="002A642C">
      <w:pPr>
        <w:widowControl w:val="0"/>
        <w:autoSpaceDE w:val="0"/>
        <w:autoSpaceDN w:val="0"/>
        <w:adjustRightInd w:val="0"/>
        <w:spacing w:line="360" w:lineRule="auto"/>
        <w:jc w:val="both"/>
        <w:rPr>
          <w:rFonts w:ascii="Arial" w:hAnsi="Arial" w:cs="Arial"/>
          <w:sz w:val="20"/>
        </w:rPr>
      </w:pPr>
    </w:p>
    <w:tbl>
      <w:tblPr>
        <w:tblStyle w:val="Tablaconcuadrcula"/>
        <w:tblW w:w="0" w:type="auto"/>
        <w:jc w:val="center"/>
        <w:tblLook w:val="04A0" w:firstRow="1" w:lastRow="0" w:firstColumn="1" w:lastColumn="0" w:noHBand="0" w:noVBand="1"/>
      </w:tblPr>
      <w:tblGrid>
        <w:gridCol w:w="4912"/>
        <w:gridCol w:w="328"/>
        <w:gridCol w:w="1276"/>
      </w:tblGrid>
      <w:tr w:rsidR="00D36B7B" w14:paraId="2DBB8FA8" w14:textId="77777777" w:rsidTr="00D36B7B">
        <w:trPr>
          <w:cantSplit/>
          <w:jc w:val="center"/>
        </w:trPr>
        <w:tc>
          <w:tcPr>
            <w:tcW w:w="4912" w:type="dxa"/>
          </w:tcPr>
          <w:p w14:paraId="23134618" w14:textId="2CF45440" w:rsidR="00D36B7B" w:rsidRDefault="00D36B7B" w:rsidP="00450C97">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a) </w:t>
            </w:r>
            <w:r w:rsidRPr="000137C9">
              <w:rPr>
                <w:rFonts w:ascii="Arial" w:hAnsi="Arial" w:cs="Arial"/>
                <w:sz w:val="20"/>
              </w:rPr>
              <w:t>Por temporalidad de 3 años</w:t>
            </w:r>
          </w:p>
        </w:tc>
        <w:tc>
          <w:tcPr>
            <w:tcW w:w="328" w:type="dxa"/>
            <w:tcBorders>
              <w:right w:val="nil"/>
            </w:tcBorders>
          </w:tcPr>
          <w:p w14:paraId="3574C6DC" w14:textId="77777777" w:rsidR="00D36B7B" w:rsidRDefault="00D36B7B" w:rsidP="00450C97">
            <w:pPr>
              <w:widowControl w:val="0"/>
              <w:autoSpaceDE w:val="0"/>
              <w:autoSpaceDN w:val="0"/>
              <w:adjustRightInd w:val="0"/>
              <w:spacing w:line="360" w:lineRule="auto"/>
              <w:jc w:val="both"/>
              <w:rPr>
                <w:rFonts w:ascii="Arial" w:hAnsi="Arial" w:cs="Arial"/>
                <w:bCs/>
                <w:sz w:val="20"/>
              </w:rPr>
            </w:pPr>
            <w:r w:rsidRPr="009520C2">
              <w:rPr>
                <w:rFonts w:ascii="Arial" w:hAnsi="Arial" w:cs="Arial"/>
                <w:sz w:val="20"/>
              </w:rPr>
              <w:t>$</w:t>
            </w:r>
          </w:p>
        </w:tc>
        <w:tc>
          <w:tcPr>
            <w:tcW w:w="1276" w:type="dxa"/>
            <w:tcBorders>
              <w:left w:val="nil"/>
            </w:tcBorders>
          </w:tcPr>
          <w:p w14:paraId="5BFDABFA" w14:textId="05E479CB" w:rsidR="00D36B7B" w:rsidRDefault="00D36B7B" w:rsidP="00D36B7B">
            <w:pPr>
              <w:widowControl w:val="0"/>
              <w:autoSpaceDE w:val="0"/>
              <w:autoSpaceDN w:val="0"/>
              <w:adjustRightInd w:val="0"/>
              <w:spacing w:line="360" w:lineRule="auto"/>
              <w:jc w:val="right"/>
              <w:rPr>
                <w:rFonts w:ascii="Arial" w:hAnsi="Arial" w:cs="Arial"/>
                <w:bCs/>
                <w:sz w:val="20"/>
              </w:rPr>
            </w:pPr>
            <w:r w:rsidRPr="000137C9">
              <w:rPr>
                <w:rFonts w:ascii="Arial" w:hAnsi="Arial" w:cs="Arial"/>
                <w:sz w:val="20"/>
              </w:rPr>
              <w:t>500.00</w:t>
            </w:r>
          </w:p>
        </w:tc>
      </w:tr>
      <w:tr w:rsidR="00D36B7B" w14:paraId="102EB13C" w14:textId="77777777" w:rsidTr="00D36B7B">
        <w:trPr>
          <w:cantSplit/>
          <w:jc w:val="center"/>
        </w:trPr>
        <w:tc>
          <w:tcPr>
            <w:tcW w:w="4912" w:type="dxa"/>
          </w:tcPr>
          <w:p w14:paraId="0F82E0D9" w14:textId="6DCE8B0F" w:rsidR="00D36B7B" w:rsidRDefault="00D36B7B" w:rsidP="00450C97">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b) </w:t>
            </w:r>
            <w:r w:rsidRPr="000137C9">
              <w:rPr>
                <w:rFonts w:ascii="Arial" w:hAnsi="Arial" w:cs="Arial"/>
                <w:sz w:val="20"/>
              </w:rPr>
              <w:t>Adquirida a perpetuidad</w:t>
            </w:r>
            <w:r>
              <w:rPr>
                <w:rFonts w:ascii="Arial" w:hAnsi="Arial" w:cs="Arial"/>
                <w:sz w:val="20"/>
              </w:rPr>
              <w:t>:</w:t>
            </w:r>
          </w:p>
        </w:tc>
        <w:tc>
          <w:tcPr>
            <w:tcW w:w="328" w:type="dxa"/>
            <w:tcBorders>
              <w:right w:val="nil"/>
            </w:tcBorders>
          </w:tcPr>
          <w:p w14:paraId="2AF89CE1" w14:textId="77777777" w:rsidR="00D36B7B" w:rsidRDefault="00D36B7B" w:rsidP="00450C97">
            <w:pPr>
              <w:widowControl w:val="0"/>
              <w:autoSpaceDE w:val="0"/>
              <w:autoSpaceDN w:val="0"/>
              <w:adjustRightInd w:val="0"/>
              <w:spacing w:line="360" w:lineRule="auto"/>
              <w:jc w:val="both"/>
              <w:rPr>
                <w:rFonts w:ascii="Arial" w:hAnsi="Arial" w:cs="Arial"/>
                <w:bCs/>
                <w:sz w:val="20"/>
              </w:rPr>
            </w:pPr>
            <w:r w:rsidRPr="009520C2">
              <w:rPr>
                <w:rFonts w:ascii="Arial" w:hAnsi="Arial" w:cs="Arial"/>
                <w:sz w:val="20"/>
              </w:rPr>
              <w:t>$</w:t>
            </w:r>
          </w:p>
        </w:tc>
        <w:tc>
          <w:tcPr>
            <w:tcW w:w="1276" w:type="dxa"/>
            <w:tcBorders>
              <w:left w:val="nil"/>
            </w:tcBorders>
          </w:tcPr>
          <w:p w14:paraId="1EA7387C" w14:textId="703779AB" w:rsidR="00D36B7B" w:rsidRDefault="00D36B7B" w:rsidP="00D36B7B">
            <w:pPr>
              <w:widowControl w:val="0"/>
              <w:autoSpaceDE w:val="0"/>
              <w:autoSpaceDN w:val="0"/>
              <w:adjustRightInd w:val="0"/>
              <w:spacing w:line="360" w:lineRule="auto"/>
              <w:jc w:val="right"/>
              <w:rPr>
                <w:rFonts w:ascii="Arial" w:hAnsi="Arial" w:cs="Arial"/>
                <w:bCs/>
                <w:sz w:val="20"/>
              </w:rPr>
            </w:pPr>
            <w:r w:rsidRPr="000137C9">
              <w:rPr>
                <w:rFonts w:ascii="Arial" w:hAnsi="Arial" w:cs="Arial"/>
                <w:sz w:val="20"/>
              </w:rPr>
              <w:t>2,500.00</w:t>
            </w:r>
          </w:p>
        </w:tc>
      </w:tr>
      <w:tr w:rsidR="00D36B7B" w14:paraId="42D6E162" w14:textId="77777777" w:rsidTr="00D36B7B">
        <w:trPr>
          <w:cantSplit/>
          <w:jc w:val="center"/>
        </w:trPr>
        <w:tc>
          <w:tcPr>
            <w:tcW w:w="4912" w:type="dxa"/>
          </w:tcPr>
          <w:p w14:paraId="6A520982" w14:textId="21725B48" w:rsidR="00D36B7B" w:rsidRDefault="00D36B7B" w:rsidP="00450C97">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c) </w:t>
            </w:r>
            <w:r w:rsidRPr="000137C9">
              <w:rPr>
                <w:rFonts w:ascii="Arial" w:hAnsi="Arial" w:cs="Arial"/>
                <w:sz w:val="20"/>
              </w:rPr>
              <w:t>Refrendo por depósitos de restos a 3 años</w:t>
            </w:r>
          </w:p>
        </w:tc>
        <w:tc>
          <w:tcPr>
            <w:tcW w:w="328" w:type="dxa"/>
            <w:tcBorders>
              <w:right w:val="nil"/>
            </w:tcBorders>
          </w:tcPr>
          <w:p w14:paraId="6843C1B3" w14:textId="77777777" w:rsidR="00D36B7B" w:rsidRDefault="00D36B7B" w:rsidP="00450C97">
            <w:pPr>
              <w:widowControl w:val="0"/>
              <w:autoSpaceDE w:val="0"/>
              <w:autoSpaceDN w:val="0"/>
              <w:adjustRightInd w:val="0"/>
              <w:spacing w:line="360" w:lineRule="auto"/>
              <w:jc w:val="both"/>
              <w:rPr>
                <w:rFonts w:ascii="Arial" w:hAnsi="Arial" w:cs="Arial"/>
                <w:bCs/>
                <w:sz w:val="20"/>
              </w:rPr>
            </w:pPr>
            <w:r w:rsidRPr="009520C2">
              <w:rPr>
                <w:rFonts w:ascii="Arial" w:hAnsi="Arial" w:cs="Arial"/>
                <w:sz w:val="20"/>
              </w:rPr>
              <w:t>$</w:t>
            </w:r>
          </w:p>
        </w:tc>
        <w:tc>
          <w:tcPr>
            <w:tcW w:w="1276" w:type="dxa"/>
            <w:tcBorders>
              <w:left w:val="nil"/>
            </w:tcBorders>
          </w:tcPr>
          <w:p w14:paraId="0A6AEB70" w14:textId="1B437B67" w:rsidR="00D36B7B" w:rsidRDefault="00D36B7B" w:rsidP="00D36B7B">
            <w:pPr>
              <w:widowControl w:val="0"/>
              <w:autoSpaceDE w:val="0"/>
              <w:autoSpaceDN w:val="0"/>
              <w:adjustRightInd w:val="0"/>
              <w:spacing w:line="360" w:lineRule="auto"/>
              <w:jc w:val="right"/>
              <w:rPr>
                <w:rFonts w:ascii="Arial" w:hAnsi="Arial" w:cs="Arial"/>
                <w:bCs/>
                <w:sz w:val="20"/>
              </w:rPr>
            </w:pPr>
            <w:r w:rsidRPr="000137C9">
              <w:rPr>
                <w:rFonts w:ascii="Arial" w:hAnsi="Arial" w:cs="Arial"/>
                <w:sz w:val="20"/>
              </w:rPr>
              <w:t>500.00</w:t>
            </w:r>
          </w:p>
        </w:tc>
      </w:tr>
    </w:tbl>
    <w:p w14:paraId="5F772676"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790B77F9"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En las fosas o criptas para niños, las tarifas aplicadas a cada uno de los conceptos serán el 50% de las aplicadas para adultos.</w:t>
      </w:r>
    </w:p>
    <w:p w14:paraId="48067601" w14:textId="77777777" w:rsidR="00DA4A3E" w:rsidRDefault="00DA4A3E" w:rsidP="002A642C">
      <w:pPr>
        <w:widowControl w:val="0"/>
        <w:autoSpaceDE w:val="0"/>
        <w:autoSpaceDN w:val="0"/>
        <w:adjustRightInd w:val="0"/>
        <w:spacing w:line="360" w:lineRule="auto"/>
        <w:jc w:val="both"/>
        <w:rPr>
          <w:rFonts w:ascii="Arial" w:hAnsi="Arial" w:cs="Arial"/>
          <w:sz w:val="20"/>
        </w:rPr>
      </w:pPr>
    </w:p>
    <w:tbl>
      <w:tblPr>
        <w:tblStyle w:val="Tablaconcuadrcula"/>
        <w:tblW w:w="0" w:type="auto"/>
        <w:jc w:val="center"/>
        <w:tblLayout w:type="fixed"/>
        <w:tblLook w:val="04A0" w:firstRow="1" w:lastRow="0" w:firstColumn="1" w:lastColumn="0" w:noHBand="0" w:noVBand="1"/>
      </w:tblPr>
      <w:tblGrid>
        <w:gridCol w:w="6374"/>
        <w:gridCol w:w="236"/>
        <w:gridCol w:w="911"/>
      </w:tblGrid>
      <w:tr w:rsidR="00D36B7B" w14:paraId="193882DF" w14:textId="77777777" w:rsidTr="00D36B7B">
        <w:trPr>
          <w:cantSplit/>
          <w:jc w:val="center"/>
        </w:trPr>
        <w:tc>
          <w:tcPr>
            <w:tcW w:w="6374" w:type="dxa"/>
          </w:tcPr>
          <w:p w14:paraId="0DF2D902" w14:textId="194707CC" w:rsidR="00D36B7B" w:rsidRDefault="00D36B7B" w:rsidP="00450C97">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II.- </w:t>
            </w:r>
            <w:r w:rsidRPr="000137C9">
              <w:rPr>
                <w:rFonts w:ascii="Arial" w:hAnsi="Arial" w:cs="Arial"/>
                <w:sz w:val="20"/>
              </w:rPr>
              <w:t>Permiso de construcción de cripta o bóveda en los cementerios municipales</w:t>
            </w:r>
          </w:p>
        </w:tc>
        <w:tc>
          <w:tcPr>
            <w:tcW w:w="236" w:type="dxa"/>
            <w:tcBorders>
              <w:right w:val="nil"/>
            </w:tcBorders>
          </w:tcPr>
          <w:p w14:paraId="387BE58A" w14:textId="77777777" w:rsidR="00D36B7B" w:rsidRDefault="00D36B7B" w:rsidP="00450C97">
            <w:pPr>
              <w:widowControl w:val="0"/>
              <w:autoSpaceDE w:val="0"/>
              <w:autoSpaceDN w:val="0"/>
              <w:adjustRightInd w:val="0"/>
              <w:spacing w:line="360" w:lineRule="auto"/>
              <w:jc w:val="both"/>
              <w:rPr>
                <w:rFonts w:ascii="Arial" w:hAnsi="Arial" w:cs="Arial"/>
                <w:bCs/>
                <w:sz w:val="20"/>
              </w:rPr>
            </w:pPr>
            <w:r w:rsidRPr="009520C2">
              <w:rPr>
                <w:rFonts w:ascii="Arial" w:hAnsi="Arial" w:cs="Arial"/>
                <w:sz w:val="20"/>
              </w:rPr>
              <w:t>$</w:t>
            </w:r>
          </w:p>
        </w:tc>
        <w:tc>
          <w:tcPr>
            <w:tcW w:w="911" w:type="dxa"/>
            <w:tcBorders>
              <w:left w:val="nil"/>
            </w:tcBorders>
          </w:tcPr>
          <w:p w14:paraId="37907F5C" w14:textId="77777777" w:rsidR="00D36B7B" w:rsidRPr="000137C9" w:rsidRDefault="00D36B7B" w:rsidP="00D36B7B">
            <w:pPr>
              <w:widowControl w:val="0"/>
              <w:autoSpaceDE w:val="0"/>
              <w:autoSpaceDN w:val="0"/>
              <w:adjustRightInd w:val="0"/>
              <w:spacing w:line="360" w:lineRule="auto"/>
              <w:jc w:val="right"/>
              <w:rPr>
                <w:rFonts w:ascii="Arial" w:hAnsi="Arial" w:cs="Arial"/>
                <w:sz w:val="20"/>
              </w:rPr>
            </w:pPr>
            <w:r w:rsidRPr="000137C9">
              <w:rPr>
                <w:rFonts w:ascii="Arial" w:hAnsi="Arial" w:cs="Arial"/>
                <w:sz w:val="20"/>
              </w:rPr>
              <w:t>250.00</w:t>
            </w:r>
          </w:p>
          <w:p w14:paraId="0421A160" w14:textId="77C76592" w:rsidR="00D36B7B" w:rsidRDefault="00D36B7B" w:rsidP="00D36B7B">
            <w:pPr>
              <w:widowControl w:val="0"/>
              <w:autoSpaceDE w:val="0"/>
              <w:autoSpaceDN w:val="0"/>
              <w:adjustRightInd w:val="0"/>
              <w:spacing w:line="360" w:lineRule="auto"/>
              <w:jc w:val="right"/>
              <w:rPr>
                <w:rFonts w:ascii="Arial" w:hAnsi="Arial" w:cs="Arial"/>
                <w:bCs/>
                <w:sz w:val="20"/>
              </w:rPr>
            </w:pPr>
          </w:p>
        </w:tc>
      </w:tr>
      <w:tr w:rsidR="00D36B7B" w14:paraId="50D4BBFF" w14:textId="77777777" w:rsidTr="00D36B7B">
        <w:trPr>
          <w:cantSplit/>
          <w:jc w:val="center"/>
        </w:trPr>
        <w:tc>
          <w:tcPr>
            <w:tcW w:w="6374" w:type="dxa"/>
          </w:tcPr>
          <w:p w14:paraId="280151D2" w14:textId="7E81FD9A" w:rsidR="00D36B7B" w:rsidRDefault="00D36B7B" w:rsidP="00450C97">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III.- </w:t>
            </w:r>
            <w:r w:rsidRPr="000137C9">
              <w:rPr>
                <w:rFonts w:ascii="Arial" w:hAnsi="Arial" w:cs="Arial"/>
                <w:sz w:val="20"/>
              </w:rPr>
              <w:t>Exhumación después de transcurrido el término de Ley</w:t>
            </w:r>
          </w:p>
        </w:tc>
        <w:tc>
          <w:tcPr>
            <w:tcW w:w="236" w:type="dxa"/>
            <w:tcBorders>
              <w:right w:val="nil"/>
            </w:tcBorders>
          </w:tcPr>
          <w:p w14:paraId="55ACB097" w14:textId="77777777" w:rsidR="00D36B7B" w:rsidRDefault="00D36B7B" w:rsidP="00450C97">
            <w:pPr>
              <w:widowControl w:val="0"/>
              <w:autoSpaceDE w:val="0"/>
              <w:autoSpaceDN w:val="0"/>
              <w:adjustRightInd w:val="0"/>
              <w:spacing w:line="360" w:lineRule="auto"/>
              <w:jc w:val="both"/>
              <w:rPr>
                <w:rFonts w:ascii="Arial" w:hAnsi="Arial" w:cs="Arial"/>
                <w:bCs/>
                <w:sz w:val="20"/>
              </w:rPr>
            </w:pPr>
            <w:r w:rsidRPr="009520C2">
              <w:rPr>
                <w:rFonts w:ascii="Arial" w:hAnsi="Arial" w:cs="Arial"/>
                <w:sz w:val="20"/>
              </w:rPr>
              <w:t>$</w:t>
            </w:r>
          </w:p>
        </w:tc>
        <w:tc>
          <w:tcPr>
            <w:tcW w:w="911" w:type="dxa"/>
            <w:tcBorders>
              <w:left w:val="nil"/>
            </w:tcBorders>
          </w:tcPr>
          <w:p w14:paraId="5CFF7FBF" w14:textId="543ED573" w:rsidR="00D36B7B" w:rsidRDefault="00D36B7B" w:rsidP="00D36B7B">
            <w:pPr>
              <w:widowControl w:val="0"/>
              <w:autoSpaceDE w:val="0"/>
              <w:autoSpaceDN w:val="0"/>
              <w:adjustRightInd w:val="0"/>
              <w:spacing w:line="360" w:lineRule="auto"/>
              <w:jc w:val="right"/>
              <w:rPr>
                <w:rFonts w:ascii="Arial" w:hAnsi="Arial" w:cs="Arial"/>
                <w:bCs/>
                <w:sz w:val="20"/>
              </w:rPr>
            </w:pPr>
            <w:r w:rsidRPr="000137C9">
              <w:rPr>
                <w:rFonts w:ascii="Arial" w:hAnsi="Arial" w:cs="Arial"/>
                <w:sz w:val="20"/>
              </w:rPr>
              <w:t>2</w:t>
            </w:r>
            <w:r>
              <w:rPr>
                <w:rFonts w:ascii="Arial" w:hAnsi="Arial" w:cs="Arial"/>
                <w:sz w:val="20"/>
              </w:rPr>
              <w:t>,5</w:t>
            </w:r>
            <w:r w:rsidRPr="000137C9">
              <w:rPr>
                <w:rFonts w:ascii="Arial" w:hAnsi="Arial" w:cs="Arial"/>
                <w:sz w:val="20"/>
              </w:rPr>
              <w:t>0.00</w:t>
            </w:r>
          </w:p>
        </w:tc>
      </w:tr>
      <w:tr w:rsidR="00D36B7B" w14:paraId="3767E481" w14:textId="77777777" w:rsidTr="00D36B7B">
        <w:trPr>
          <w:cantSplit/>
          <w:jc w:val="center"/>
        </w:trPr>
        <w:tc>
          <w:tcPr>
            <w:tcW w:w="6374" w:type="dxa"/>
          </w:tcPr>
          <w:p w14:paraId="0C3CF7E9" w14:textId="1C26901F" w:rsidR="00D36B7B" w:rsidRDefault="00D36B7B" w:rsidP="00450C97">
            <w:pPr>
              <w:widowControl w:val="0"/>
              <w:autoSpaceDE w:val="0"/>
              <w:autoSpaceDN w:val="0"/>
              <w:adjustRightInd w:val="0"/>
              <w:spacing w:line="360" w:lineRule="auto"/>
              <w:jc w:val="both"/>
              <w:rPr>
                <w:rFonts w:ascii="Arial" w:hAnsi="Arial" w:cs="Arial"/>
                <w:bCs/>
                <w:sz w:val="20"/>
              </w:rPr>
            </w:pPr>
            <w:r w:rsidRPr="000137C9">
              <w:rPr>
                <w:rFonts w:ascii="Arial" w:hAnsi="Arial" w:cs="Arial"/>
                <w:b/>
                <w:bCs/>
                <w:sz w:val="20"/>
              </w:rPr>
              <w:t xml:space="preserve">IV.- </w:t>
            </w:r>
            <w:r w:rsidRPr="000137C9">
              <w:rPr>
                <w:rFonts w:ascii="Arial" w:hAnsi="Arial" w:cs="Arial"/>
                <w:sz w:val="20"/>
              </w:rPr>
              <w:t>A solicitud del interesado anualmente por mantenimiento se pagará</w:t>
            </w:r>
          </w:p>
        </w:tc>
        <w:tc>
          <w:tcPr>
            <w:tcW w:w="236" w:type="dxa"/>
            <w:tcBorders>
              <w:right w:val="nil"/>
            </w:tcBorders>
          </w:tcPr>
          <w:p w14:paraId="19FF6A0F" w14:textId="77777777" w:rsidR="00D36B7B" w:rsidRDefault="00D36B7B" w:rsidP="00450C97">
            <w:pPr>
              <w:widowControl w:val="0"/>
              <w:autoSpaceDE w:val="0"/>
              <w:autoSpaceDN w:val="0"/>
              <w:adjustRightInd w:val="0"/>
              <w:spacing w:line="360" w:lineRule="auto"/>
              <w:jc w:val="both"/>
              <w:rPr>
                <w:rFonts w:ascii="Arial" w:hAnsi="Arial" w:cs="Arial"/>
                <w:bCs/>
                <w:sz w:val="20"/>
              </w:rPr>
            </w:pPr>
            <w:r w:rsidRPr="009520C2">
              <w:rPr>
                <w:rFonts w:ascii="Arial" w:hAnsi="Arial" w:cs="Arial"/>
                <w:sz w:val="20"/>
              </w:rPr>
              <w:t>$</w:t>
            </w:r>
          </w:p>
        </w:tc>
        <w:tc>
          <w:tcPr>
            <w:tcW w:w="911" w:type="dxa"/>
            <w:tcBorders>
              <w:left w:val="nil"/>
            </w:tcBorders>
          </w:tcPr>
          <w:p w14:paraId="76946EB4" w14:textId="6269DEAD" w:rsidR="00D36B7B" w:rsidRDefault="00D36B7B" w:rsidP="00D36B7B">
            <w:pPr>
              <w:widowControl w:val="0"/>
              <w:autoSpaceDE w:val="0"/>
              <w:autoSpaceDN w:val="0"/>
              <w:adjustRightInd w:val="0"/>
              <w:spacing w:line="360" w:lineRule="auto"/>
              <w:jc w:val="right"/>
              <w:rPr>
                <w:rFonts w:ascii="Arial" w:hAnsi="Arial" w:cs="Arial"/>
                <w:bCs/>
                <w:sz w:val="20"/>
              </w:rPr>
            </w:pPr>
            <w:r>
              <w:rPr>
                <w:rFonts w:ascii="Arial" w:hAnsi="Arial" w:cs="Arial"/>
                <w:sz w:val="20"/>
              </w:rPr>
              <w:t>2</w:t>
            </w:r>
            <w:r w:rsidRPr="000137C9">
              <w:rPr>
                <w:rFonts w:ascii="Arial" w:hAnsi="Arial" w:cs="Arial"/>
                <w:sz w:val="20"/>
              </w:rPr>
              <w:t>50.00</w:t>
            </w:r>
          </w:p>
        </w:tc>
      </w:tr>
    </w:tbl>
    <w:p w14:paraId="057CA7BA" w14:textId="77777777" w:rsidR="00D36B7B" w:rsidRDefault="00D36B7B" w:rsidP="002A642C">
      <w:pPr>
        <w:widowControl w:val="0"/>
        <w:autoSpaceDE w:val="0"/>
        <w:autoSpaceDN w:val="0"/>
        <w:adjustRightInd w:val="0"/>
        <w:spacing w:line="360" w:lineRule="auto"/>
        <w:jc w:val="both"/>
        <w:rPr>
          <w:rFonts w:ascii="Arial" w:hAnsi="Arial" w:cs="Arial"/>
          <w:b/>
          <w:bCs/>
          <w:sz w:val="20"/>
        </w:rPr>
      </w:pPr>
    </w:p>
    <w:p w14:paraId="4811659A" w14:textId="77777777" w:rsidR="00DA4A3E" w:rsidRPr="000137C9" w:rsidRDefault="00DA4A3E" w:rsidP="00D36B7B">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IX</w:t>
      </w:r>
    </w:p>
    <w:p w14:paraId="12B98C8D" w14:textId="77777777" w:rsidR="00DA4A3E" w:rsidRPr="000137C9" w:rsidRDefault="00DA4A3E" w:rsidP="00D36B7B">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Derechos por Servicio de Alumbrado Público</w:t>
      </w:r>
    </w:p>
    <w:p w14:paraId="7351B62A" w14:textId="1A3B4F48" w:rsidR="00DA4A3E" w:rsidRPr="000137C9" w:rsidRDefault="00DA4A3E" w:rsidP="002A642C">
      <w:pPr>
        <w:widowControl w:val="0"/>
        <w:tabs>
          <w:tab w:val="left" w:pos="4804"/>
        </w:tabs>
        <w:autoSpaceDE w:val="0"/>
        <w:autoSpaceDN w:val="0"/>
        <w:adjustRightInd w:val="0"/>
        <w:spacing w:line="360" w:lineRule="auto"/>
        <w:jc w:val="both"/>
        <w:rPr>
          <w:rFonts w:ascii="Arial" w:hAnsi="Arial" w:cs="Arial"/>
          <w:sz w:val="20"/>
        </w:rPr>
      </w:pPr>
    </w:p>
    <w:p w14:paraId="20C66B43" w14:textId="3A1E6535"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34.- </w:t>
      </w:r>
      <w:r w:rsidRPr="000137C9">
        <w:rPr>
          <w:rFonts w:ascii="Arial" w:hAnsi="Arial" w:cs="Arial"/>
          <w:sz w:val="20"/>
        </w:rPr>
        <w:t xml:space="preserve">El Derecho por Servicio de Alumbrado Público será el que resulte de aplicar la tarifa que se describe en la </w:t>
      </w:r>
      <w:r w:rsidR="00411867">
        <w:rPr>
          <w:rFonts w:ascii="Arial" w:hAnsi="Arial" w:cs="Arial"/>
          <w:sz w:val="20"/>
        </w:rPr>
        <w:t>Ley de Hacienda Municipal del Estado de Yucatán</w:t>
      </w:r>
      <w:r w:rsidRPr="000137C9">
        <w:rPr>
          <w:rFonts w:ascii="Arial" w:hAnsi="Arial" w:cs="Arial"/>
          <w:sz w:val="20"/>
        </w:rPr>
        <w:t>.</w:t>
      </w:r>
    </w:p>
    <w:p w14:paraId="770DA282" w14:textId="48BFC49D" w:rsidR="00DA4A3E" w:rsidRDefault="00DA4A3E" w:rsidP="002A642C">
      <w:pPr>
        <w:widowControl w:val="0"/>
        <w:autoSpaceDE w:val="0"/>
        <w:autoSpaceDN w:val="0"/>
        <w:adjustRightInd w:val="0"/>
        <w:spacing w:line="360" w:lineRule="auto"/>
        <w:jc w:val="both"/>
        <w:rPr>
          <w:rFonts w:ascii="Arial" w:hAnsi="Arial" w:cs="Arial"/>
          <w:b/>
          <w:bCs/>
          <w:sz w:val="20"/>
        </w:rPr>
      </w:pPr>
    </w:p>
    <w:p w14:paraId="7FE69B9D" w14:textId="676C8E00" w:rsidR="00747A59" w:rsidRDefault="00747A59" w:rsidP="002A642C">
      <w:pPr>
        <w:widowControl w:val="0"/>
        <w:autoSpaceDE w:val="0"/>
        <w:autoSpaceDN w:val="0"/>
        <w:adjustRightInd w:val="0"/>
        <w:spacing w:line="360" w:lineRule="auto"/>
        <w:jc w:val="both"/>
        <w:rPr>
          <w:rFonts w:ascii="Arial" w:hAnsi="Arial" w:cs="Arial"/>
          <w:b/>
          <w:bCs/>
          <w:sz w:val="20"/>
        </w:rPr>
      </w:pPr>
    </w:p>
    <w:p w14:paraId="4A90929B" w14:textId="07D30328" w:rsidR="00747A59" w:rsidRDefault="00747A59" w:rsidP="002A642C">
      <w:pPr>
        <w:widowControl w:val="0"/>
        <w:autoSpaceDE w:val="0"/>
        <w:autoSpaceDN w:val="0"/>
        <w:adjustRightInd w:val="0"/>
        <w:spacing w:line="360" w:lineRule="auto"/>
        <w:jc w:val="both"/>
        <w:rPr>
          <w:rFonts w:ascii="Arial" w:hAnsi="Arial" w:cs="Arial"/>
          <w:b/>
          <w:bCs/>
          <w:sz w:val="20"/>
        </w:rPr>
      </w:pPr>
    </w:p>
    <w:p w14:paraId="452CD392" w14:textId="77777777" w:rsidR="00747A59" w:rsidRPr="000137C9" w:rsidRDefault="00747A59" w:rsidP="002A642C">
      <w:pPr>
        <w:widowControl w:val="0"/>
        <w:autoSpaceDE w:val="0"/>
        <w:autoSpaceDN w:val="0"/>
        <w:adjustRightInd w:val="0"/>
        <w:spacing w:line="360" w:lineRule="auto"/>
        <w:jc w:val="both"/>
        <w:rPr>
          <w:rFonts w:ascii="Arial" w:hAnsi="Arial" w:cs="Arial"/>
          <w:b/>
          <w:bCs/>
          <w:sz w:val="20"/>
        </w:rPr>
      </w:pPr>
    </w:p>
    <w:p w14:paraId="612045C4" w14:textId="77777777" w:rsidR="00DA4A3E" w:rsidRPr="000137C9" w:rsidRDefault="00DA4A3E" w:rsidP="00D36B7B">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X</w:t>
      </w:r>
    </w:p>
    <w:p w14:paraId="52E522D5" w14:textId="77777777" w:rsidR="00DA4A3E" w:rsidRDefault="00DA4A3E" w:rsidP="00D36B7B">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Derechos por el Servicio de la Unidad de Acceso a la Información</w:t>
      </w:r>
    </w:p>
    <w:p w14:paraId="705D4649" w14:textId="77777777" w:rsidR="00D36B7B" w:rsidRPr="000137C9" w:rsidRDefault="00D36B7B" w:rsidP="00D36B7B">
      <w:pPr>
        <w:widowControl w:val="0"/>
        <w:autoSpaceDE w:val="0"/>
        <w:autoSpaceDN w:val="0"/>
        <w:adjustRightInd w:val="0"/>
        <w:spacing w:line="360" w:lineRule="auto"/>
        <w:jc w:val="center"/>
        <w:rPr>
          <w:rFonts w:ascii="Arial" w:hAnsi="Arial" w:cs="Arial"/>
          <w:sz w:val="20"/>
        </w:rPr>
      </w:pPr>
    </w:p>
    <w:p w14:paraId="3B763027" w14:textId="0186B086" w:rsidR="00DA4A3E" w:rsidRPr="000137C9" w:rsidRDefault="0062425D" w:rsidP="002A642C">
      <w:pPr>
        <w:widowControl w:val="0"/>
        <w:autoSpaceDE w:val="0"/>
        <w:autoSpaceDN w:val="0"/>
        <w:adjustRightInd w:val="0"/>
        <w:spacing w:line="360" w:lineRule="auto"/>
        <w:jc w:val="both"/>
        <w:rPr>
          <w:rFonts w:ascii="Arial" w:hAnsi="Arial" w:cs="Arial"/>
          <w:sz w:val="20"/>
        </w:rPr>
      </w:pPr>
      <w:r>
        <w:rPr>
          <w:rFonts w:ascii="Arial" w:hAnsi="Arial" w:cs="Arial"/>
          <w:b/>
          <w:bCs/>
          <w:sz w:val="20"/>
        </w:rPr>
        <w:t xml:space="preserve">Artículo </w:t>
      </w:r>
      <w:r w:rsidR="00DA4A3E" w:rsidRPr="000137C9">
        <w:rPr>
          <w:rFonts w:ascii="Arial" w:hAnsi="Arial" w:cs="Arial"/>
          <w:b/>
          <w:bCs/>
          <w:sz w:val="20"/>
        </w:rPr>
        <w:t xml:space="preserve">35. </w:t>
      </w:r>
      <w:r w:rsidR="00D36B7B">
        <w:rPr>
          <w:rFonts w:ascii="Arial" w:hAnsi="Arial" w:cs="Arial"/>
          <w:sz w:val="20"/>
        </w:rPr>
        <w:t>Los derechos por el servicio que proporciona la unidad de acceso</w:t>
      </w:r>
      <w:r w:rsidR="00DA4A3E" w:rsidRPr="000137C9">
        <w:rPr>
          <w:rFonts w:ascii="Arial" w:hAnsi="Arial" w:cs="Arial"/>
          <w:sz w:val="20"/>
        </w:rPr>
        <w:t xml:space="preserve"> a la información Pública municipal, se pagarán de conformidad a la siguiente tarifa:</w:t>
      </w:r>
    </w:p>
    <w:p w14:paraId="40221BCA"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tbl>
      <w:tblPr>
        <w:tblW w:w="0" w:type="auto"/>
        <w:jc w:val="center"/>
        <w:tblLayout w:type="fixed"/>
        <w:tblCellMar>
          <w:left w:w="0" w:type="dxa"/>
          <w:right w:w="0" w:type="dxa"/>
        </w:tblCellMar>
        <w:tblLook w:val="0000" w:firstRow="0" w:lastRow="0" w:firstColumn="0" w:lastColumn="0" w:noHBand="0" w:noVBand="0"/>
      </w:tblPr>
      <w:tblGrid>
        <w:gridCol w:w="5098"/>
        <w:gridCol w:w="284"/>
        <w:gridCol w:w="1417"/>
      </w:tblGrid>
      <w:tr w:rsidR="00D36B7B" w:rsidRPr="000137C9" w14:paraId="0300CC73" w14:textId="77777777" w:rsidTr="00D36B7B">
        <w:trPr>
          <w:cantSplit/>
          <w:trHeight w:hRule="exact" w:val="347"/>
          <w:jc w:val="center"/>
        </w:trPr>
        <w:tc>
          <w:tcPr>
            <w:tcW w:w="5098" w:type="dxa"/>
            <w:tcBorders>
              <w:top w:val="single" w:sz="2" w:space="0" w:color="000000"/>
              <w:left w:val="single" w:sz="4" w:space="0" w:color="000000"/>
              <w:bottom w:val="single" w:sz="4" w:space="0" w:color="000000"/>
              <w:right w:val="single" w:sz="4" w:space="0" w:color="000000"/>
            </w:tcBorders>
          </w:tcPr>
          <w:p w14:paraId="0C666586" w14:textId="77777777" w:rsidR="00D36B7B" w:rsidRPr="000137C9" w:rsidRDefault="00D36B7B" w:rsidP="00D36B7B">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      </w:t>
            </w:r>
            <w:r w:rsidRPr="000137C9">
              <w:rPr>
                <w:rFonts w:ascii="Arial" w:hAnsi="Arial" w:cs="Arial"/>
                <w:sz w:val="20"/>
              </w:rPr>
              <w:t>Por cada copia simple</w:t>
            </w:r>
          </w:p>
        </w:tc>
        <w:tc>
          <w:tcPr>
            <w:tcW w:w="284" w:type="dxa"/>
            <w:tcBorders>
              <w:top w:val="single" w:sz="2" w:space="0" w:color="000000"/>
              <w:left w:val="single" w:sz="4" w:space="0" w:color="000000"/>
              <w:bottom w:val="single" w:sz="4" w:space="0" w:color="000000"/>
            </w:tcBorders>
          </w:tcPr>
          <w:p w14:paraId="3D66B0A6" w14:textId="1DC334C2" w:rsidR="00D36B7B" w:rsidRPr="000137C9" w:rsidRDefault="00D36B7B" w:rsidP="00D36B7B">
            <w:pPr>
              <w:widowControl w:val="0"/>
              <w:autoSpaceDE w:val="0"/>
              <w:autoSpaceDN w:val="0"/>
              <w:adjustRightInd w:val="0"/>
              <w:spacing w:line="360" w:lineRule="auto"/>
              <w:jc w:val="right"/>
              <w:rPr>
                <w:rFonts w:ascii="Arial" w:hAnsi="Arial" w:cs="Arial"/>
                <w:sz w:val="20"/>
              </w:rPr>
            </w:pPr>
            <w:r w:rsidRPr="001C7C33">
              <w:rPr>
                <w:rFonts w:ascii="Arial" w:hAnsi="Arial" w:cs="Arial"/>
                <w:sz w:val="20"/>
              </w:rPr>
              <w:t>$</w:t>
            </w:r>
          </w:p>
        </w:tc>
        <w:tc>
          <w:tcPr>
            <w:tcW w:w="1417" w:type="dxa"/>
            <w:tcBorders>
              <w:top w:val="single" w:sz="2" w:space="0" w:color="000000"/>
              <w:left w:val="nil"/>
              <w:bottom w:val="single" w:sz="4" w:space="0" w:color="000000"/>
              <w:right w:val="single" w:sz="4" w:space="0" w:color="000000"/>
            </w:tcBorders>
          </w:tcPr>
          <w:p w14:paraId="4F5174F5" w14:textId="6D64DDA5" w:rsidR="00D36B7B" w:rsidRPr="000137C9" w:rsidRDefault="00411867" w:rsidP="00D36B7B">
            <w:pPr>
              <w:widowControl w:val="0"/>
              <w:autoSpaceDE w:val="0"/>
              <w:autoSpaceDN w:val="0"/>
              <w:adjustRightInd w:val="0"/>
              <w:spacing w:line="360" w:lineRule="auto"/>
              <w:jc w:val="right"/>
              <w:rPr>
                <w:rFonts w:ascii="Arial" w:hAnsi="Arial" w:cs="Arial"/>
                <w:sz w:val="20"/>
              </w:rPr>
            </w:pPr>
            <w:r>
              <w:rPr>
                <w:rFonts w:ascii="Arial" w:hAnsi="Arial" w:cs="Arial"/>
                <w:sz w:val="20"/>
              </w:rPr>
              <w:t xml:space="preserve">  1.0</w:t>
            </w:r>
            <w:r w:rsidR="00D36B7B" w:rsidRPr="000137C9">
              <w:rPr>
                <w:rFonts w:ascii="Arial" w:hAnsi="Arial" w:cs="Arial"/>
                <w:sz w:val="20"/>
              </w:rPr>
              <w:t>0</w:t>
            </w:r>
          </w:p>
        </w:tc>
      </w:tr>
      <w:tr w:rsidR="00D36B7B" w:rsidRPr="000137C9" w14:paraId="2F684AB2" w14:textId="77777777" w:rsidTr="00D36B7B">
        <w:trPr>
          <w:cantSplit/>
          <w:trHeight w:hRule="exact" w:val="346"/>
          <w:jc w:val="center"/>
        </w:trPr>
        <w:tc>
          <w:tcPr>
            <w:tcW w:w="5098" w:type="dxa"/>
            <w:tcBorders>
              <w:top w:val="single" w:sz="4" w:space="0" w:color="000000"/>
              <w:left w:val="single" w:sz="4" w:space="0" w:color="000000"/>
              <w:bottom w:val="single" w:sz="4" w:space="0" w:color="000000"/>
              <w:right w:val="single" w:sz="4" w:space="0" w:color="000000"/>
            </w:tcBorders>
          </w:tcPr>
          <w:p w14:paraId="50B00B67" w14:textId="77777777" w:rsidR="00D36B7B" w:rsidRPr="000137C9" w:rsidRDefault="00D36B7B" w:rsidP="00D36B7B">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      </w:t>
            </w:r>
            <w:r w:rsidRPr="000137C9">
              <w:rPr>
                <w:rFonts w:ascii="Arial" w:hAnsi="Arial" w:cs="Arial"/>
                <w:sz w:val="20"/>
              </w:rPr>
              <w:t>Por cada copia certificada</w:t>
            </w:r>
          </w:p>
        </w:tc>
        <w:tc>
          <w:tcPr>
            <w:tcW w:w="284" w:type="dxa"/>
            <w:tcBorders>
              <w:top w:val="single" w:sz="4" w:space="0" w:color="000000"/>
              <w:left w:val="single" w:sz="4" w:space="0" w:color="000000"/>
              <w:bottom w:val="single" w:sz="4" w:space="0" w:color="000000"/>
            </w:tcBorders>
          </w:tcPr>
          <w:p w14:paraId="67A55718" w14:textId="64CBAC0C" w:rsidR="00D36B7B" w:rsidRPr="000137C9" w:rsidRDefault="00D36B7B" w:rsidP="00D36B7B">
            <w:pPr>
              <w:widowControl w:val="0"/>
              <w:autoSpaceDE w:val="0"/>
              <w:autoSpaceDN w:val="0"/>
              <w:adjustRightInd w:val="0"/>
              <w:spacing w:line="360" w:lineRule="auto"/>
              <w:jc w:val="right"/>
              <w:rPr>
                <w:rFonts w:ascii="Arial" w:hAnsi="Arial" w:cs="Arial"/>
                <w:sz w:val="20"/>
              </w:rPr>
            </w:pPr>
            <w:r w:rsidRPr="001C7C33">
              <w:rPr>
                <w:rFonts w:ascii="Arial" w:hAnsi="Arial" w:cs="Arial"/>
                <w:sz w:val="20"/>
              </w:rPr>
              <w:t>$</w:t>
            </w:r>
          </w:p>
        </w:tc>
        <w:tc>
          <w:tcPr>
            <w:tcW w:w="1417" w:type="dxa"/>
            <w:tcBorders>
              <w:top w:val="single" w:sz="4" w:space="0" w:color="000000"/>
              <w:left w:val="nil"/>
              <w:bottom w:val="single" w:sz="4" w:space="0" w:color="000000"/>
              <w:right w:val="single" w:sz="4" w:space="0" w:color="000000"/>
            </w:tcBorders>
          </w:tcPr>
          <w:p w14:paraId="0CB24E08" w14:textId="2489238F" w:rsidR="00D36B7B" w:rsidRPr="000137C9" w:rsidRDefault="00411867" w:rsidP="00D36B7B">
            <w:pPr>
              <w:widowControl w:val="0"/>
              <w:autoSpaceDE w:val="0"/>
              <w:autoSpaceDN w:val="0"/>
              <w:adjustRightInd w:val="0"/>
              <w:spacing w:line="360" w:lineRule="auto"/>
              <w:jc w:val="right"/>
              <w:rPr>
                <w:rFonts w:ascii="Arial" w:hAnsi="Arial" w:cs="Arial"/>
                <w:sz w:val="20"/>
              </w:rPr>
            </w:pPr>
            <w:r>
              <w:rPr>
                <w:rFonts w:ascii="Arial" w:hAnsi="Arial" w:cs="Arial"/>
                <w:sz w:val="20"/>
              </w:rPr>
              <w:t xml:space="preserve"> 3</w:t>
            </w:r>
            <w:r w:rsidR="00D36B7B" w:rsidRPr="000137C9">
              <w:rPr>
                <w:rFonts w:ascii="Arial" w:hAnsi="Arial" w:cs="Arial"/>
                <w:sz w:val="20"/>
              </w:rPr>
              <w:t>.00</w:t>
            </w:r>
          </w:p>
        </w:tc>
      </w:tr>
      <w:tr w:rsidR="00D36B7B" w:rsidRPr="000137C9" w14:paraId="0518D03F" w14:textId="77777777" w:rsidTr="00D36B7B">
        <w:trPr>
          <w:cantSplit/>
          <w:trHeight w:hRule="exact" w:val="346"/>
          <w:jc w:val="center"/>
        </w:trPr>
        <w:tc>
          <w:tcPr>
            <w:tcW w:w="5098" w:type="dxa"/>
            <w:tcBorders>
              <w:top w:val="single" w:sz="4" w:space="0" w:color="000000"/>
              <w:left w:val="single" w:sz="4" w:space="0" w:color="000000"/>
              <w:bottom w:val="single" w:sz="4" w:space="0" w:color="auto"/>
              <w:right w:val="single" w:sz="4" w:space="0" w:color="000000"/>
            </w:tcBorders>
          </w:tcPr>
          <w:p w14:paraId="4F065492" w14:textId="77777777" w:rsidR="00D36B7B" w:rsidRPr="000137C9" w:rsidRDefault="00D36B7B" w:rsidP="00D36B7B">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III.-      </w:t>
            </w:r>
            <w:r w:rsidRPr="000137C9">
              <w:rPr>
                <w:rFonts w:ascii="Arial" w:hAnsi="Arial" w:cs="Arial"/>
                <w:sz w:val="20"/>
              </w:rPr>
              <w:t>Por información en CD.</w:t>
            </w:r>
          </w:p>
        </w:tc>
        <w:tc>
          <w:tcPr>
            <w:tcW w:w="284" w:type="dxa"/>
            <w:tcBorders>
              <w:top w:val="single" w:sz="4" w:space="0" w:color="000000"/>
              <w:left w:val="single" w:sz="4" w:space="0" w:color="000000"/>
              <w:bottom w:val="single" w:sz="4" w:space="0" w:color="auto"/>
            </w:tcBorders>
          </w:tcPr>
          <w:p w14:paraId="3DF6E2E5" w14:textId="749443B0" w:rsidR="00D36B7B" w:rsidRPr="000137C9" w:rsidRDefault="00D36B7B" w:rsidP="00D36B7B">
            <w:pPr>
              <w:widowControl w:val="0"/>
              <w:autoSpaceDE w:val="0"/>
              <w:autoSpaceDN w:val="0"/>
              <w:adjustRightInd w:val="0"/>
              <w:spacing w:line="360" w:lineRule="auto"/>
              <w:jc w:val="right"/>
              <w:rPr>
                <w:rFonts w:ascii="Arial" w:hAnsi="Arial" w:cs="Arial"/>
                <w:sz w:val="20"/>
              </w:rPr>
            </w:pPr>
            <w:r w:rsidRPr="001C7C33">
              <w:rPr>
                <w:rFonts w:ascii="Arial" w:hAnsi="Arial" w:cs="Arial"/>
                <w:sz w:val="20"/>
              </w:rPr>
              <w:t>$</w:t>
            </w:r>
          </w:p>
        </w:tc>
        <w:tc>
          <w:tcPr>
            <w:tcW w:w="1417" w:type="dxa"/>
            <w:tcBorders>
              <w:top w:val="single" w:sz="4" w:space="0" w:color="000000"/>
              <w:left w:val="nil"/>
              <w:bottom w:val="single" w:sz="4" w:space="0" w:color="auto"/>
              <w:right w:val="single" w:sz="4" w:space="0" w:color="000000"/>
            </w:tcBorders>
          </w:tcPr>
          <w:p w14:paraId="40E750F0" w14:textId="16E6317E" w:rsidR="00D36B7B" w:rsidRPr="000137C9" w:rsidRDefault="00411867" w:rsidP="00D36B7B">
            <w:pPr>
              <w:widowControl w:val="0"/>
              <w:autoSpaceDE w:val="0"/>
              <w:autoSpaceDN w:val="0"/>
              <w:adjustRightInd w:val="0"/>
              <w:spacing w:line="360" w:lineRule="auto"/>
              <w:jc w:val="right"/>
              <w:rPr>
                <w:rFonts w:ascii="Arial" w:hAnsi="Arial" w:cs="Arial"/>
                <w:sz w:val="20"/>
              </w:rPr>
            </w:pPr>
            <w:r>
              <w:rPr>
                <w:rFonts w:ascii="Arial" w:hAnsi="Arial" w:cs="Arial"/>
                <w:sz w:val="20"/>
              </w:rPr>
              <w:t xml:space="preserve"> 1</w:t>
            </w:r>
            <w:r w:rsidR="00D36B7B" w:rsidRPr="000137C9">
              <w:rPr>
                <w:rFonts w:ascii="Arial" w:hAnsi="Arial" w:cs="Arial"/>
                <w:sz w:val="20"/>
              </w:rPr>
              <w:t>0.00 C/U</w:t>
            </w:r>
          </w:p>
        </w:tc>
      </w:tr>
      <w:tr w:rsidR="00D36B7B" w:rsidRPr="000137C9" w14:paraId="4975EB51" w14:textId="77777777" w:rsidTr="00D36B7B">
        <w:trPr>
          <w:cantSplit/>
          <w:trHeight w:hRule="exact" w:val="346"/>
          <w:jc w:val="center"/>
        </w:trPr>
        <w:tc>
          <w:tcPr>
            <w:tcW w:w="5098" w:type="dxa"/>
            <w:tcBorders>
              <w:top w:val="single" w:sz="4" w:space="0" w:color="auto"/>
              <w:left w:val="single" w:sz="4" w:space="0" w:color="auto"/>
              <w:bottom w:val="single" w:sz="4" w:space="0" w:color="auto"/>
              <w:right w:val="single" w:sz="4" w:space="0" w:color="auto"/>
            </w:tcBorders>
          </w:tcPr>
          <w:p w14:paraId="23F9B830" w14:textId="77777777" w:rsidR="00D36B7B" w:rsidRPr="000137C9" w:rsidRDefault="00D36B7B" w:rsidP="00D36B7B">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IV.-      </w:t>
            </w:r>
            <w:r w:rsidRPr="000137C9">
              <w:rPr>
                <w:rFonts w:ascii="Arial" w:hAnsi="Arial" w:cs="Arial"/>
                <w:sz w:val="20"/>
              </w:rPr>
              <w:t>Por información en DVD</w:t>
            </w:r>
          </w:p>
        </w:tc>
        <w:tc>
          <w:tcPr>
            <w:tcW w:w="284" w:type="dxa"/>
            <w:tcBorders>
              <w:top w:val="single" w:sz="4" w:space="0" w:color="auto"/>
              <w:left w:val="single" w:sz="4" w:space="0" w:color="auto"/>
              <w:bottom w:val="single" w:sz="4" w:space="0" w:color="auto"/>
            </w:tcBorders>
          </w:tcPr>
          <w:p w14:paraId="04EDD976" w14:textId="76F5B663" w:rsidR="00D36B7B" w:rsidRPr="000137C9" w:rsidRDefault="00D36B7B" w:rsidP="00D36B7B">
            <w:pPr>
              <w:widowControl w:val="0"/>
              <w:autoSpaceDE w:val="0"/>
              <w:autoSpaceDN w:val="0"/>
              <w:adjustRightInd w:val="0"/>
              <w:spacing w:line="360" w:lineRule="auto"/>
              <w:jc w:val="right"/>
              <w:rPr>
                <w:rFonts w:ascii="Arial" w:hAnsi="Arial" w:cs="Arial"/>
                <w:sz w:val="20"/>
              </w:rPr>
            </w:pPr>
            <w:r w:rsidRPr="001C7C33">
              <w:rPr>
                <w:rFonts w:ascii="Arial" w:hAnsi="Arial" w:cs="Arial"/>
                <w:sz w:val="20"/>
              </w:rPr>
              <w:t>$</w:t>
            </w:r>
          </w:p>
        </w:tc>
        <w:tc>
          <w:tcPr>
            <w:tcW w:w="1417" w:type="dxa"/>
            <w:tcBorders>
              <w:top w:val="single" w:sz="4" w:space="0" w:color="auto"/>
              <w:left w:val="nil"/>
              <w:bottom w:val="single" w:sz="4" w:space="0" w:color="auto"/>
              <w:right w:val="single" w:sz="4" w:space="0" w:color="auto"/>
            </w:tcBorders>
          </w:tcPr>
          <w:p w14:paraId="3E1BBEDD" w14:textId="3BD3E2CC" w:rsidR="00D36B7B" w:rsidRPr="000137C9" w:rsidRDefault="00411867" w:rsidP="00D36B7B">
            <w:pPr>
              <w:widowControl w:val="0"/>
              <w:autoSpaceDE w:val="0"/>
              <w:autoSpaceDN w:val="0"/>
              <w:adjustRightInd w:val="0"/>
              <w:spacing w:line="360" w:lineRule="auto"/>
              <w:jc w:val="right"/>
              <w:rPr>
                <w:rFonts w:ascii="Arial" w:hAnsi="Arial" w:cs="Arial"/>
                <w:sz w:val="20"/>
              </w:rPr>
            </w:pPr>
            <w:r>
              <w:rPr>
                <w:rFonts w:ascii="Arial" w:hAnsi="Arial" w:cs="Arial"/>
                <w:sz w:val="20"/>
              </w:rPr>
              <w:t>1</w:t>
            </w:r>
            <w:r w:rsidR="00D36B7B" w:rsidRPr="000137C9">
              <w:rPr>
                <w:rFonts w:ascii="Arial" w:hAnsi="Arial" w:cs="Arial"/>
                <w:sz w:val="20"/>
              </w:rPr>
              <w:t>0.00 C/U</w:t>
            </w:r>
          </w:p>
        </w:tc>
      </w:tr>
    </w:tbl>
    <w:p w14:paraId="7CC3F7E1" w14:textId="77777777" w:rsidR="00052B05" w:rsidRPr="00052B05" w:rsidRDefault="00052B05" w:rsidP="00052B05">
      <w:pPr>
        <w:spacing w:after="160" w:line="259" w:lineRule="auto"/>
        <w:rPr>
          <w:rFonts w:eastAsia="Calibri"/>
          <w:color w:val="1F3864"/>
          <w:sz w:val="18"/>
          <w:szCs w:val="22"/>
          <w:lang w:val="es-MX" w:eastAsia="en-US"/>
        </w:rPr>
      </w:pPr>
      <w:r w:rsidRPr="00052B05">
        <w:rPr>
          <w:rFonts w:eastAsia="Calibri"/>
          <w:color w:val="FF0000"/>
          <w:sz w:val="18"/>
          <w:szCs w:val="22"/>
          <w:lang w:val="es-MX" w:eastAsia="en-US"/>
        </w:rPr>
        <w:t xml:space="preserve">Nota: </w:t>
      </w:r>
      <w:r w:rsidRPr="00052B05">
        <w:rPr>
          <w:rFonts w:eastAsia="Calibri"/>
          <w:i/>
          <w:color w:val="1F3864"/>
          <w:sz w:val="18"/>
          <w:szCs w:val="22"/>
          <w:lang w:val="es-MX" w:eastAsia="en-US"/>
        </w:rPr>
        <w:t>Este artículo fue declarado inválido en sesión de fecha 23/08/2021 del Pleno de la Suprema Corte de Justicia de la Nación, mediante la Acción de Inconstitucionalidad 25/2021.</w:t>
      </w:r>
    </w:p>
    <w:p w14:paraId="4BD163C2" w14:textId="77777777" w:rsidR="00DA4A3E" w:rsidRPr="00052B05" w:rsidRDefault="00DA4A3E" w:rsidP="002A642C">
      <w:pPr>
        <w:widowControl w:val="0"/>
        <w:autoSpaceDE w:val="0"/>
        <w:autoSpaceDN w:val="0"/>
        <w:adjustRightInd w:val="0"/>
        <w:spacing w:line="360" w:lineRule="auto"/>
        <w:jc w:val="both"/>
        <w:rPr>
          <w:rFonts w:ascii="Arial" w:hAnsi="Arial" w:cs="Arial"/>
          <w:sz w:val="20"/>
          <w:lang w:val="es-MX"/>
        </w:rPr>
      </w:pPr>
    </w:p>
    <w:p w14:paraId="617E3089" w14:textId="0027696B" w:rsidR="00D36B7B" w:rsidRDefault="00DA4A3E" w:rsidP="00D36B7B">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TÍTULO CUARTO</w:t>
      </w:r>
    </w:p>
    <w:p w14:paraId="2C918F55" w14:textId="744D75AE" w:rsidR="00DA4A3E" w:rsidRPr="000137C9" w:rsidRDefault="00DA4A3E" w:rsidP="00D36B7B">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 xml:space="preserve">CONTRIBUCIONES </w:t>
      </w:r>
      <w:r w:rsidR="005146C4">
        <w:rPr>
          <w:rFonts w:ascii="Arial" w:hAnsi="Arial" w:cs="Arial"/>
          <w:b/>
          <w:bCs/>
          <w:sz w:val="20"/>
        </w:rPr>
        <w:t>DE MEJORAS</w:t>
      </w:r>
    </w:p>
    <w:p w14:paraId="5CA34F55" w14:textId="77777777" w:rsidR="00D36B7B" w:rsidRPr="000137C9" w:rsidRDefault="00D36B7B" w:rsidP="00D36B7B">
      <w:pPr>
        <w:widowControl w:val="0"/>
        <w:autoSpaceDE w:val="0"/>
        <w:autoSpaceDN w:val="0"/>
        <w:adjustRightInd w:val="0"/>
        <w:spacing w:line="360" w:lineRule="auto"/>
        <w:jc w:val="center"/>
        <w:rPr>
          <w:rFonts w:ascii="Arial" w:hAnsi="Arial" w:cs="Arial"/>
          <w:sz w:val="20"/>
        </w:rPr>
      </w:pPr>
    </w:p>
    <w:p w14:paraId="737B3952" w14:textId="0303D2D1" w:rsidR="00D36B7B" w:rsidRDefault="00DA4A3E" w:rsidP="00D36B7B">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CAPÍTULO ÚNICO</w:t>
      </w:r>
    </w:p>
    <w:p w14:paraId="101A729B" w14:textId="48DF5745" w:rsidR="00DA4A3E" w:rsidRPr="000137C9" w:rsidRDefault="00DA4A3E" w:rsidP="00D36B7B">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 xml:space="preserve">Contribuciones </w:t>
      </w:r>
      <w:r w:rsidR="005146C4">
        <w:rPr>
          <w:rFonts w:ascii="Arial" w:hAnsi="Arial" w:cs="Arial"/>
          <w:b/>
          <w:bCs/>
          <w:sz w:val="20"/>
        </w:rPr>
        <w:t>de</w:t>
      </w:r>
      <w:r w:rsidRPr="000137C9">
        <w:rPr>
          <w:rFonts w:ascii="Arial" w:hAnsi="Arial" w:cs="Arial"/>
          <w:b/>
          <w:bCs/>
          <w:sz w:val="20"/>
        </w:rPr>
        <w:t xml:space="preserve"> Mejoras</w:t>
      </w:r>
    </w:p>
    <w:p w14:paraId="44BB3E18" w14:textId="77777777" w:rsidR="00D36B7B" w:rsidRPr="000137C9" w:rsidRDefault="00D36B7B" w:rsidP="002A642C">
      <w:pPr>
        <w:widowControl w:val="0"/>
        <w:autoSpaceDE w:val="0"/>
        <w:autoSpaceDN w:val="0"/>
        <w:adjustRightInd w:val="0"/>
        <w:spacing w:line="360" w:lineRule="auto"/>
        <w:jc w:val="both"/>
        <w:rPr>
          <w:rFonts w:ascii="Arial" w:hAnsi="Arial" w:cs="Arial"/>
          <w:sz w:val="20"/>
        </w:rPr>
      </w:pPr>
    </w:p>
    <w:p w14:paraId="167CEEFA" w14:textId="43B37283"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36.- </w:t>
      </w:r>
      <w:r w:rsidRPr="000137C9">
        <w:rPr>
          <w:rFonts w:ascii="Arial" w:hAnsi="Arial" w:cs="Arial"/>
          <w:sz w:val="20"/>
        </w:rPr>
        <w:t>Son contribuciones de mejoras las cantidades que la Hacienda P</w:t>
      </w:r>
      <w:r w:rsidR="00D36B7B">
        <w:rPr>
          <w:rFonts w:ascii="Arial" w:hAnsi="Arial" w:cs="Arial"/>
          <w:sz w:val="20"/>
        </w:rPr>
        <w:t xml:space="preserve">ública Municipal tiene derecho de percibir de la ciudadanía directamente beneficiada, como aportación </w:t>
      </w:r>
      <w:r w:rsidRPr="000137C9">
        <w:rPr>
          <w:rFonts w:ascii="Arial" w:hAnsi="Arial" w:cs="Arial"/>
          <w:sz w:val="20"/>
        </w:rPr>
        <w:t>a los gastos que ocasione la realización de obras de mejoramiento o la prestación de un servicio de interés general, emprendidos para el beneficio común.</w:t>
      </w:r>
    </w:p>
    <w:p w14:paraId="64857357"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6EA6B8E7" w14:textId="1AA1CF46"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 xml:space="preserve">La cuota a pagar se determinará de conformidad con lo establecido </w:t>
      </w:r>
      <w:r w:rsidR="00730EA9">
        <w:rPr>
          <w:rFonts w:ascii="Arial" w:hAnsi="Arial" w:cs="Arial"/>
          <w:sz w:val="20"/>
        </w:rPr>
        <w:t>en</w:t>
      </w:r>
      <w:r w:rsidRPr="000137C9">
        <w:rPr>
          <w:rFonts w:ascii="Arial" w:hAnsi="Arial" w:cs="Arial"/>
          <w:sz w:val="20"/>
        </w:rPr>
        <w:t xml:space="preserve"> la </w:t>
      </w:r>
      <w:r w:rsidR="00730EA9">
        <w:rPr>
          <w:rFonts w:ascii="Arial" w:hAnsi="Arial" w:cs="Arial"/>
          <w:sz w:val="20"/>
        </w:rPr>
        <w:t>Ley de Hacienda Municipal del Estado de Yucatán</w:t>
      </w:r>
      <w:r w:rsidRPr="000137C9">
        <w:rPr>
          <w:rFonts w:ascii="Arial" w:hAnsi="Arial" w:cs="Arial"/>
          <w:sz w:val="20"/>
        </w:rPr>
        <w:t>.</w:t>
      </w:r>
    </w:p>
    <w:p w14:paraId="0D107021"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63CD6BE" w14:textId="662FD3AB" w:rsidR="00D36B7B" w:rsidRDefault="00DA4A3E" w:rsidP="00D36B7B">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TÍTULO QUINTO</w:t>
      </w:r>
    </w:p>
    <w:p w14:paraId="16B439B1" w14:textId="770717FA" w:rsidR="00DA4A3E" w:rsidRPr="000137C9" w:rsidRDefault="00DA4A3E" w:rsidP="00D36B7B">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PRODUCTOS</w:t>
      </w:r>
    </w:p>
    <w:p w14:paraId="366CF7D3" w14:textId="77777777" w:rsidR="00DA4A3E" w:rsidRPr="000137C9" w:rsidRDefault="00DA4A3E" w:rsidP="00D36B7B">
      <w:pPr>
        <w:widowControl w:val="0"/>
        <w:autoSpaceDE w:val="0"/>
        <w:autoSpaceDN w:val="0"/>
        <w:adjustRightInd w:val="0"/>
        <w:spacing w:line="360" w:lineRule="auto"/>
        <w:jc w:val="center"/>
        <w:rPr>
          <w:rFonts w:ascii="Arial" w:hAnsi="Arial" w:cs="Arial"/>
          <w:sz w:val="20"/>
        </w:rPr>
      </w:pPr>
    </w:p>
    <w:p w14:paraId="0D6C2542" w14:textId="77777777" w:rsidR="00DA4A3E" w:rsidRPr="000137C9" w:rsidRDefault="00DA4A3E" w:rsidP="00D36B7B">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w:t>
      </w:r>
    </w:p>
    <w:p w14:paraId="4A8C6994" w14:textId="77777777" w:rsidR="00DA4A3E" w:rsidRPr="000137C9" w:rsidRDefault="00DA4A3E" w:rsidP="00D36B7B">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Productos Derivados de Bienes Inmuebles</w:t>
      </w:r>
    </w:p>
    <w:p w14:paraId="0216806F"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3449D234" w14:textId="70E49671"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37.- </w:t>
      </w:r>
      <w:r w:rsidRPr="000137C9">
        <w:rPr>
          <w:rFonts w:ascii="Arial" w:hAnsi="Arial" w:cs="Arial"/>
          <w:sz w:val="20"/>
        </w:rPr>
        <w:t>Son pro</w:t>
      </w:r>
      <w:r w:rsidR="008B1F3C">
        <w:rPr>
          <w:rFonts w:ascii="Arial" w:hAnsi="Arial" w:cs="Arial"/>
          <w:sz w:val="20"/>
        </w:rPr>
        <w:t xml:space="preserve">ductos las contraprestaciones </w:t>
      </w:r>
      <w:r w:rsidRPr="000137C9">
        <w:rPr>
          <w:rFonts w:ascii="Arial" w:hAnsi="Arial" w:cs="Arial"/>
          <w:sz w:val="20"/>
        </w:rPr>
        <w:t>por los servicios que preste el Municipio en sus funciones de derecho privado, así como por el uso, aprovecha</w:t>
      </w:r>
      <w:r w:rsidR="008B1F3C">
        <w:rPr>
          <w:rFonts w:ascii="Arial" w:hAnsi="Arial" w:cs="Arial"/>
          <w:sz w:val="20"/>
        </w:rPr>
        <w:t xml:space="preserve">miento o enajenación </w:t>
      </w:r>
      <w:r w:rsidRPr="000137C9">
        <w:rPr>
          <w:rFonts w:ascii="Arial" w:hAnsi="Arial" w:cs="Arial"/>
          <w:sz w:val="20"/>
        </w:rPr>
        <w:t>de bienes del dominio privado, que deben pagar las personas físicas y morales de acuerdo con lo previsto en los contratos, convenios o concesiones correspondientes.</w:t>
      </w:r>
    </w:p>
    <w:p w14:paraId="0F11F15C"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3E65001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El Municipio percibirá productos derivados de sus bienes inmuebles por los siguientes conceptos:</w:t>
      </w:r>
    </w:p>
    <w:p w14:paraId="43C0FF2B" w14:textId="77777777" w:rsidR="00DA4A3E" w:rsidRDefault="00DA4A3E" w:rsidP="002A642C">
      <w:pPr>
        <w:widowControl w:val="0"/>
        <w:autoSpaceDE w:val="0"/>
        <w:autoSpaceDN w:val="0"/>
        <w:adjustRightInd w:val="0"/>
        <w:spacing w:line="360" w:lineRule="auto"/>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tblGrid>
      <w:tr w:rsidR="008B1F3C" w14:paraId="394AA3FC" w14:textId="77777777" w:rsidTr="0062425D">
        <w:trPr>
          <w:jc w:val="center"/>
        </w:trPr>
        <w:tc>
          <w:tcPr>
            <w:tcW w:w="562" w:type="dxa"/>
          </w:tcPr>
          <w:p w14:paraId="04846938" w14:textId="40E1F6E3" w:rsidR="008B1F3C" w:rsidRPr="008B1F3C" w:rsidRDefault="008B1F3C" w:rsidP="008B1F3C">
            <w:pPr>
              <w:pStyle w:val="Prrafodelista"/>
              <w:widowControl w:val="0"/>
              <w:numPr>
                <w:ilvl w:val="0"/>
                <w:numId w:val="22"/>
              </w:numPr>
              <w:autoSpaceDE w:val="0"/>
              <w:autoSpaceDN w:val="0"/>
              <w:adjustRightInd w:val="0"/>
              <w:spacing w:line="360" w:lineRule="auto"/>
              <w:jc w:val="both"/>
              <w:rPr>
                <w:rFonts w:ascii="Arial" w:hAnsi="Arial" w:cs="Arial"/>
                <w:sz w:val="20"/>
              </w:rPr>
            </w:pPr>
          </w:p>
        </w:tc>
        <w:tc>
          <w:tcPr>
            <w:tcW w:w="7938" w:type="dxa"/>
          </w:tcPr>
          <w:p w14:paraId="66C5473C" w14:textId="407418A3" w:rsidR="008B1F3C" w:rsidRDefault="008B1F3C"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Arrendamiento o enajenación de bienes inmuebles</w:t>
            </w:r>
            <w:r>
              <w:rPr>
                <w:rFonts w:ascii="Arial" w:hAnsi="Arial" w:cs="Arial"/>
                <w:sz w:val="20"/>
              </w:rPr>
              <w:t>;</w:t>
            </w:r>
          </w:p>
        </w:tc>
      </w:tr>
      <w:tr w:rsidR="008B1F3C" w14:paraId="2F686483" w14:textId="77777777" w:rsidTr="0062425D">
        <w:trPr>
          <w:jc w:val="center"/>
        </w:trPr>
        <w:tc>
          <w:tcPr>
            <w:tcW w:w="562" w:type="dxa"/>
          </w:tcPr>
          <w:p w14:paraId="7F81D68E" w14:textId="77777777" w:rsidR="008B1F3C" w:rsidRPr="008B1F3C" w:rsidRDefault="008B1F3C" w:rsidP="008B1F3C">
            <w:pPr>
              <w:pStyle w:val="Prrafodelista"/>
              <w:widowControl w:val="0"/>
              <w:numPr>
                <w:ilvl w:val="0"/>
                <w:numId w:val="22"/>
              </w:numPr>
              <w:autoSpaceDE w:val="0"/>
              <w:autoSpaceDN w:val="0"/>
              <w:adjustRightInd w:val="0"/>
              <w:spacing w:line="360" w:lineRule="auto"/>
              <w:jc w:val="both"/>
              <w:rPr>
                <w:rFonts w:ascii="Arial" w:hAnsi="Arial" w:cs="Arial"/>
                <w:sz w:val="20"/>
              </w:rPr>
            </w:pPr>
          </w:p>
        </w:tc>
        <w:tc>
          <w:tcPr>
            <w:tcW w:w="7938" w:type="dxa"/>
          </w:tcPr>
          <w:p w14:paraId="331107E3" w14:textId="4B0AF40A" w:rsidR="008B1F3C" w:rsidRDefault="008B1F3C"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Por arrendamiento temporal o concesión por el tiempo útil de locales ubicados en bienes de dominio público, tales como mercados, plazas, jardines, unidades dep</w:t>
            </w:r>
            <w:r>
              <w:rPr>
                <w:rFonts w:ascii="Arial" w:hAnsi="Arial" w:cs="Arial"/>
                <w:sz w:val="20"/>
              </w:rPr>
              <w:t>ortivas</w:t>
            </w:r>
            <w:r w:rsidRPr="000137C9">
              <w:rPr>
                <w:rFonts w:ascii="Arial" w:hAnsi="Arial" w:cs="Arial"/>
                <w:sz w:val="20"/>
              </w:rPr>
              <w:t xml:space="preserve"> y otros bienes destinados  a un servicio público</w:t>
            </w:r>
            <w:r>
              <w:rPr>
                <w:rFonts w:ascii="Arial" w:hAnsi="Arial" w:cs="Arial"/>
                <w:sz w:val="20"/>
              </w:rPr>
              <w:t>, y</w:t>
            </w:r>
          </w:p>
        </w:tc>
      </w:tr>
      <w:tr w:rsidR="008B1F3C" w14:paraId="75B22D25" w14:textId="77777777" w:rsidTr="0062425D">
        <w:trPr>
          <w:jc w:val="center"/>
        </w:trPr>
        <w:tc>
          <w:tcPr>
            <w:tcW w:w="562" w:type="dxa"/>
          </w:tcPr>
          <w:p w14:paraId="52E4AF49" w14:textId="77777777" w:rsidR="008B1F3C" w:rsidRPr="008B1F3C" w:rsidRDefault="008B1F3C" w:rsidP="008B1F3C">
            <w:pPr>
              <w:pStyle w:val="Prrafodelista"/>
              <w:widowControl w:val="0"/>
              <w:numPr>
                <w:ilvl w:val="0"/>
                <w:numId w:val="22"/>
              </w:numPr>
              <w:autoSpaceDE w:val="0"/>
              <w:autoSpaceDN w:val="0"/>
              <w:adjustRightInd w:val="0"/>
              <w:spacing w:line="360" w:lineRule="auto"/>
              <w:jc w:val="both"/>
              <w:rPr>
                <w:rFonts w:ascii="Arial" w:hAnsi="Arial" w:cs="Arial"/>
                <w:sz w:val="20"/>
              </w:rPr>
            </w:pPr>
          </w:p>
        </w:tc>
        <w:tc>
          <w:tcPr>
            <w:tcW w:w="7938" w:type="dxa"/>
          </w:tcPr>
          <w:p w14:paraId="2A25581D" w14:textId="7A30FEAD" w:rsidR="008B1F3C" w:rsidRDefault="008B1F3C"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Por concesión del uso del piso en la vía pública o en bienes destinados a un servicio público como mercados, unidades deportivas, plazas y otros bienes de dominio público</w:t>
            </w:r>
            <w:r>
              <w:rPr>
                <w:rFonts w:ascii="Arial" w:hAnsi="Arial" w:cs="Arial"/>
                <w:sz w:val="20"/>
              </w:rPr>
              <w:t>.</w:t>
            </w:r>
          </w:p>
        </w:tc>
      </w:tr>
    </w:tbl>
    <w:p w14:paraId="593D17B3" w14:textId="77777777" w:rsidR="00DA4A3E" w:rsidRPr="000137C9" w:rsidRDefault="00DA4A3E" w:rsidP="008B1F3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II</w:t>
      </w:r>
    </w:p>
    <w:p w14:paraId="33BD9708" w14:textId="77777777" w:rsidR="00DA4A3E" w:rsidRPr="000137C9" w:rsidRDefault="00DA4A3E" w:rsidP="008B1F3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Productos Derivados de Bienes Muebles</w:t>
      </w:r>
    </w:p>
    <w:p w14:paraId="0B57E26E"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4834BBEF" w14:textId="577B576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38.- </w:t>
      </w:r>
      <w:r w:rsidR="008B1F3C">
        <w:rPr>
          <w:rFonts w:ascii="Arial" w:hAnsi="Arial" w:cs="Arial"/>
          <w:sz w:val="20"/>
        </w:rPr>
        <w:t xml:space="preserve">El Municipio podrá percibir productos </w:t>
      </w:r>
      <w:r w:rsidRPr="000137C9">
        <w:rPr>
          <w:rFonts w:ascii="Arial" w:hAnsi="Arial" w:cs="Arial"/>
          <w:sz w:val="20"/>
        </w:rPr>
        <w:t>p</w:t>
      </w:r>
      <w:r w:rsidR="008B1F3C">
        <w:rPr>
          <w:rFonts w:ascii="Arial" w:hAnsi="Arial" w:cs="Arial"/>
          <w:sz w:val="20"/>
        </w:rPr>
        <w:t xml:space="preserve">or concepto de la enajenación </w:t>
      </w:r>
      <w:r w:rsidRPr="000137C9">
        <w:rPr>
          <w:rFonts w:ascii="Arial" w:hAnsi="Arial" w:cs="Arial"/>
          <w:sz w:val="20"/>
        </w:rPr>
        <w:t>de sus bienes muebles, siempre y cuando éstos resulten innecesarios para la administración municipal, o bien que resulte incosteable su mantenimiento y conservación.</w:t>
      </w:r>
    </w:p>
    <w:p w14:paraId="2A1A9F6F" w14:textId="77777777" w:rsidR="00DA4A3E" w:rsidRPr="000137C9" w:rsidRDefault="00DA4A3E" w:rsidP="002A642C">
      <w:pPr>
        <w:widowControl w:val="0"/>
        <w:autoSpaceDE w:val="0"/>
        <w:autoSpaceDN w:val="0"/>
        <w:adjustRightInd w:val="0"/>
        <w:spacing w:line="360" w:lineRule="auto"/>
        <w:jc w:val="both"/>
        <w:rPr>
          <w:rFonts w:ascii="Arial" w:hAnsi="Arial" w:cs="Arial"/>
          <w:b/>
          <w:bCs/>
          <w:sz w:val="20"/>
        </w:rPr>
      </w:pPr>
    </w:p>
    <w:p w14:paraId="31D4E48F" w14:textId="72D82641" w:rsidR="008B1F3C" w:rsidRDefault="00DA4A3E" w:rsidP="008B1F3C">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CAPÍTULO III</w:t>
      </w:r>
    </w:p>
    <w:p w14:paraId="5A633678" w14:textId="4F510921" w:rsidR="00DA4A3E" w:rsidRPr="000137C9" w:rsidRDefault="00DA4A3E" w:rsidP="008B1F3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Productos Financieros</w:t>
      </w:r>
    </w:p>
    <w:p w14:paraId="2B2D8EEF"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0DD12B89" w14:textId="2BC90CD6"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39.- </w:t>
      </w:r>
      <w:r w:rsidR="008B1F3C">
        <w:rPr>
          <w:rFonts w:ascii="Arial" w:hAnsi="Arial" w:cs="Arial"/>
          <w:sz w:val="20"/>
        </w:rPr>
        <w:t xml:space="preserve">El </w:t>
      </w:r>
      <w:r w:rsidRPr="000137C9">
        <w:rPr>
          <w:rFonts w:ascii="Arial" w:hAnsi="Arial" w:cs="Arial"/>
          <w:sz w:val="20"/>
        </w:rPr>
        <w:t>Municipio percibirá producto</w:t>
      </w:r>
      <w:r w:rsidR="008B1F3C">
        <w:rPr>
          <w:rFonts w:ascii="Arial" w:hAnsi="Arial" w:cs="Arial"/>
          <w:sz w:val="20"/>
        </w:rPr>
        <w:t xml:space="preserve">s derivados de las inversiones </w:t>
      </w:r>
      <w:r w:rsidRPr="000137C9">
        <w:rPr>
          <w:rFonts w:ascii="Arial" w:hAnsi="Arial" w:cs="Arial"/>
          <w:sz w:val="20"/>
        </w:rPr>
        <w:t xml:space="preserve">financieras </w:t>
      </w:r>
      <w:r w:rsidR="008B1F3C">
        <w:rPr>
          <w:rFonts w:ascii="Arial" w:hAnsi="Arial" w:cs="Arial"/>
          <w:sz w:val="20"/>
        </w:rPr>
        <w:t xml:space="preserve">que realice transitoriamente, con motivo de la percepción de ingresos </w:t>
      </w:r>
      <w:r w:rsidRPr="000137C9">
        <w:rPr>
          <w:rFonts w:ascii="Arial" w:hAnsi="Arial" w:cs="Arial"/>
          <w:sz w:val="20"/>
        </w:rPr>
        <w:t>extraordina</w:t>
      </w:r>
      <w:r w:rsidR="008B1F3C">
        <w:rPr>
          <w:rFonts w:ascii="Arial" w:hAnsi="Arial" w:cs="Arial"/>
          <w:sz w:val="20"/>
        </w:rPr>
        <w:t xml:space="preserve">rios o períodos de alta recaudación. Dichos depósitos deberán hacerse eligiendo la alternativa de mayor </w:t>
      </w:r>
      <w:r w:rsidRPr="000137C9">
        <w:rPr>
          <w:rFonts w:ascii="Arial" w:hAnsi="Arial" w:cs="Arial"/>
          <w:sz w:val="20"/>
        </w:rPr>
        <w:t>rendimient</w:t>
      </w:r>
      <w:r w:rsidR="008B1F3C">
        <w:rPr>
          <w:rFonts w:ascii="Arial" w:hAnsi="Arial" w:cs="Arial"/>
          <w:sz w:val="20"/>
        </w:rPr>
        <w:t xml:space="preserve">o financiero siempre y cuando, no se limite la disponibilidad inmediata de los recursos conforme </w:t>
      </w:r>
      <w:r w:rsidRPr="000137C9">
        <w:rPr>
          <w:rFonts w:ascii="Arial" w:hAnsi="Arial" w:cs="Arial"/>
          <w:sz w:val="20"/>
        </w:rPr>
        <w:t>las fechas en que éstos serán requeridos por la administración.</w:t>
      </w:r>
    </w:p>
    <w:p w14:paraId="43232F2F" w14:textId="77777777" w:rsidR="00DA4A3E" w:rsidRPr="000137C9" w:rsidRDefault="00DA4A3E" w:rsidP="008B1F3C">
      <w:pPr>
        <w:widowControl w:val="0"/>
        <w:autoSpaceDE w:val="0"/>
        <w:autoSpaceDN w:val="0"/>
        <w:adjustRightInd w:val="0"/>
        <w:spacing w:line="360" w:lineRule="auto"/>
        <w:jc w:val="center"/>
        <w:rPr>
          <w:rFonts w:ascii="Arial" w:hAnsi="Arial" w:cs="Arial"/>
          <w:sz w:val="20"/>
        </w:rPr>
      </w:pPr>
    </w:p>
    <w:p w14:paraId="5AFE34D9" w14:textId="22BB5933" w:rsidR="008B1F3C" w:rsidRDefault="00DA4A3E" w:rsidP="008B1F3C">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CAPÍTULO IV</w:t>
      </w:r>
    </w:p>
    <w:p w14:paraId="6ECA7509" w14:textId="653E5121" w:rsidR="00DA4A3E" w:rsidRPr="000137C9" w:rsidRDefault="00DA4A3E" w:rsidP="008B1F3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Otros Productos</w:t>
      </w:r>
    </w:p>
    <w:p w14:paraId="67F8BC59"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4C5E99B1" w14:textId="74C7601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40.- </w:t>
      </w:r>
      <w:r w:rsidRPr="000137C9">
        <w:rPr>
          <w:rFonts w:ascii="Arial" w:hAnsi="Arial" w:cs="Arial"/>
          <w:sz w:val="20"/>
        </w:rPr>
        <w:t>El Municipio pe</w:t>
      </w:r>
      <w:r w:rsidR="008B1F3C">
        <w:rPr>
          <w:rFonts w:ascii="Arial" w:hAnsi="Arial" w:cs="Arial"/>
          <w:sz w:val="20"/>
        </w:rPr>
        <w:t xml:space="preserve">rcibirá productos derivados de </w:t>
      </w:r>
      <w:r w:rsidRPr="000137C9">
        <w:rPr>
          <w:rFonts w:ascii="Arial" w:hAnsi="Arial" w:cs="Arial"/>
          <w:sz w:val="20"/>
        </w:rPr>
        <w:t>sus funciones de derecho privado, por el ejercicio de sus derechos sobre bienes ajenos y cualquier otro tipo de productos no comprendidos en los tres capítulos anteriores.</w:t>
      </w:r>
    </w:p>
    <w:p w14:paraId="643B02B3"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1FBE4F57" w14:textId="231428DB" w:rsidR="008B1F3C" w:rsidRDefault="00DA4A3E" w:rsidP="008B1F3C">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TÍTULO SEXTO</w:t>
      </w:r>
    </w:p>
    <w:p w14:paraId="46E38058" w14:textId="62F66F2E" w:rsidR="00DA4A3E" w:rsidRPr="000137C9" w:rsidRDefault="00DA4A3E" w:rsidP="008B1F3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APROVECHAMIENTOS</w:t>
      </w:r>
    </w:p>
    <w:p w14:paraId="20BF785A" w14:textId="77777777" w:rsidR="00DA4A3E" w:rsidRPr="000137C9" w:rsidRDefault="00DA4A3E" w:rsidP="008B1F3C">
      <w:pPr>
        <w:widowControl w:val="0"/>
        <w:autoSpaceDE w:val="0"/>
        <w:autoSpaceDN w:val="0"/>
        <w:adjustRightInd w:val="0"/>
        <w:spacing w:line="360" w:lineRule="auto"/>
        <w:jc w:val="center"/>
        <w:rPr>
          <w:rFonts w:ascii="Arial" w:hAnsi="Arial" w:cs="Arial"/>
          <w:sz w:val="20"/>
        </w:rPr>
      </w:pPr>
    </w:p>
    <w:p w14:paraId="6C78DA00" w14:textId="77777777" w:rsidR="00DA4A3E" w:rsidRPr="000137C9" w:rsidRDefault="00DA4A3E" w:rsidP="008B1F3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w:t>
      </w:r>
    </w:p>
    <w:p w14:paraId="66BCA566" w14:textId="77777777" w:rsidR="00DA4A3E" w:rsidRPr="000137C9" w:rsidRDefault="00DA4A3E" w:rsidP="008B1F3C">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Aprovechamientos Derivados Sanciones Municipales</w:t>
      </w:r>
    </w:p>
    <w:p w14:paraId="6E2214CA"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C848850" w14:textId="0B41FBAC"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41.- </w:t>
      </w:r>
      <w:r w:rsidR="008B1F3C">
        <w:rPr>
          <w:rFonts w:ascii="Arial" w:hAnsi="Arial" w:cs="Arial"/>
          <w:sz w:val="20"/>
        </w:rPr>
        <w:t xml:space="preserve">Son aprovechamientos </w:t>
      </w:r>
      <w:r w:rsidRPr="000137C9">
        <w:rPr>
          <w:rFonts w:ascii="Arial" w:hAnsi="Arial" w:cs="Arial"/>
          <w:sz w:val="20"/>
        </w:rPr>
        <w:t>los ingresos que percibe el Estado po</w:t>
      </w:r>
      <w:r w:rsidR="008B1F3C">
        <w:rPr>
          <w:rFonts w:ascii="Arial" w:hAnsi="Arial" w:cs="Arial"/>
          <w:sz w:val="20"/>
        </w:rPr>
        <w:t xml:space="preserve">r funciones de derecho público </w:t>
      </w:r>
      <w:r w:rsidRPr="000137C9">
        <w:rPr>
          <w:rFonts w:ascii="Arial" w:hAnsi="Arial" w:cs="Arial"/>
          <w:sz w:val="20"/>
        </w:rPr>
        <w:t xml:space="preserve">distintos </w:t>
      </w:r>
      <w:r w:rsidR="008B1F3C">
        <w:rPr>
          <w:rFonts w:ascii="Arial" w:hAnsi="Arial" w:cs="Arial"/>
          <w:sz w:val="20"/>
        </w:rPr>
        <w:t xml:space="preserve">de las contribuciones, los ingresos derivados de financiamientos y de los </w:t>
      </w:r>
      <w:r w:rsidRPr="000137C9">
        <w:rPr>
          <w:rFonts w:ascii="Arial" w:hAnsi="Arial" w:cs="Arial"/>
          <w:sz w:val="20"/>
        </w:rPr>
        <w:t>que obtengan los organismos descentralizados y las empresas de participación estatal.</w:t>
      </w:r>
    </w:p>
    <w:p w14:paraId="736E3382"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65BB093F"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El Municipio percibirá aprovechamientos derivados de:</w:t>
      </w:r>
    </w:p>
    <w:p w14:paraId="535E9C03"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1E118DFC" w14:textId="7D60B83E"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 </w:t>
      </w:r>
      <w:r w:rsidRPr="000137C9">
        <w:rPr>
          <w:rFonts w:ascii="Arial" w:hAnsi="Arial" w:cs="Arial"/>
          <w:sz w:val="20"/>
        </w:rPr>
        <w:t>Infracciones por faltas administrativas:</w:t>
      </w:r>
    </w:p>
    <w:p w14:paraId="2280BB90"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Por violación a las disposiciones contenidas en los reglamentos municipales, se cobrarán las multas establecidas en cada uno de dichos ordenamientos.</w:t>
      </w:r>
    </w:p>
    <w:p w14:paraId="3FA853F0"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650F9AF1"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 </w:t>
      </w:r>
      <w:r w:rsidRPr="000137C9">
        <w:rPr>
          <w:rFonts w:ascii="Arial" w:hAnsi="Arial" w:cs="Arial"/>
          <w:sz w:val="20"/>
        </w:rPr>
        <w:t>Infracciones por falta de carácter fiscal:</w:t>
      </w:r>
    </w:p>
    <w:p w14:paraId="075B9228" w14:textId="4C9960C2" w:rsidR="00DA4A3E" w:rsidRPr="000137C9" w:rsidRDefault="00DA4A3E" w:rsidP="002A642C">
      <w:pPr>
        <w:widowControl w:val="0"/>
        <w:tabs>
          <w:tab w:val="left" w:pos="1860"/>
        </w:tabs>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 </w:t>
      </w:r>
      <w:r w:rsidRPr="000137C9">
        <w:rPr>
          <w:rFonts w:ascii="Arial" w:hAnsi="Arial" w:cs="Arial"/>
          <w:sz w:val="20"/>
        </w:rPr>
        <w:t>Por pagarse a requerimiento de la autoridad municipal cualquiera de las contribucione</w:t>
      </w:r>
      <w:r w:rsidR="007F7101">
        <w:rPr>
          <w:rFonts w:ascii="Arial" w:hAnsi="Arial" w:cs="Arial"/>
          <w:sz w:val="20"/>
        </w:rPr>
        <w:t>s a que se refiere esta Ley……….</w:t>
      </w:r>
      <w:r w:rsidRPr="000137C9">
        <w:rPr>
          <w:rFonts w:ascii="Arial" w:hAnsi="Arial" w:cs="Arial"/>
          <w:sz w:val="20"/>
        </w:rPr>
        <w:t xml:space="preserve">……Multa de 6 a11 Unidad </w:t>
      </w:r>
      <w:r w:rsidRPr="000137C9">
        <w:rPr>
          <w:rFonts w:ascii="Arial" w:hAnsi="Arial" w:cs="Arial"/>
          <w:color w:val="000000"/>
          <w:sz w:val="20"/>
          <w:lang w:val="es-MX" w:eastAsia="es-MX"/>
        </w:rPr>
        <w:t>Unidad de Medida y actualización (UMA)</w:t>
      </w:r>
      <w:r w:rsidRPr="000137C9">
        <w:rPr>
          <w:rFonts w:ascii="Arial" w:hAnsi="Arial" w:cs="Arial"/>
          <w:sz w:val="20"/>
        </w:rPr>
        <w:t>.</w:t>
      </w:r>
    </w:p>
    <w:p w14:paraId="5F02B09E" w14:textId="3321D263" w:rsidR="00DA4A3E" w:rsidRPr="000137C9" w:rsidRDefault="00DA4A3E" w:rsidP="002A642C">
      <w:pPr>
        <w:widowControl w:val="0"/>
        <w:tabs>
          <w:tab w:val="left" w:pos="1860"/>
        </w:tabs>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b) </w:t>
      </w:r>
      <w:r w:rsidRPr="000137C9">
        <w:rPr>
          <w:rFonts w:ascii="Arial" w:hAnsi="Arial" w:cs="Arial"/>
          <w:sz w:val="20"/>
        </w:rPr>
        <w:t>Por no presentar o proporcionar el contribuyente municipal los datos e informes que exijan las Leyes fiscales o proporcionarlos extemporáneamente o hacerlo con información alterada, incompletos o con errores que traigan consigo la evasión</w:t>
      </w:r>
      <w:r w:rsidR="008B1F3C">
        <w:rPr>
          <w:rFonts w:ascii="Arial" w:hAnsi="Arial" w:cs="Arial"/>
          <w:sz w:val="20"/>
        </w:rPr>
        <w:t xml:space="preserve"> de una prestación fiscal………………</w:t>
      </w:r>
      <w:r w:rsidR="007F7101">
        <w:rPr>
          <w:rFonts w:ascii="Arial" w:hAnsi="Arial" w:cs="Arial"/>
          <w:sz w:val="20"/>
        </w:rPr>
        <w:t>.</w:t>
      </w:r>
      <w:r w:rsidR="0062425D">
        <w:rPr>
          <w:rFonts w:ascii="Arial" w:hAnsi="Arial" w:cs="Arial"/>
          <w:sz w:val="20"/>
        </w:rPr>
        <w:t>….</w:t>
      </w:r>
      <w:r w:rsidRPr="000137C9">
        <w:rPr>
          <w:rFonts w:ascii="Arial" w:hAnsi="Arial" w:cs="Arial"/>
          <w:sz w:val="20"/>
        </w:rPr>
        <w:t xml:space="preserve">.Multa de 6 a11 Unidad </w:t>
      </w:r>
      <w:r w:rsidRPr="000137C9">
        <w:rPr>
          <w:rFonts w:ascii="Arial" w:hAnsi="Arial" w:cs="Arial"/>
          <w:color w:val="000000"/>
          <w:sz w:val="20"/>
          <w:lang w:val="es-MX" w:eastAsia="es-MX"/>
        </w:rPr>
        <w:t>Unidad de Medida y actualización (UMA)</w:t>
      </w:r>
      <w:r w:rsidRPr="000137C9">
        <w:rPr>
          <w:rFonts w:ascii="Arial" w:hAnsi="Arial" w:cs="Arial"/>
          <w:sz w:val="20"/>
        </w:rPr>
        <w:t>.</w:t>
      </w:r>
    </w:p>
    <w:p w14:paraId="4976C510" w14:textId="3390E6A0" w:rsidR="00DA4A3E" w:rsidRPr="000137C9" w:rsidRDefault="00DA4A3E" w:rsidP="002A642C">
      <w:pPr>
        <w:widowControl w:val="0"/>
        <w:tabs>
          <w:tab w:val="left" w:pos="1860"/>
        </w:tabs>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c) </w:t>
      </w:r>
      <w:r w:rsidR="008B1F3C">
        <w:rPr>
          <w:rFonts w:ascii="Arial" w:hAnsi="Arial" w:cs="Arial"/>
          <w:sz w:val="20"/>
        </w:rPr>
        <w:t xml:space="preserve">Por no comparecer </w:t>
      </w:r>
      <w:r w:rsidR="007F7101">
        <w:rPr>
          <w:rFonts w:ascii="Arial" w:hAnsi="Arial" w:cs="Arial"/>
          <w:sz w:val="20"/>
        </w:rPr>
        <w:t>el contribuyente municipal</w:t>
      </w:r>
      <w:r w:rsidRPr="000137C9">
        <w:rPr>
          <w:rFonts w:ascii="Arial" w:hAnsi="Arial" w:cs="Arial"/>
          <w:sz w:val="20"/>
        </w:rPr>
        <w:t xml:space="preserve"> ante la autoridad  municipal para p</w:t>
      </w:r>
      <w:r w:rsidR="008B1F3C">
        <w:rPr>
          <w:rFonts w:ascii="Arial" w:hAnsi="Arial" w:cs="Arial"/>
          <w:sz w:val="20"/>
        </w:rPr>
        <w:t>resentar, comprobar o aclarar</w:t>
      </w:r>
      <w:r w:rsidRPr="000137C9">
        <w:rPr>
          <w:rFonts w:ascii="Arial" w:hAnsi="Arial" w:cs="Arial"/>
          <w:sz w:val="20"/>
        </w:rPr>
        <w:t xml:space="preserve"> cualquier</w:t>
      </w:r>
      <w:r w:rsidR="008B1F3C">
        <w:rPr>
          <w:rFonts w:ascii="Arial" w:hAnsi="Arial" w:cs="Arial"/>
          <w:sz w:val="20"/>
        </w:rPr>
        <w:t xml:space="preserve"> objeto que dicha autoridad esté </w:t>
      </w:r>
      <w:r w:rsidRPr="000137C9">
        <w:rPr>
          <w:rFonts w:ascii="Arial" w:hAnsi="Arial" w:cs="Arial"/>
          <w:sz w:val="20"/>
        </w:rPr>
        <w:t>f</w:t>
      </w:r>
      <w:r w:rsidR="008B1F3C">
        <w:rPr>
          <w:rFonts w:ascii="Arial" w:hAnsi="Arial" w:cs="Arial"/>
          <w:sz w:val="20"/>
        </w:rPr>
        <w:t>acultada por</w:t>
      </w:r>
      <w:r w:rsidRPr="000137C9">
        <w:rPr>
          <w:rFonts w:ascii="Arial" w:hAnsi="Arial" w:cs="Arial"/>
          <w:sz w:val="20"/>
        </w:rPr>
        <w:t xml:space="preserve"> las</w:t>
      </w:r>
      <w:r w:rsidR="008B1F3C">
        <w:rPr>
          <w:rFonts w:ascii="Arial" w:hAnsi="Arial" w:cs="Arial"/>
          <w:sz w:val="20"/>
        </w:rPr>
        <w:t xml:space="preserve"> Leyes fiscales vigentes…………….</w:t>
      </w:r>
      <w:r w:rsidR="007F7101">
        <w:rPr>
          <w:rFonts w:ascii="Arial" w:hAnsi="Arial" w:cs="Arial"/>
          <w:sz w:val="20"/>
        </w:rPr>
        <w:t>…</w:t>
      </w:r>
      <w:r w:rsidR="0062425D">
        <w:rPr>
          <w:rFonts w:ascii="Arial" w:hAnsi="Arial" w:cs="Arial"/>
          <w:sz w:val="20"/>
        </w:rPr>
        <w:t>.</w:t>
      </w:r>
      <w:r w:rsidRPr="000137C9">
        <w:rPr>
          <w:rFonts w:ascii="Arial" w:hAnsi="Arial" w:cs="Arial"/>
          <w:sz w:val="20"/>
        </w:rPr>
        <w:t xml:space="preserve">Multa de 6 a11 Unidad </w:t>
      </w:r>
      <w:r w:rsidRPr="000137C9">
        <w:rPr>
          <w:rFonts w:ascii="Arial" w:hAnsi="Arial" w:cs="Arial"/>
          <w:color w:val="000000"/>
          <w:sz w:val="20"/>
          <w:lang w:val="es-MX" w:eastAsia="es-MX"/>
        </w:rPr>
        <w:t>Unidad de Medida y actualización (UMA)</w:t>
      </w:r>
      <w:r w:rsidRPr="000137C9">
        <w:rPr>
          <w:rFonts w:ascii="Arial" w:hAnsi="Arial" w:cs="Arial"/>
          <w:sz w:val="20"/>
        </w:rPr>
        <w:t>.</w:t>
      </w:r>
    </w:p>
    <w:p w14:paraId="6C72D8D1" w14:textId="58EC469D" w:rsidR="00DA4A3E" w:rsidRDefault="00DA4A3E" w:rsidP="002A642C">
      <w:pPr>
        <w:widowControl w:val="0"/>
        <w:tabs>
          <w:tab w:val="left" w:pos="1860"/>
        </w:tabs>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d) </w:t>
      </w:r>
      <w:r w:rsidRPr="000137C9">
        <w:rPr>
          <w:rFonts w:ascii="Arial" w:hAnsi="Arial" w:cs="Arial"/>
          <w:sz w:val="20"/>
        </w:rPr>
        <w:t>Por</w:t>
      </w:r>
      <w:r w:rsidR="007F7101">
        <w:rPr>
          <w:rFonts w:ascii="Arial" w:hAnsi="Arial" w:cs="Arial"/>
          <w:sz w:val="20"/>
        </w:rPr>
        <w:t xml:space="preserve"> infringir el infractor </w:t>
      </w:r>
      <w:r w:rsidRPr="000137C9">
        <w:rPr>
          <w:rFonts w:ascii="Arial" w:hAnsi="Arial" w:cs="Arial"/>
          <w:sz w:val="20"/>
        </w:rPr>
        <w:t xml:space="preserve">disposiciones </w:t>
      </w:r>
      <w:r w:rsidR="007F7101">
        <w:rPr>
          <w:rFonts w:ascii="Arial" w:hAnsi="Arial" w:cs="Arial"/>
          <w:sz w:val="20"/>
        </w:rPr>
        <w:t xml:space="preserve"> fiscales en forma no prevista en fracciones anteriores………</w:t>
      </w:r>
      <w:r w:rsidR="0062425D">
        <w:rPr>
          <w:rFonts w:ascii="Arial" w:hAnsi="Arial" w:cs="Arial"/>
          <w:sz w:val="20"/>
        </w:rPr>
        <w:t>…</w:t>
      </w:r>
      <w:r w:rsidRPr="000137C9">
        <w:rPr>
          <w:rFonts w:ascii="Arial" w:hAnsi="Arial" w:cs="Arial"/>
          <w:sz w:val="20"/>
        </w:rPr>
        <w:t xml:space="preserve">……Multa de 6 a11 Unidad </w:t>
      </w:r>
      <w:r w:rsidRPr="000137C9">
        <w:rPr>
          <w:rFonts w:ascii="Arial" w:hAnsi="Arial" w:cs="Arial"/>
          <w:color w:val="000000"/>
          <w:sz w:val="20"/>
          <w:lang w:val="es-MX" w:eastAsia="es-MX"/>
        </w:rPr>
        <w:t>Unidad de Medida y actualización (UMA)</w:t>
      </w:r>
      <w:r w:rsidRPr="000137C9">
        <w:rPr>
          <w:rFonts w:ascii="Arial" w:hAnsi="Arial" w:cs="Arial"/>
          <w:sz w:val="20"/>
        </w:rPr>
        <w:t>.</w:t>
      </w:r>
    </w:p>
    <w:p w14:paraId="74A9725C" w14:textId="77777777" w:rsidR="008B1F3C" w:rsidRPr="000137C9" w:rsidRDefault="008B1F3C" w:rsidP="002A642C">
      <w:pPr>
        <w:widowControl w:val="0"/>
        <w:tabs>
          <w:tab w:val="left" w:pos="1860"/>
        </w:tabs>
        <w:autoSpaceDE w:val="0"/>
        <w:autoSpaceDN w:val="0"/>
        <w:adjustRightInd w:val="0"/>
        <w:spacing w:line="360" w:lineRule="auto"/>
        <w:jc w:val="both"/>
        <w:rPr>
          <w:rFonts w:ascii="Arial" w:hAnsi="Arial" w:cs="Arial"/>
          <w:sz w:val="20"/>
        </w:rPr>
      </w:pPr>
    </w:p>
    <w:p w14:paraId="0CF4BA3F" w14:textId="7B5DE19A" w:rsidR="00DA4A3E" w:rsidRPr="000137C9" w:rsidRDefault="00DA4A3E" w:rsidP="002A642C">
      <w:pPr>
        <w:widowControl w:val="0"/>
        <w:tabs>
          <w:tab w:val="left" w:pos="1860"/>
        </w:tabs>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III.- </w:t>
      </w:r>
      <w:r w:rsidRPr="000137C9">
        <w:rPr>
          <w:rFonts w:ascii="Arial" w:hAnsi="Arial" w:cs="Arial"/>
          <w:sz w:val="20"/>
        </w:rPr>
        <w:t xml:space="preserve">Sanciones por falta de pago oportuno de créditos fiscales….. Multa de 6 a11 Unidad </w:t>
      </w:r>
      <w:r w:rsidRPr="000137C9">
        <w:rPr>
          <w:rFonts w:ascii="Arial" w:hAnsi="Arial" w:cs="Arial"/>
          <w:color w:val="000000"/>
          <w:sz w:val="20"/>
          <w:lang w:val="es-MX" w:eastAsia="es-MX"/>
        </w:rPr>
        <w:t>Unidad de Medida y actualización (UMA)</w:t>
      </w:r>
      <w:r w:rsidRPr="000137C9">
        <w:rPr>
          <w:rFonts w:ascii="Arial" w:hAnsi="Arial" w:cs="Arial"/>
          <w:sz w:val="20"/>
        </w:rPr>
        <w:t>.</w:t>
      </w:r>
    </w:p>
    <w:p w14:paraId="2399C127" w14:textId="77777777" w:rsidR="00DA4A3E" w:rsidRPr="000137C9" w:rsidRDefault="00DA4A3E" w:rsidP="002A642C">
      <w:pPr>
        <w:widowControl w:val="0"/>
        <w:tabs>
          <w:tab w:val="left" w:pos="1860"/>
        </w:tabs>
        <w:autoSpaceDE w:val="0"/>
        <w:autoSpaceDN w:val="0"/>
        <w:adjustRightInd w:val="0"/>
        <w:spacing w:line="360" w:lineRule="auto"/>
        <w:jc w:val="both"/>
        <w:rPr>
          <w:rFonts w:ascii="Arial" w:hAnsi="Arial" w:cs="Arial"/>
          <w:sz w:val="20"/>
        </w:rPr>
      </w:pPr>
    </w:p>
    <w:p w14:paraId="5C93CCD5" w14:textId="5E1AC36A"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sz w:val="20"/>
        </w:rPr>
        <w:t>Por la falta de pago oportuno de los créditos fiscales a que tiene derecho el Municipio p</w:t>
      </w:r>
      <w:r w:rsidR="007F7101">
        <w:rPr>
          <w:rFonts w:ascii="Arial" w:hAnsi="Arial" w:cs="Arial"/>
          <w:sz w:val="20"/>
        </w:rPr>
        <w:t xml:space="preserve">or parte de los contribuyentes </w:t>
      </w:r>
      <w:r w:rsidRPr="000137C9">
        <w:rPr>
          <w:rFonts w:ascii="Arial" w:hAnsi="Arial" w:cs="Arial"/>
          <w:sz w:val="20"/>
        </w:rPr>
        <w:t>municipale</w:t>
      </w:r>
      <w:r w:rsidR="007F7101">
        <w:rPr>
          <w:rFonts w:ascii="Arial" w:hAnsi="Arial" w:cs="Arial"/>
          <w:sz w:val="20"/>
        </w:rPr>
        <w:t xml:space="preserve">s, en apego a lo dispuesto en la </w:t>
      </w:r>
      <w:r w:rsidR="00730EA9">
        <w:rPr>
          <w:rFonts w:ascii="Arial" w:hAnsi="Arial" w:cs="Arial"/>
          <w:sz w:val="20"/>
        </w:rPr>
        <w:t>Ley de Hacienda Municipal del Estado de Yucatán</w:t>
      </w:r>
      <w:r w:rsidRPr="000137C9">
        <w:rPr>
          <w:rFonts w:ascii="Arial" w:hAnsi="Arial" w:cs="Arial"/>
          <w:sz w:val="20"/>
        </w:rPr>
        <w:t>, se causarán recargos en la forma establecidos en el Código Fiscal del Estado.</w:t>
      </w:r>
    </w:p>
    <w:p w14:paraId="7E51B7A0" w14:textId="0699353D" w:rsidR="00DA4A3E" w:rsidRPr="000137C9" w:rsidRDefault="00DA4A3E" w:rsidP="007F7101">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II</w:t>
      </w:r>
    </w:p>
    <w:p w14:paraId="1FFE7DB9" w14:textId="77777777" w:rsidR="00DA4A3E" w:rsidRPr="000137C9" w:rsidRDefault="00DA4A3E" w:rsidP="007F7101">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Aprovechamientos Derivados de Recursos Transferidos al Municipio</w:t>
      </w:r>
    </w:p>
    <w:p w14:paraId="3DBAE374"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4540ECE0" w14:textId="6B5606C7" w:rsidR="0062425D"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42.- </w:t>
      </w:r>
      <w:r w:rsidRPr="000137C9">
        <w:rPr>
          <w:rFonts w:ascii="Arial" w:hAnsi="Arial" w:cs="Arial"/>
          <w:sz w:val="20"/>
        </w:rPr>
        <w:t>Corresponderán a este capítulo de ingresos, los que perciba el Municipio por cuenta de:</w:t>
      </w:r>
    </w:p>
    <w:p w14:paraId="3E71794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        </w:t>
      </w:r>
      <w:r w:rsidRPr="000137C9">
        <w:rPr>
          <w:rFonts w:ascii="Arial" w:hAnsi="Arial" w:cs="Arial"/>
          <w:sz w:val="20"/>
        </w:rPr>
        <w:t xml:space="preserve">Cesiones; </w:t>
      </w:r>
    </w:p>
    <w:p w14:paraId="22462CE0"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       </w:t>
      </w:r>
      <w:r w:rsidRPr="000137C9">
        <w:rPr>
          <w:rFonts w:ascii="Arial" w:hAnsi="Arial" w:cs="Arial"/>
          <w:sz w:val="20"/>
        </w:rPr>
        <w:t xml:space="preserve">Herencias; </w:t>
      </w:r>
    </w:p>
    <w:p w14:paraId="79345AEC"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III.-      </w:t>
      </w:r>
      <w:r w:rsidRPr="000137C9">
        <w:rPr>
          <w:rFonts w:ascii="Arial" w:hAnsi="Arial" w:cs="Arial"/>
          <w:sz w:val="20"/>
        </w:rPr>
        <w:t>Legados;</w:t>
      </w:r>
    </w:p>
    <w:p w14:paraId="68910FDC"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IV.-        </w:t>
      </w:r>
      <w:r w:rsidRPr="000137C9">
        <w:rPr>
          <w:rFonts w:ascii="Arial" w:hAnsi="Arial" w:cs="Arial"/>
          <w:sz w:val="20"/>
        </w:rPr>
        <w:t>Donaciones;</w:t>
      </w:r>
    </w:p>
    <w:p w14:paraId="201A5C24"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V.-         </w:t>
      </w:r>
      <w:r w:rsidRPr="000137C9">
        <w:rPr>
          <w:rFonts w:ascii="Arial" w:hAnsi="Arial" w:cs="Arial"/>
          <w:sz w:val="20"/>
        </w:rPr>
        <w:t>Adjudicaciones Judiciales;</w:t>
      </w:r>
    </w:p>
    <w:p w14:paraId="2E4D962A"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VI.-        </w:t>
      </w:r>
      <w:r w:rsidRPr="000137C9">
        <w:rPr>
          <w:rFonts w:ascii="Arial" w:hAnsi="Arial" w:cs="Arial"/>
          <w:sz w:val="20"/>
        </w:rPr>
        <w:t>Adjudicaciones Administrativas;</w:t>
      </w:r>
    </w:p>
    <w:p w14:paraId="71868EDD"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VII.-       </w:t>
      </w:r>
      <w:r w:rsidRPr="000137C9">
        <w:rPr>
          <w:rFonts w:ascii="Arial" w:hAnsi="Arial" w:cs="Arial"/>
          <w:sz w:val="20"/>
        </w:rPr>
        <w:t>Subsidios de Otro Nivel de Gobierno;</w:t>
      </w:r>
    </w:p>
    <w:p w14:paraId="5223AAAC"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VIII.-      </w:t>
      </w:r>
      <w:r w:rsidRPr="000137C9">
        <w:rPr>
          <w:rFonts w:ascii="Arial" w:hAnsi="Arial" w:cs="Arial"/>
          <w:sz w:val="20"/>
        </w:rPr>
        <w:t>Subsidios de Organismos Públicos y Privados, y</w:t>
      </w:r>
    </w:p>
    <w:p w14:paraId="3D576206"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IX.-        </w:t>
      </w:r>
      <w:r w:rsidRPr="000137C9">
        <w:rPr>
          <w:rFonts w:ascii="Arial" w:hAnsi="Arial" w:cs="Arial"/>
          <w:sz w:val="20"/>
        </w:rPr>
        <w:t>Multas Impuestas por Autoridades Administrativas Federales no Fiscales.</w:t>
      </w:r>
    </w:p>
    <w:p w14:paraId="44DB5F7B" w14:textId="77777777" w:rsidR="005921BB" w:rsidRPr="000137C9" w:rsidRDefault="005921BB" w:rsidP="002A642C">
      <w:pPr>
        <w:widowControl w:val="0"/>
        <w:autoSpaceDE w:val="0"/>
        <w:autoSpaceDN w:val="0"/>
        <w:adjustRightInd w:val="0"/>
        <w:spacing w:line="360" w:lineRule="auto"/>
        <w:jc w:val="both"/>
        <w:rPr>
          <w:rFonts w:ascii="Arial" w:hAnsi="Arial" w:cs="Arial"/>
          <w:b/>
          <w:bCs/>
          <w:sz w:val="20"/>
        </w:rPr>
      </w:pPr>
    </w:p>
    <w:p w14:paraId="3E9C0754" w14:textId="4BA7AF1C" w:rsidR="007F7101" w:rsidRDefault="00DA4A3E" w:rsidP="007F7101">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CAPÍTULO III</w:t>
      </w:r>
    </w:p>
    <w:p w14:paraId="2EEABE69" w14:textId="02D1F4C4" w:rsidR="00DA4A3E" w:rsidRPr="000137C9" w:rsidRDefault="00DA4A3E" w:rsidP="007F7101">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Aprovechamientos Diversos</w:t>
      </w:r>
    </w:p>
    <w:p w14:paraId="7E979BFB"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1947E439" w14:textId="3E6BC18A"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43.- </w:t>
      </w:r>
      <w:r w:rsidRPr="000137C9">
        <w:rPr>
          <w:rFonts w:ascii="Arial" w:hAnsi="Arial" w:cs="Arial"/>
          <w:sz w:val="20"/>
        </w:rPr>
        <w:t>El Munic</w:t>
      </w:r>
      <w:r w:rsidR="007F7101">
        <w:rPr>
          <w:rFonts w:ascii="Arial" w:hAnsi="Arial" w:cs="Arial"/>
          <w:sz w:val="20"/>
        </w:rPr>
        <w:t>ipio percibirá aprovechamientos</w:t>
      </w:r>
      <w:r w:rsidRPr="000137C9">
        <w:rPr>
          <w:rFonts w:ascii="Arial" w:hAnsi="Arial" w:cs="Arial"/>
          <w:sz w:val="20"/>
        </w:rPr>
        <w:t xml:space="preserve"> derivados de otros conceptos no previstos en los capítulos anteriores, cuyo rendimiento, ya sea en efectivo o en especie, deberá ser ingresado al erario municipal, expidiendo de inmediato el recibo oficial respectivo.</w:t>
      </w:r>
    </w:p>
    <w:p w14:paraId="73E9DF5C" w14:textId="77777777" w:rsidR="005921BB" w:rsidRPr="000137C9" w:rsidRDefault="005921BB" w:rsidP="002A642C">
      <w:pPr>
        <w:widowControl w:val="0"/>
        <w:autoSpaceDE w:val="0"/>
        <w:autoSpaceDN w:val="0"/>
        <w:adjustRightInd w:val="0"/>
        <w:spacing w:line="360" w:lineRule="auto"/>
        <w:jc w:val="both"/>
        <w:rPr>
          <w:rFonts w:ascii="Arial" w:hAnsi="Arial" w:cs="Arial"/>
          <w:b/>
          <w:bCs/>
          <w:sz w:val="20"/>
        </w:rPr>
      </w:pPr>
    </w:p>
    <w:p w14:paraId="46EC90E4" w14:textId="3C7E0EAE" w:rsidR="007F7101" w:rsidRDefault="00DA4A3E" w:rsidP="007F7101">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TÍTULO SÉPTIMO</w:t>
      </w:r>
    </w:p>
    <w:p w14:paraId="6E2ACD72" w14:textId="7C7F58C9" w:rsidR="00DA4A3E" w:rsidRPr="000137C9" w:rsidRDefault="00DA4A3E" w:rsidP="007F7101">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PARTICIPACIONES Y APORTACIONES</w:t>
      </w:r>
    </w:p>
    <w:p w14:paraId="7B18868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159760AF" w14:textId="77777777" w:rsidR="00DA4A3E" w:rsidRPr="000137C9" w:rsidRDefault="00DA4A3E" w:rsidP="007F7101">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ÚNICO</w:t>
      </w:r>
    </w:p>
    <w:p w14:paraId="193D0DCE" w14:textId="77777777" w:rsidR="00DA4A3E" w:rsidRPr="000137C9" w:rsidRDefault="00DA4A3E" w:rsidP="007F7101">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Participaciones Federales, Estatales y Aportaciones</w:t>
      </w:r>
    </w:p>
    <w:p w14:paraId="56475CFE"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20025CE3" w14:textId="4B060632"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Artículo 44.</w:t>
      </w:r>
      <w:r w:rsidRPr="000137C9">
        <w:rPr>
          <w:rFonts w:ascii="Arial" w:hAnsi="Arial" w:cs="Arial"/>
          <w:sz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15B22405" w14:textId="2DFB883C" w:rsidR="00DA4A3E" w:rsidRDefault="00DA4A3E" w:rsidP="002A642C">
      <w:pPr>
        <w:widowControl w:val="0"/>
        <w:autoSpaceDE w:val="0"/>
        <w:autoSpaceDN w:val="0"/>
        <w:adjustRightInd w:val="0"/>
        <w:spacing w:line="360" w:lineRule="auto"/>
        <w:jc w:val="both"/>
        <w:rPr>
          <w:rFonts w:ascii="Arial" w:hAnsi="Arial" w:cs="Arial"/>
          <w:sz w:val="20"/>
        </w:rPr>
      </w:pPr>
    </w:p>
    <w:p w14:paraId="25A62A0F" w14:textId="77777777" w:rsidR="00747A59" w:rsidRPr="000137C9" w:rsidRDefault="00747A59" w:rsidP="002A642C">
      <w:pPr>
        <w:widowControl w:val="0"/>
        <w:autoSpaceDE w:val="0"/>
        <w:autoSpaceDN w:val="0"/>
        <w:adjustRightInd w:val="0"/>
        <w:spacing w:line="360" w:lineRule="auto"/>
        <w:jc w:val="both"/>
        <w:rPr>
          <w:rFonts w:ascii="Arial" w:hAnsi="Arial" w:cs="Arial"/>
          <w:sz w:val="20"/>
        </w:rPr>
      </w:pPr>
    </w:p>
    <w:p w14:paraId="6E1C8617" w14:textId="050C6B02" w:rsidR="00DA4A3E" w:rsidRPr="000137C9" w:rsidRDefault="007F7101" w:rsidP="002A642C">
      <w:pPr>
        <w:widowControl w:val="0"/>
        <w:autoSpaceDE w:val="0"/>
        <w:autoSpaceDN w:val="0"/>
        <w:adjustRightInd w:val="0"/>
        <w:spacing w:line="360" w:lineRule="auto"/>
        <w:jc w:val="both"/>
        <w:rPr>
          <w:rFonts w:ascii="Arial" w:hAnsi="Arial" w:cs="Arial"/>
          <w:sz w:val="20"/>
        </w:rPr>
      </w:pPr>
      <w:r>
        <w:rPr>
          <w:rFonts w:ascii="Arial" w:hAnsi="Arial" w:cs="Arial"/>
          <w:sz w:val="20"/>
        </w:rPr>
        <w:t xml:space="preserve">La Hacienda Pública Municipal percibirá las participaciones </w:t>
      </w:r>
      <w:r w:rsidR="00DA4A3E" w:rsidRPr="000137C9">
        <w:rPr>
          <w:rFonts w:ascii="Arial" w:hAnsi="Arial" w:cs="Arial"/>
          <w:sz w:val="20"/>
        </w:rPr>
        <w:t>estatales y federales determinadas en los convenios relativos y en la Ley de Coordinación Fiscal del Estado.</w:t>
      </w:r>
    </w:p>
    <w:p w14:paraId="57511BFC"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5DAB87A9"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4871E63F" w14:textId="54A8AAAD" w:rsidR="007F7101" w:rsidRDefault="00DA4A3E" w:rsidP="007F7101">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TÍTULO OCTAVO</w:t>
      </w:r>
    </w:p>
    <w:p w14:paraId="0475DAD7" w14:textId="549AD368" w:rsidR="00DA4A3E" w:rsidRPr="000137C9" w:rsidRDefault="00DA4A3E" w:rsidP="007F7101">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INGRESOS EXTRAORDINARIOS</w:t>
      </w:r>
    </w:p>
    <w:p w14:paraId="4E914623" w14:textId="77777777" w:rsidR="00DA4A3E" w:rsidRPr="000137C9" w:rsidRDefault="00DA4A3E" w:rsidP="007F7101">
      <w:pPr>
        <w:widowControl w:val="0"/>
        <w:autoSpaceDE w:val="0"/>
        <w:autoSpaceDN w:val="0"/>
        <w:adjustRightInd w:val="0"/>
        <w:spacing w:line="360" w:lineRule="auto"/>
        <w:jc w:val="center"/>
        <w:rPr>
          <w:rFonts w:ascii="Arial" w:hAnsi="Arial" w:cs="Arial"/>
          <w:sz w:val="20"/>
        </w:rPr>
      </w:pPr>
    </w:p>
    <w:p w14:paraId="49CF3518" w14:textId="52AD126C" w:rsidR="00DA4A3E" w:rsidRPr="000137C9" w:rsidRDefault="00DA4A3E" w:rsidP="007F7101">
      <w:pPr>
        <w:widowControl w:val="0"/>
        <w:autoSpaceDE w:val="0"/>
        <w:autoSpaceDN w:val="0"/>
        <w:adjustRightInd w:val="0"/>
        <w:spacing w:line="360" w:lineRule="auto"/>
        <w:jc w:val="center"/>
        <w:rPr>
          <w:rFonts w:ascii="Arial" w:hAnsi="Arial" w:cs="Arial"/>
          <w:sz w:val="20"/>
        </w:rPr>
      </w:pPr>
      <w:r w:rsidRPr="000137C9">
        <w:rPr>
          <w:rFonts w:ascii="Arial" w:hAnsi="Arial" w:cs="Arial"/>
          <w:b/>
          <w:bCs/>
          <w:sz w:val="20"/>
        </w:rPr>
        <w:t>CAPÍTULO ÚNICO</w:t>
      </w:r>
    </w:p>
    <w:p w14:paraId="2D34C611" w14:textId="77777777" w:rsidR="00DA4A3E" w:rsidRPr="000137C9" w:rsidRDefault="00DA4A3E" w:rsidP="007F7101">
      <w:pPr>
        <w:widowControl w:val="0"/>
        <w:autoSpaceDE w:val="0"/>
        <w:autoSpaceDN w:val="0"/>
        <w:adjustRightInd w:val="0"/>
        <w:spacing w:line="360" w:lineRule="auto"/>
        <w:jc w:val="center"/>
        <w:rPr>
          <w:rFonts w:ascii="Arial" w:hAnsi="Arial" w:cs="Arial"/>
          <w:b/>
          <w:bCs/>
          <w:sz w:val="20"/>
        </w:rPr>
      </w:pPr>
      <w:r w:rsidRPr="000137C9">
        <w:rPr>
          <w:rFonts w:ascii="Arial" w:hAnsi="Arial" w:cs="Arial"/>
          <w:b/>
          <w:bCs/>
          <w:sz w:val="20"/>
        </w:rPr>
        <w:t>De los Empréstitos, Subsidios y los Provenientes del Estado o la Federación</w:t>
      </w:r>
    </w:p>
    <w:p w14:paraId="5C9F46AD"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65674625"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0137C9">
        <w:rPr>
          <w:rFonts w:ascii="Arial" w:hAnsi="Arial" w:cs="Arial"/>
          <w:b/>
          <w:bCs/>
          <w:sz w:val="20"/>
        </w:rPr>
        <w:t xml:space="preserve">Artículo 45.- </w:t>
      </w:r>
      <w:r w:rsidRPr="000137C9">
        <w:rPr>
          <w:rFonts w:ascii="Arial" w:hAnsi="Arial" w:cs="Arial"/>
          <w:sz w:val="20"/>
        </w:rPr>
        <w:t>Son ingresos extraordinarios los empréstitos, los subsidios y los decretados excepcionalmente por el Congreso del Estado, o cuando los reciba de la Federación o del Estado, por conceptos diferentes a Participaciones o Aportaciones.</w:t>
      </w:r>
    </w:p>
    <w:p w14:paraId="45FAD77A" w14:textId="77777777" w:rsidR="00DA4A3E" w:rsidRPr="000137C9" w:rsidRDefault="00DA4A3E" w:rsidP="002A642C">
      <w:pPr>
        <w:widowControl w:val="0"/>
        <w:autoSpaceDE w:val="0"/>
        <w:autoSpaceDN w:val="0"/>
        <w:adjustRightInd w:val="0"/>
        <w:spacing w:line="360" w:lineRule="auto"/>
        <w:jc w:val="both"/>
        <w:rPr>
          <w:rFonts w:ascii="Arial" w:hAnsi="Arial" w:cs="Arial"/>
          <w:sz w:val="20"/>
        </w:rPr>
      </w:pPr>
    </w:p>
    <w:p w14:paraId="1FDFC249" w14:textId="77777777" w:rsidR="00DA4A3E" w:rsidRPr="00A77F63" w:rsidRDefault="00DA4A3E" w:rsidP="007F7101">
      <w:pPr>
        <w:widowControl w:val="0"/>
        <w:autoSpaceDE w:val="0"/>
        <w:autoSpaceDN w:val="0"/>
        <w:adjustRightInd w:val="0"/>
        <w:spacing w:line="360" w:lineRule="auto"/>
        <w:jc w:val="center"/>
        <w:rPr>
          <w:rFonts w:ascii="Arial" w:hAnsi="Arial" w:cs="Arial"/>
          <w:sz w:val="20"/>
          <w:lang w:val="en-US"/>
        </w:rPr>
      </w:pPr>
      <w:r w:rsidRPr="00A77F63">
        <w:rPr>
          <w:rFonts w:ascii="Arial" w:hAnsi="Arial" w:cs="Arial"/>
          <w:b/>
          <w:bCs/>
          <w:sz w:val="20"/>
          <w:lang w:val="en-US"/>
        </w:rPr>
        <w:t>T r a n s i t o r i o:</w:t>
      </w:r>
    </w:p>
    <w:p w14:paraId="662D275C" w14:textId="77777777" w:rsidR="00DA4A3E" w:rsidRPr="00A77F63" w:rsidRDefault="00DA4A3E" w:rsidP="002A642C">
      <w:pPr>
        <w:widowControl w:val="0"/>
        <w:autoSpaceDE w:val="0"/>
        <w:autoSpaceDN w:val="0"/>
        <w:adjustRightInd w:val="0"/>
        <w:spacing w:line="360" w:lineRule="auto"/>
        <w:jc w:val="both"/>
        <w:rPr>
          <w:rFonts w:ascii="Arial" w:hAnsi="Arial" w:cs="Arial"/>
          <w:sz w:val="20"/>
          <w:lang w:val="en-US"/>
        </w:rPr>
      </w:pPr>
    </w:p>
    <w:p w14:paraId="5DEE3313" w14:textId="66CC1B73" w:rsidR="00DA4A3E" w:rsidRPr="000137C9" w:rsidRDefault="00DA4A3E" w:rsidP="002A642C">
      <w:pPr>
        <w:widowControl w:val="0"/>
        <w:autoSpaceDE w:val="0"/>
        <w:autoSpaceDN w:val="0"/>
        <w:adjustRightInd w:val="0"/>
        <w:spacing w:line="360" w:lineRule="auto"/>
        <w:jc w:val="both"/>
        <w:rPr>
          <w:rFonts w:ascii="Arial" w:hAnsi="Arial" w:cs="Arial"/>
          <w:sz w:val="20"/>
        </w:rPr>
      </w:pPr>
      <w:r w:rsidRPr="00A77F63">
        <w:rPr>
          <w:rFonts w:ascii="Arial" w:hAnsi="Arial" w:cs="Arial"/>
          <w:b/>
          <w:bCs/>
          <w:sz w:val="20"/>
        </w:rPr>
        <w:t xml:space="preserve">Artículo Único.- </w:t>
      </w:r>
      <w:r w:rsidRPr="00A77F63">
        <w:rPr>
          <w:rFonts w:ascii="Arial" w:hAnsi="Arial" w:cs="Arial"/>
          <w:sz w:val="20"/>
        </w:rPr>
        <w:t>Para poder percibir Aprovechamientos vía Infracciones por Faltas Administrativas, el Ayuntamiento deberá contar con los reglamentos municipales respectivos, los que establecerán los montos de las sanciones correspondientes.</w:t>
      </w:r>
    </w:p>
    <w:p w14:paraId="162A4DC0" w14:textId="7C3AE2A7" w:rsidR="00DA4A3E" w:rsidRDefault="00DA4A3E" w:rsidP="002A642C">
      <w:pPr>
        <w:widowControl w:val="0"/>
        <w:autoSpaceDE w:val="0"/>
        <w:autoSpaceDN w:val="0"/>
        <w:adjustRightInd w:val="0"/>
        <w:spacing w:line="360" w:lineRule="auto"/>
        <w:jc w:val="both"/>
        <w:rPr>
          <w:rFonts w:ascii="Arial" w:hAnsi="Arial" w:cs="Arial"/>
          <w:sz w:val="20"/>
        </w:rPr>
      </w:pPr>
    </w:p>
    <w:p w14:paraId="04B025AC" w14:textId="77777777" w:rsidR="00747A59" w:rsidRPr="00747A59" w:rsidRDefault="00747A59" w:rsidP="00747A59">
      <w:pPr>
        <w:widowControl w:val="0"/>
        <w:autoSpaceDE w:val="0"/>
        <w:autoSpaceDN w:val="0"/>
        <w:spacing w:line="360" w:lineRule="auto"/>
        <w:jc w:val="center"/>
        <w:rPr>
          <w:rFonts w:ascii="Arial" w:eastAsia="Arial" w:hAnsi="Arial" w:cs="Arial"/>
          <w:b/>
          <w:szCs w:val="22"/>
          <w:lang w:val="pt-BR" w:bidi="es-ES"/>
        </w:rPr>
      </w:pPr>
      <w:r w:rsidRPr="00747A59">
        <w:rPr>
          <w:rFonts w:ascii="Arial" w:eastAsia="Arial" w:hAnsi="Arial" w:cs="Arial"/>
          <w:b/>
          <w:szCs w:val="22"/>
          <w:lang w:val="pt-BR" w:bidi="es-ES"/>
        </w:rPr>
        <w:t>T r a n s i t o r i o s:</w:t>
      </w:r>
    </w:p>
    <w:p w14:paraId="74A1FCCA" w14:textId="77777777" w:rsidR="00747A59" w:rsidRPr="00747A59" w:rsidRDefault="00747A59" w:rsidP="00747A59">
      <w:pPr>
        <w:widowControl w:val="0"/>
        <w:autoSpaceDE w:val="0"/>
        <w:autoSpaceDN w:val="0"/>
        <w:adjustRightInd w:val="0"/>
        <w:jc w:val="center"/>
        <w:rPr>
          <w:rFonts w:ascii="Arial" w:eastAsia="Arial" w:hAnsi="Arial" w:cs="Arial"/>
          <w:b/>
          <w:szCs w:val="22"/>
          <w:lang w:val="pt-BR" w:bidi="es-ES"/>
        </w:rPr>
      </w:pPr>
    </w:p>
    <w:p w14:paraId="056BD243" w14:textId="77777777" w:rsidR="00747A59" w:rsidRPr="00747A59" w:rsidRDefault="00747A59" w:rsidP="00747A59">
      <w:pPr>
        <w:widowControl w:val="0"/>
        <w:autoSpaceDE w:val="0"/>
        <w:autoSpaceDN w:val="0"/>
        <w:spacing w:line="360" w:lineRule="auto"/>
        <w:jc w:val="both"/>
        <w:rPr>
          <w:rFonts w:ascii="Arial" w:eastAsia="Arial" w:hAnsi="Arial" w:cs="Arial"/>
          <w:szCs w:val="22"/>
          <w:lang w:val="es-MX" w:bidi="es-ES"/>
        </w:rPr>
      </w:pPr>
      <w:r w:rsidRPr="00747A59">
        <w:rPr>
          <w:rFonts w:ascii="Arial" w:eastAsia="Arial" w:hAnsi="Arial" w:cs="Arial"/>
          <w:b/>
          <w:szCs w:val="22"/>
          <w:lang w:val="es-MX" w:bidi="es-ES"/>
        </w:rPr>
        <w:t xml:space="preserve">Artículo primero. </w:t>
      </w:r>
      <w:r w:rsidRPr="00747A59">
        <w:rPr>
          <w:rFonts w:ascii="Arial" w:eastAsia="Arial" w:hAnsi="Arial" w:cs="Arial"/>
          <w:szCs w:val="22"/>
          <w:lang w:val="es-MX"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146E1801" w14:textId="77777777" w:rsidR="00747A59" w:rsidRPr="00747A59" w:rsidRDefault="00747A59" w:rsidP="00747A59">
      <w:pPr>
        <w:widowControl w:val="0"/>
        <w:autoSpaceDE w:val="0"/>
        <w:autoSpaceDN w:val="0"/>
        <w:spacing w:line="360" w:lineRule="auto"/>
        <w:jc w:val="both"/>
        <w:rPr>
          <w:rFonts w:ascii="Arial" w:eastAsia="Arial" w:hAnsi="Arial" w:cs="Arial"/>
          <w:szCs w:val="22"/>
          <w:lang w:val="es-MX" w:bidi="es-ES"/>
        </w:rPr>
      </w:pPr>
    </w:p>
    <w:p w14:paraId="5E9B92A9" w14:textId="77777777" w:rsidR="00747A59" w:rsidRPr="00747A59" w:rsidRDefault="00747A59" w:rsidP="00747A59">
      <w:pPr>
        <w:widowControl w:val="0"/>
        <w:autoSpaceDE w:val="0"/>
        <w:autoSpaceDN w:val="0"/>
        <w:spacing w:line="360" w:lineRule="auto"/>
        <w:jc w:val="both"/>
        <w:rPr>
          <w:rFonts w:ascii="Arial" w:hAnsi="Arial" w:cs="Arial"/>
          <w:szCs w:val="22"/>
          <w:lang w:val="es-MX" w:bidi="es-ES"/>
        </w:rPr>
      </w:pPr>
      <w:r w:rsidRPr="00747A59">
        <w:rPr>
          <w:rFonts w:ascii="Arial" w:eastAsia="Arial" w:hAnsi="Arial" w:cs="Arial"/>
          <w:b/>
          <w:szCs w:val="22"/>
          <w:lang w:val="es-MX" w:bidi="es-ES"/>
        </w:rPr>
        <w:t>Artículo segundo.</w:t>
      </w:r>
      <w:r w:rsidRPr="00747A59">
        <w:rPr>
          <w:rFonts w:ascii="Arial" w:eastAsia="Arial" w:hAnsi="Arial" w:cs="Arial"/>
          <w:szCs w:val="22"/>
          <w:lang w:val="es-MX"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1156555C" w14:textId="77777777" w:rsidR="00747A59" w:rsidRPr="00747A59" w:rsidRDefault="00747A59" w:rsidP="00747A59">
      <w:pPr>
        <w:widowControl w:val="0"/>
        <w:autoSpaceDE w:val="0"/>
        <w:autoSpaceDN w:val="0"/>
        <w:spacing w:line="360" w:lineRule="auto"/>
        <w:jc w:val="both"/>
        <w:rPr>
          <w:rFonts w:ascii="Arial" w:eastAsia="Arial" w:hAnsi="Arial" w:cs="Arial"/>
          <w:szCs w:val="22"/>
          <w:lang w:val="es-MX" w:bidi="es-ES"/>
        </w:rPr>
      </w:pPr>
    </w:p>
    <w:p w14:paraId="3815567B" w14:textId="77777777" w:rsidR="00747A59" w:rsidRPr="00747A59" w:rsidRDefault="00747A59" w:rsidP="00747A59">
      <w:pPr>
        <w:widowControl w:val="0"/>
        <w:autoSpaceDE w:val="0"/>
        <w:autoSpaceDN w:val="0"/>
        <w:spacing w:line="360" w:lineRule="auto"/>
        <w:jc w:val="both"/>
        <w:rPr>
          <w:rFonts w:ascii="Arial" w:eastAsia="Arial" w:hAnsi="Arial" w:cs="Arial"/>
          <w:szCs w:val="22"/>
          <w:shd w:val="clear" w:color="auto" w:fill="FFFFFF"/>
          <w:lang w:val="es-MX" w:bidi="es-ES"/>
        </w:rPr>
      </w:pPr>
      <w:r w:rsidRPr="00747A59">
        <w:rPr>
          <w:rFonts w:ascii="Arial" w:eastAsia="Arial" w:hAnsi="Arial" w:cs="Arial"/>
          <w:b/>
          <w:szCs w:val="22"/>
          <w:lang w:val="es-MX" w:bidi="es-ES"/>
        </w:rPr>
        <w:t xml:space="preserve">Artículo tercero. </w:t>
      </w:r>
      <w:r w:rsidRPr="00747A59">
        <w:rPr>
          <w:rFonts w:ascii="Arial" w:eastAsia="Arial" w:hAnsi="Arial" w:cs="Arial"/>
          <w:szCs w:val="22"/>
          <w:shd w:val="clear" w:color="auto" w:fill="FFFFFF"/>
          <w:lang w:val="es-MX"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47A59">
        <w:rPr>
          <w:rFonts w:ascii="Arial" w:eastAsia="Arial" w:hAnsi="Arial" w:cs="Arial"/>
          <w:bCs/>
          <w:iCs/>
          <w:szCs w:val="22"/>
          <w:shd w:val="clear" w:color="auto" w:fill="FFFFFF"/>
          <w:lang w:val="es-MX" w:bidi="es-ES"/>
        </w:rPr>
        <w:t xml:space="preserve">dará </w:t>
      </w:r>
      <w:r w:rsidRPr="00747A59">
        <w:rPr>
          <w:rFonts w:ascii="Arial" w:eastAsia="Arial" w:hAnsi="Arial" w:cs="Arial"/>
          <w:szCs w:val="22"/>
          <w:shd w:val="clear" w:color="auto" w:fill="FFFFFF"/>
          <w:lang w:val="es-MX"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25A37F08" w14:textId="77777777" w:rsidR="00747A59" w:rsidRPr="00747A59" w:rsidRDefault="00747A59" w:rsidP="00747A59">
      <w:pPr>
        <w:widowControl w:val="0"/>
        <w:autoSpaceDE w:val="0"/>
        <w:autoSpaceDN w:val="0"/>
        <w:jc w:val="both"/>
        <w:rPr>
          <w:rFonts w:ascii="Arial" w:eastAsia="Arial" w:hAnsi="Arial" w:cs="Arial"/>
          <w:b/>
          <w:szCs w:val="22"/>
          <w:shd w:val="clear" w:color="auto" w:fill="FFFFFF"/>
          <w:lang w:val="es-MX" w:bidi="es-ES"/>
        </w:rPr>
      </w:pPr>
    </w:p>
    <w:p w14:paraId="0C4D214A" w14:textId="77777777" w:rsidR="00747A59" w:rsidRPr="00747A59" w:rsidRDefault="00747A59" w:rsidP="00747A59">
      <w:pPr>
        <w:widowControl w:val="0"/>
        <w:autoSpaceDE w:val="0"/>
        <w:autoSpaceDN w:val="0"/>
        <w:spacing w:line="360" w:lineRule="auto"/>
        <w:jc w:val="both"/>
        <w:rPr>
          <w:rFonts w:ascii="Arial" w:eastAsia="Arial" w:hAnsi="Arial" w:cs="Arial"/>
          <w:szCs w:val="22"/>
          <w:lang w:val="es-MX" w:bidi="es-ES"/>
        </w:rPr>
      </w:pPr>
      <w:r w:rsidRPr="00747A59">
        <w:rPr>
          <w:rFonts w:ascii="Arial" w:eastAsia="Arial" w:hAnsi="Arial" w:cs="Arial"/>
          <w:b/>
          <w:szCs w:val="22"/>
          <w:shd w:val="clear" w:color="auto" w:fill="FFFFFF"/>
          <w:lang w:val="es-MX" w:bidi="es-ES"/>
        </w:rPr>
        <w:t xml:space="preserve">Artículo cuarto. </w:t>
      </w:r>
      <w:r w:rsidRPr="00747A59">
        <w:rPr>
          <w:rFonts w:ascii="Arial" w:eastAsia="Arial" w:hAnsi="Arial" w:cs="Arial"/>
          <w:szCs w:val="22"/>
          <w:lang w:val="es-MX"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602BD06" w14:textId="77777777" w:rsidR="00747A59" w:rsidRPr="00747A59" w:rsidRDefault="00747A59" w:rsidP="00747A59">
      <w:pPr>
        <w:jc w:val="both"/>
        <w:rPr>
          <w:rFonts w:ascii="Arial" w:hAnsi="Arial" w:cs="Arial"/>
          <w:szCs w:val="22"/>
          <w:lang w:val="es-MX"/>
        </w:rPr>
      </w:pPr>
    </w:p>
    <w:p w14:paraId="321A37F1" w14:textId="77777777" w:rsidR="00747A59" w:rsidRPr="00747A59" w:rsidRDefault="00747A59" w:rsidP="00747A59">
      <w:pPr>
        <w:jc w:val="both"/>
        <w:rPr>
          <w:rFonts w:ascii="Arial" w:hAnsi="Arial" w:cs="Arial"/>
          <w:b/>
          <w:szCs w:val="22"/>
          <w:lang w:val="es-MX" w:bidi="es-ES"/>
        </w:rPr>
      </w:pPr>
      <w:r w:rsidRPr="00747A59">
        <w:rPr>
          <w:rFonts w:ascii="Arial" w:hAnsi="Arial" w:cs="Arial"/>
          <w:b/>
          <w:szCs w:val="22"/>
          <w:lang w:val="es-MX"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32E0EB33" w14:textId="77777777" w:rsidR="00747A59" w:rsidRPr="00747A59" w:rsidRDefault="00747A59" w:rsidP="00747A59">
      <w:pPr>
        <w:jc w:val="both"/>
        <w:rPr>
          <w:rFonts w:ascii="Arial" w:hAnsi="Arial" w:cs="Arial"/>
          <w:szCs w:val="22"/>
          <w:lang w:val="es-MX" w:bidi="es-ES"/>
        </w:rPr>
      </w:pPr>
    </w:p>
    <w:p w14:paraId="79ABC469" w14:textId="77777777" w:rsidR="00747A59" w:rsidRPr="00747A59" w:rsidRDefault="00747A59" w:rsidP="00747A59">
      <w:pPr>
        <w:jc w:val="both"/>
        <w:rPr>
          <w:rFonts w:ascii="Arial" w:hAnsi="Arial" w:cs="Arial"/>
          <w:szCs w:val="22"/>
          <w:lang w:val="es-MX" w:bidi="es-ES"/>
        </w:rPr>
      </w:pPr>
      <w:r w:rsidRPr="00747A59">
        <w:rPr>
          <w:rFonts w:ascii="Arial" w:hAnsi="Arial" w:cs="Arial"/>
          <w:szCs w:val="22"/>
          <w:lang w:val="es-MX" w:bidi="es-ES"/>
        </w:rPr>
        <w:t xml:space="preserve">Y, por tanto, mando se imprima, publique y circule para su conocimiento y debido cumplimiento. </w:t>
      </w:r>
    </w:p>
    <w:p w14:paraId="4D9AFBE3" w14:textId="77777777" w:rsidR="00747A59" w:rsidRPr="00747A59" w:rsidRDefault="00747A59" w:rsidP="00747A59">
      <w:pPr>
        <w:jc w:val="both"/>
        <w:rPr>
          <w:rFonts w:ascii="Arial" w:hAnsi="Arial" w:cs="Arial"/>
          <w:szCs w:val="22"/>
          <w:lang w:val="es-MX" w:bidi="es-ES"/>
        </w:rPr>
      </w:pPr>
    </w:p>
    <w:p w14:paraId="4DBE0429" w14:textId="77777777" w:rsidR="00747A59" w:rsidRPr="00747A59" w:rsidRDefault="00747A59" w:rsidP="00747A59">
      <w:pPr>
        <w:jc w:val="both"/>
        <w:rPr>
          <w:rFonts w:ascii="Arial" w:hAnsi="Arial" w:cs="Arial"/>
          <w:szCs w:val="22"/>
          <w:lang w:val="es-MX" w:bidi="es-ES"/>
        </w:rPr>
      </w:pPr>
      <w:r w:rsidRPr="00747A59">
        <w:rPr>
          <w:rFonts w:ascii="Arial" w:hAnsi="Arial" w:cs="Arial"/>
          <w:szCs w:val="22"/>
          <w:lang w:val="es-MX" w:bidi="es-ES"/>
        </w:rPr>
        <w:t xml:space="preserve">Se expide este decreto en la sede del Poder Ejecutivo, en Mérida, Yucatán, a 23 de diciembre de 2020. </w:t>
      </w:r>
    </w:p>
    <w:p w14:paraId="0DB28ACA" w14:textId="77777777" w:rsidR="00747A59" w:rsidRPr="00747A59" w:rsidRDefault="00747A59" w:rsidP="00747A59">
      <w:pPr>
        <w:jc w:val="both"/>
        <w:rPr>
          <w:rFonts w:ascii="Arial" w:hAnsi="Arial" w:cs="Arial"/>
          <w:szCs w:val="22"/>
          <w:lang w:val="es-MX" w:bidi="es-ES"/>
        </w:rPr>
      </w:pPr>
    </w:p>
    <w:p w14:paraId="15831E75" w14:textId="77777777" w:rsidR="00747A59" w:rsidRPr="00747A59" w:rsidRDefault="00747A59" w:rsidP="00747A59">
      <w:pPr>
        <w:jc w:val="center"/>
        <w:rPr>
          <w:rFonts w:ascii="Arial" w:hAnsi="Arial" w:cs="Arial"/>
          <w:b/>
          <w:szCs w:val="22"/>
          <w:lang w:val="es-MX" w:bidi="es-ES"/>
        </w:rPr>
      </w:pPr>
      <w:r w:rsidRPr="00747A59">
        <w:rPr>
          <w:rFonts w:ascii="Arial" w:hAnsi="Arial" w:cs="Arial"/>
          <w:b/>
          <w:szCs w:val="22"/>
          <w:lang w:val="es-MX" w:bidi="es-ES"/>
        </w:rPr>
        <w:t>( RÚBRICA )</w:t>
      </w:r>
    </w:p>
    <w:p w14:paraId="62343562" w14:textId="77777777" w:rsidR="00747A59" w:rsidRPr="00747A59" w:rsidRDefault="00747A59" w:rsidP="00747A59">
      <w:pPr>
        <w:jc w:val="center"/>
        <w:rPr>
          <w:rFonts w:ascii="Arial" w:hAnsi="Arial" w:cs="Arial"/>
          <w:b/>
          <w:szCs w:val="22"/>
          <w:lang w:val="es-MX" w:bidi="es-ES"/>
        </w:rPr>
      </w:pPr>
      <w:r w:rsidRPr="00747A59">
        <w:rPr>
          <w:rFonts w:ascii="Arial" w:hAnsi="Arial" w:cs="Arial"/>
          <w:b/>
          <w:szCs w:val="22"/>
          <w:lang w:val="es-MX" w:bidi="es-ES"/>
        </w:rPr>
        <w:t>Lic. Mauricio Vila Dosal</w:t>
      </w:r>
    </w:p>
    <w:p w14:paraId="07F0EA5D" w14:textId="77777777" w:rsidR="00747A59" w:rsidRPr="00747A59" w:rsidRDefault="00747A59" w:rsidP="00747A59">
      <w:pPr>
        <w:jc w:val="center"/>
        <w:rPr>
          <w:rFonts w:ascii="Arial" w:hAnsi="Arial" w:cs="Arial"/>
          <w:b/>
          <w:szCs w:val="22"/>
          <w:lang w:val="es-MX" w:bidi="es-ES"/>
        </w:rPr>
      </w:pPr>
      <w:r w:rsidRPr="00747A59">
        <w:rPr>
          <w:rFonts w:ascii="Arial" w:hAnsi="Arial" w:cs="Arial"/>
          <w:b/>
          <w:szCs w:val="22"/>
          <w:lang w:val="es-MX" w:bidi="es-ES"/>
        </w:rPr>
        <w:t>Gobernador del Estado de Yucatán</w:t>
      </w:r>
    </w:p>
    <w:p w14:paraId="405BABA1" w14:textId="77777777" w:rsidR="00747A59" w:rsidRPr="00747A59" w:rsidRDefault="00747A59" w:rsidP="00747A59">
      <w:pPr>
        <w:jc w:val="both"/>
        <w:rPr>
          <w:rFonts w:ascii="Arial" w:hAnsi="Arial" w:cs="Arial"/>
          <w:b/>
          <w:szCs w:val="22"/>
          <w:lang w:val="es-MX" w:bidi="es-ES"/>
        </w:rPr>
      </w:pPr>
    </w:p>
    <w:p w14:paraId="17D42206" w14:textId="77777777" w:rsidR="00747A59" w:rsidRPr="00747A59" w:rsidRDefault="00747A59" w:rsidP="00747A59">
      <w:pPr>
        <w:jc w:val="both"/>
        <w:rPr>
          <w:rFonts w:ascii="Arial" w:hAnsi="Arial" w:cs="Arial"/>
          <w:b/>
          <w:szCs w:val="22"/>
          <w:lang w:val="es-MX" w:bidi="es-ES"/>
        </w:rPr>
      </w:pPr>
      <w:r w:rsidRPr="00747A59">
        <w:rPr>
          <w:rFonts w:ascii="Arial" w:hAnsi="Arial" w:cs="Arial"/>
          <w:b/>
          <w:szCs w:val="22"/>
          <w:lang w:val="es-MX" w:bidi="es-ES"/>
        </w:rPr>
        <w:t xml:space="preserve">( RÚBRICA ) </w:t>
      </w:r>
    </w:p>
    <w:p w14:paraId="4029EE30" w14:textId="77777777" w:rsidR="00747A59" w:rsidRPr="00747A59" w:rsidRDefault="00747A59" w:rsidP="00747A59">
      <w:pPr>
        <w:jc w:val="both"/>
        <w:rPr>
          <w:rFonts w:ascii="Arial" w:hAnsi="Arial" w:cs="Arial"/>
          <w:b/>
          <w:szCs w:val="22"/>
          <w:lang w:val="es-MX" w:bidi="es-ES"/>
        </w:rPr>
      </w:pPr>
      <w:r w:rsidRPr="00747A59">
        <w:rPr>
          <w:rFonts w:ascii="Arial" w:hAnsi="Arial" w:cs="Arial"/>
          <w:b/>
          <w:szCs w:val="22"/>
          <w:lang w:val="es-MX" w:bidi="es-ES"/>
        </w:rPr>
        <w:t xml:space="preserve">Abog. María Dolores Fritz Sierra </w:t>
      </w:r>
    </w:p>
    <w:p w14:paraId="23A36F25" w14:textId="77777777" w:rsidR="00747A59" w:rsidRPr="00747A59" w:rsidRDefault="00747A59" w:rsidP="00747A59">
      <w:pPr>
        <w:jc w:val="both"/>
        <w:rPr>
          <w:rFonts w:ascii="Arial" w:hAnsi="Arial" w:cs="Arial"/>
          <w:b/>
          <w:szCs w:val="22"/>
          <w:lang w:val="es-MX" w:bidi="es-ES"/>
        </w:rPr>
      </w:pPr>
      <w:r w:rsidRPr="00747A59">
        <w:rPr>
          <w:rFonts w:ascii="Arial" w:hAnsi="Arial" w:cs="Arial"/>
          <w:b/>
          <w:szCs w:val="22"/>
          <w:lang w:val="es-MX" w:bidi="es-ES"/>
        </w:rPr>
        <w:t>Secretaria general de Gobierno</w:t>
      </w:r>
    </w:p>
    <w:p w14:paraId="4FEBB1C3" w14:textId="77777777" w:rsidR="00747A59" w:rsidRPr="00747A59" w:rsidRDefault="00747A59" w:rsidP="00747A59">
      <w:pPr>
        <w:widowControl w:val="0"/>
        <w:autoSpaceDE w:val="0"/>
        <w:autoSpaceDN w:val="0"/>
        <w:spacing w:line="360" w:lineRule="auto"/>
        <w:jc w:val="both"/>
        <w:rPr>
          <w:rFonts w:ascii="Arial" w:eastAsia="Arial" w:hAnsi="Arial" w:cs="Arial"/>
          <w:sz w:val="20"/>
          <w:lang w:bidi="es-ES"/>
        </w:rPr>
      </w:pPr>
    </w:p>
    <w:p w14:paraId="7A1625AA" w14:textId="77777777" w:rsidR="00747A59" w:rsidRPr="000137C9" w:rsidRDefault="00747A59" w:rsidP="002A642C">
      <w:pPr>
        <w:widowControl w:val="0"/>
        <w:autoSpaceDE w:val="0"/>
        <w:autoSpaceDN w:val="0"/>
        <w:adjustRightInd w:val="0"/>
        <w:spacing w:line="360" w:lineRule="auto"/>
        <w:jc w:val="both"/>
        <w:rPr>
          <w:rFonts w:ascii="Arial" w:hAnsi="Arial" w:cs="Arial"/>
          <w:sz w:val="20"/>
        </w:rPr>
      </w:pPr>
    </w:p>
    <w:sectPr w:rsidR="00747A59" w:rsidRPr="000137C9" w:rsidSect="00747A59">
      <w:headerReference w:type="default" r:id="rId12"/>
      <w:footerReference w:type="even" r:id="rId13"/>
      <w:footerReference w:type="default" r:id="rId14"/>
      <w:pgSz w:w="12240" w:h="15840" w:code="1"/>
      <w:pgMar w:top="2127" w:right="1701" w:bottom="1559"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0B3A" w14:textId="77777777" w:rsidR="00F46F2B" w:rsidRDefault="00F46F2B">
      <w:r>
        <w:separator/>
      </w:r>
    </w:p>
  </w:endnote>
  <w:endnote w:type="continuationSeparator" w:id="0">
    <w:p w14:paraId="59350F57" w14:textId="77777777" w:rsidR="00F46F2B" w:rsidRDefault="00F4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Times New Roman"/>
    <w:panose1 w:val="00000000000000000000"/>
    <w:charset w:val="00"/>
    <w:family w:val="script"/>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112C" w14:textId="77777777" w:rsidR="00F46F2B" w:rsidRDefault="00F46F2B" w:rsidP="00C234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0D87BF" w14:textId="77777777" w:rsidR="00F46F2B" w:rsidRDefault="00F46F2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136727"/>
      <w:docPartObj>
        <w:docPartGallery w:val="Page Numbers (Bottom of Page)"/>
        <w:docPartUnique/>
      </w:docPartObj>
    </w:sdtPr>
    <w:sdtEndPr>
      <w:rPr>
        <w:rFonts w:ascii="Arial" w:hAnsi="Arial" w:cs="Arial"/>
      </w:rPr>
    </w:sdtEndPr>
    <w:sdtContent>
      <w:p w14:paraId="78E8180C" w14:textId="4CFA53D5" w:rsidR="00F46F2B" w:rsidRPr="000137C9" w:rsidRDefault="00F46F2B">
        <w:pPr>
          <w:pStyle w:val="Piedepgina"/>
          <w:jc w:val="center"/>
          <w:rPr>
            <w:rFonts w:ascii="Arial" w:hAnsi="Arial" w:cs="Arial"/>
          </w:rPr>
        </w:pPr>
        <w:r w:rsidRPr="000137C9">
          <w:rPr>
            <w:rFonts w:ascii="Arial" w:hAnsi="Arial" w:cs="Arial"/>
          </w:rPr>
          <w:fldChar w:fldCharType="begin"/>
        </w:r>
        <w:r w:rsidRPr="000137C9">
          <w:rPr>
            <w:rFonts w:ascii="Arial" w:hAnsi="Arial" w:cs="Arial"/>
          </w:rPr>
          <w:instrText>PAGE   \* MERGEFORMAT</w:instrText>
        </w:r>
        <w:r w:rsidRPr="000137C9">
          <w:rPr>
            <w:rFonts w:ascii="Arial" w:hAnsi="Arial" w:cs="Arial"/>
          </w:rPr>
          <w:fldChar w:fldCharType="separate"/>
        </w:r>
        <w:r w:rsidR="00747A59">
          <w:rPr>
            <w:rFonts w:ascii="Arial" w:hAnsi="Arial" w:cs="Arial"/>
          </w:rPr>
          <w:t>1</w:t>
        </w:r>
        <w:r w:rsidRPr="000137C9">
          <w:rPr>
            <w:rFonts w:ascii="Arial" w:hAnsi="Arial" w:cs="Arial"/>
          </w:rPr>
          <w:fldChar w:fldCharType="end"/>
        </w:r>
      </w:p>
    </w:sdtContent>
  </w:sdt>
  <w:p w14:paraId="029EAF46" w14:textId="77777777" w:rsidR="00F46F2B" w:rsidRDefault="00F46F2B" w:rsidP="00C2347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F548" w14:textId="77777777" w:rsidR="00F46F2B" w:rsidRDefault="00F46F2B">
      <w:r>
        <w:separator/>
      </w:r>
    </w:p>
  </w:footnote>
  <w:footnote w:type="continuationSeparator" w:id="0">
    <w:p w14:paraId="19512654" w14:textId="77777777" w:rsidR="00F46F2B" w:rsidRDefault="00F46F2B">
      <w:r>
        <w:continuationSeparator/>
      </w:r>
    </w:p>
  </w:footnote>
  <w:footnote w:id="1">
    <w:p w14:paraId="670E2EF6" w14:textId="77777777" w:rsidR="00747A59" w:rsidRPr="00BA3B35" w:rsidRDefault="00747A59" w:rsidP="00747A59">
      <w:pPr>
        <w:jc w:val="both"/>
        <w:rPr>
          <w:sz w:val="16"/>
          <w:szCs w:val="16"/>
        </w:rPr>
      </w:pPr>
      <w:r w:rsidRPr="00BB6E6C">
        <w:rPr>
          <w:rStyle w:val="Refdenotaalpie"/>
          <w:sz w:val="20"/>
        </w:rPr>
        <w:footnoteRef/>
      </w:r>
      <w:r w:rsidRPr="00BB6E6C">
        <w:rPr>
          <w:sz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262C70BB" w14:textId="77777777" w:rsidR="00747A59" w:rsidRDefault="00747A59" w:rsidP="00747A59"/>
    <w:p w14:paraId="11ED75DA" w14:textId="77777777" w:rsidR="00747A59" w:rsidRPr="00BA3B35" w:rsidRDefault="00747A59" w:rsidP="00747A59">
      <w:pPr>
        <w:pStyle w:val="Textonotapie"/>
      </w:pPr>
    </w:p>
  </w:footnote>
  <w:footnote w:id="2">
    <w:p w14:paraId="5DCEDD59" w14:textId="77777777" w:rsidR="00747A59" w:rsidRPr="00221E2F" w:rsidRDefault="00747A59" w:rsidP="00747A59">
      <w:pPr>
        <w:pStyle w:val="Textonotapie"/>
        <w:rPr>
          <w:rFonts w:ascii="Arial" w:hAnsi="Arial" w:cs="Arial"/>
          <w:sz w:val="16"/>
          <w:szCs w:val="16"/>
          <w:lang w:val="es-MX"/>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14:paraId="640E7F2A" w14:textId="77777777" w:rsidR="00747A59" w:rsidRPr="00B03886" w:rsidRDefault="00747A59" w:rsidP="00747A59">
      <w:pPr>
        <w:pStyle w:val="Textonotapie"/>
        <w:rPr>
          <w:lang w:val="es-MX"/>
        </w:rPr>
      </w:pPr>
    </w:p>
  </w:footnote>
  <w:footnote w:id="3">
    <w:p w14:paraId="1B315450" w14:textId="77777777" w:rsidR="00747A59" w:rsidRPr="00A33CFF" w:rsidRDefault="00747A59" w:rsidP="00747A5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E7C43AC" w14:textId="77777777" w:rsidR="00747A59" w:rsidRPr="00221E2F" w:rsidRDefault="00747A59" w:rsidP="00747A59">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14:paraId="103D09AF" w14:textId="77777777" w:rsidR="00747A59" w:rsidRPr="00026CE0" w:rsidRDefault="00747A59" w:rsidP="00747A59">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47A59" w14:paraId="658AE9C5" w14:textId="77777777" w:rsidTr="00B06DAD">
      <w:trPr>
        <w:cantSplit/>
        <w:trHeight w:val="329"/>
      </w:trPr>
      <w:tc>
        <w:tcPr>
          <w:tcW w:w="1260" w:type="dxa"/>
          <w:vMerge w:val="restart"/>
          <w:vAlign w:val="center"/>
        </w:tcPr>
        <w:p w14:paraId="06A3F19D" w14:textId="77777777" w:rsidR="00747A59" w:rsidRDefault="00747A59" w:rsidP="00DF1D0C">
          <w:pPr>
            <w:pStyle w:val="Encabezado"/>
            <w:rPr>
              <w:rFonts w:ascii="CG Omega" w:hAnsi="CG Omega" w:cs="CG Omega"/>
              <w:sz w:val="16"/>
              <w:szCs w:val="16"/>
            </w:rPr>
          </w:pPr>
          <w:r w:rsidRPr="00385D64">
            <w:rPr>
              <w:rFonts w:ascii="CG Omega" w:hAnsi="CG Omega" w:cs="CG Omega"/>
              <w:sz w:val="16"/>
              <w:szCs w:val="16"/>
            </w:rPr>
            <w:object w:dxaOrig="1120" w:dyaOrig="970" w14:anchorId="698AA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3045297" r:id="rId2"/>
            </w:object>
          </w:r>
        </w:p>
      </w:tc>
      <w:tc>
        <w:tcPr>
          <w:tcW w:w="9000" w:type="dxa"/>
          <w:gridSpan w:val="2"/>
          <w:tcBorders>
            <w:bottom w:val="double" w:sz="4" w:space="0" w:color="auto"/>
          </w:tcBorders>
          <w:vAlign w:val="bottom"/>
        </w:tcPr>
        <w:p w14:paraId="5A78C0D7" w14:textId="77777777" w:rsidR="00747A59" w:rsidRDefault="00747A59"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47A59" w14:paraId="412A05CF" w14:textId="77777777" w:rsidTr="00B06DAD">
      <w:trPr>
        <w:cantSplit/>
        <w:trHeight w:val="49"/>
      </w:trPr>
      <w:tc>
        <w:tcPr>
          <w:tcW w:w="1260" w:type="dxa"/>
          <w:vMerge/>
        </w:tcPr>
        <w:p w14:paraId="1D371976" w14:textId="77777777" w:rsidR="00747A59" w:rsidRDefault="00747A59" w:rsidP="00DF1D0C">
          <w:pPr>
            <w:pStyle w:val="Encabezado"/>
            <w:rPr>
              <w:rFonts w:ascii="CG Omega" w:hAnsi="CG Omega" w:cs="CG Omega"/>
              <w:sz w:val="16"/>
              <w:szCs w:val="16"/>
            </w:rPr>
          </w:pPr>
        </w:p>
      </w:tc>
      <w:tc>
        <w:tcPr>
          <w:tcW w:w="9000" w:type="dxa"/>
          <w:gridSpan w:val="2"/>
          <w:tcBorders>
            <w:top w:val="double" w:sz="4" w:space="0" w:color="auto"/>
          </w:tcBorders>
        </w:tcPr>
        <w:p w14:paraId="65D8971C" w14:textId="77777777" w:rsidR="00747A59" w:rsidRDefault="00747A59" w:rsidP="00DF1D0C">
          <w:pPr>
            <w:pStyle w:val="Encabezado"/>
            <w:ind w:left="-70"/>
            <w:jc w:val="right"/>
            <w:rPr>
              <w:rFonts w:ascii="Arial Narrow" w:hAnsi="Arial Narrow" w:cs="Arial Narrow"/>
              <w:sz w:val="4"/>
              <w:szCs w:val="4"/>
            </w:rPr>
          </w:pPr>
        </w:p>
      </w:tc>
    </w:tr>
    <w:tr w:rsidR="00747A59" w14:paraId="177C8719" w14:textId="77777777" w:rsidTr="00B06DAD">
      <w:trPr>
        <w:cantSplit/>
        <w:trHeight w:val="291"/>
      </w:trPr>
      <w:tc>
        <w:tcPr>
          <w:tcW w:w="1260" w:type="dxa"/>
          <w:vMerge/>
        </w:tcPr>
        <w:p w14:paraId="042D9A9D" w14:textId="77777777" w:rsidR="00747A59" w:rsidRDefault="00747A59" w:rsidP="00DF1D0C">
          <w:pPr>
            <w:pStyle w:val="Encabezado"/>
            <w:rPr>
              <w:rFonts w:ascii="CG Omega" w:hAnsi="CG Omega" w:cs="CG Omega"/>
              <w:sz w:val="16"/>
              <w:szCs w:val="16"/>
            </w:rPr>
          </w:pPr>
        </w:p>
      </w:tc>
      <w:tc>
        <w:tcPr>
          <w:tcW w:w="4212" w:type="dxa"/>
        </w:tcPr>
        <w:p w14:paraId="6491264A" w14:textId="77777777" w:rsidR="00747A59" w:rsidRDefault="00747A59"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2F76D9FF" w14:textId="77777777" w:rsidR="00747A59" w:rsidRDefault="00747A59" w:rsidP="00DF1D0C">
          <w:pPr>
            <w:pStyle w:val="Encabezado"/>
            <w:spacing w:line="256" w:lineRule="auto"/>
            <w:ind w:left="110"/>
            <w:rPr>
              <w:sz w:val="17"/>
              <w:szCs w:val="17"/>
              <w:lang w:eastAsia="en-US"/>
            </w:rPr>
          </w:pPr>
          <w:r>
            <w:rPr>
              <w:sz w:val="17"/>
              <w:szCs w:val="17"/>
              <w:lang w:eastAsia="en-US"/>
            </w:rPr>
            <w:t>Secretaría General del Poder Legislativo</w:t>
          </w:r>
        </w:p>
        <w:p w14:paraId="7D95E1CD" w14:textId="77777777" w:rsidR="00747A59" w:rsidRDefault="00747A59" w:rsidP="00DF1D0C">
          <w:pPr>
            <w:pStyle w:val="Encabezado"/>
            <w:ind w:left="-70"/>
            <w:rPr>
              <w:rFonts w:ascii="Arial Narrow" w:hAnsi="Arial Narrow" w:cs="Arial Narrow"/>
              <w:sz w:val="4"/>
              <w:szCs w:val="4"/>
            </w:rPr>
          </w:pPr>
        </w:p>
      </w:tc>
      <w:tc>
        <w:tcPr>
          <w:tcW w:w="4788" w:type="dxa"/>
        </w:tcPr>
        <w:p w14:paraId="7A047153" w14:textId="77777777" w:rsidR="00747A59" w:rsidRPr="001D52AB" w:rsidRDefault="00747A59"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1F578CFF" w14:textId="77777777" w:rsidR="00747A59" w:rsidRDefault="00747A5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4EEB" w14:textId="496F88C3" w:rsidR="00F46F2B" w:rsidRDefault="00F46F2B" w:rsidP="000137C9">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47A59" w:rsidRPr="00747A59" w14:paraId="24999D1E" w14:textId="77777777" w:rsidTr="001F3A6F">
      <w:trPr>
        <w:cantSplit/>
        <w:trHeight w:val="329"/>
      </w:trPr>
      <w:tc>
        <w:tcPr>
          <w:tcW w:w="1260" w:type="dxa"/>
          <w:vMerge w:val="restart"/>
          <w:vAlign w:val="center"/>
        </w:tcPr>
        <w:p w14:paraId="7AF83435" w14:textId="77777777" w:rsidR="00747A59" w:rsidRPr="00747A59" w:rsidRDefault="00747A59" w:rsidP="00747A59">
          <w:pPr>
            <w:widowControl w:val="0"/>
            <w:tabs>
              <w:tab w:val="center" w:pos="4419"/>
              <w:tab w:val="right" w:pos="8838"/>
            </w:tabs>
            <w:autoSpaceDE w:val="0"/>
            <w:autoSpaceDN w:val="0"/>
            <w:rPr>
              <w:rFonts w:ascii="CG Omega" w:eastAsia="Arial" w:hAnsi="CG Omega" w:cs="CG Omega"/>
              <w:sz w:val="16"/>
              <w:szCs w:val="16"/>
              <w:lang w:bidi="es-ES"/>
            </w:rPr>
          </w:pPr>
          <w:r w:rsidRPr="00747A59">
            <w:rPr>
              <w:rFonts w:ascii="CG Omega" w:eastAsia="Arial" w:hAnsi="CG Omega" w:cs="CG Omega"/>
              <w:sz w:val="16"/>
              <w:szCs w:val="16"/>
              <w:lang w:bidi="es-ES"/>
            </w:rPr>
            <w:object w:dxaOrig="1120" w:dyaOrig="970" w14:anchorId="1D26F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6.1pt;height:48.6pt">
                <v:imagedata r:id="rId1" o:title=""/>
              </v:shape>
              <o:OLEObject Type="Embed" ProgID="Word.Picture.8" ShapeID="_x0000_i1065" DrawAspect="Content" ObjectID="_1693045298" r:id="rId2"/>
            </w:object>
          </w:r>
        </w:p>
      </w:tc>
      <w:tc>
        <w:tcPr>
          <w:tcW w:w="9000" w:type="dxa"/>
          <w:gridSpan w:val="2"/>
          <w:tcBorders>
            <w:bottom w:val="double" w:sz="4" w:space="0" w:color="auto"/>
          </w:tcBorders>
          <w:vAlign w:val="bottom"/>
        </w:tcPr>
        <w:p w14:paraId="1EF7D456" w14:textId="615CCBF4" w:rsidR="00747A59" w:rsidRPr="00747A59" w:rsidRDefault="00747A59" w:rsidP="00747A59">
          <w:pPr>
            <w:widowControl w:val="0"/>
            <w:tabs>
              <w:tab w:val="center" w:pos="4419"/>
              <w:tab w:val="right" w:pos="8838"/>
            </w:tabs>
            <w:autoSpaceDE w:val="0"/>
            <w:autoSpaceDN w:val="0"/>
            <w:jc w:val="right"/>
            <w:rPr>
              <w:rFonts w:ascii="Franklin Gothic Medium" w:eastAsia="Arial" w:hAnsi="Franklin Gothic Medium" w:cs="Franklin Gothic Medium"/>
              <w:b/>
              <w:bCs/>
              <w:sz w:val="18"/>
              <w:szCs w:val="18"/>
              <w:lang w:bidi="es-ES"/>
            </w:rPr>
          </w:pPr>
          <w:r w:rsidRPr="00747A59">
            <w:rPr>
              <w:rFonts w:ascii="Franklin Gothic Medium" w:eastAsia="Arial" w:hAnsi="Franklin Gothic Medium" w:cs="Franklin Gothic Medium"/>
              <w:b/>
              <w:bCs/>
              <w:sz w:val="18"/>
              <w:szCs w:val="18"/>
              <w:lang w:bidi="es-ES"/>
            </w:rPr>
            <w:t xml:space="preserve">LEY DE INGRESOS DEL MUNICIPIO DE </w:t>
          </w:r>
          <w:r>
            <w:rPr>
              <w:rFonts w:ascii="Franklin Gothic Medium" w:eastAsia="Arial" w:hAnsi="Franklin Gothic Medium" w:cs="Franklin Gothic Medium"/>
              <w:b/>
              <w:bCs/>
              <w:sz w:val="18"/>
              <w:szCs w:val="18"/>
              <w:lang w:bidi="es-ES"/>
            </w:rPr>
            <w:t>XOCCHEL</w:t>
          </w:r>
          <w:r w:rsidRPr="00747A59">
            <w:rPr>
              <w:rFonts w:ascii="Franklin Gothic Medium" w:eastAsia="Arial" w:hAnsi="Franklin Gothic Medium" w:cs="Franklin Gothic Medium"/>
              <w:b/>
              <w:bCs/>
              <w:sz w:val="18"/>
              <w:szCs w:val="18"/>
              <w:lang w:bidi="es-ES"/>
            </w:rPr>
            <w:t>, YUCATÁN, PARA EL EJERICICIO FISCAL 2021</w:t>
          </w:r>
        </w:p>
      </w:tc>
    </w:tr>
    <w:tr w:rsidR="00747A59" w:rsidRPr="00747A59" w14:paraId="1D3F07AF" w14:textId="77777777" w:rsidTr="001F3A6F">
      <w:trPr>
        <w:cantSplit/>
        <w:trHeight w:val="49"/>
      </w:trPr>
      <w:tc>
        <w:tcPr>
          <w:tcW w:w="1260" w:type="dxa"/>
          <w:vMerge/>
        </w:tcPr>
        <w:p w14:paraId="342D5261" w14:textId="77777777" w:rsidR="00747A59" w:rsidRPr="00747A59" w:rsidRDefault="00747A59" w:rsidP="00747A59">
          <w:pPr>
            <w:widowControl w:val="0"/>
            <w:tabs>
              <w:tab w:val="center" w:pos="4419"/>
              <w:tab w:val="right" w:pos="8838"/>
            </w:tabs>
            <w:autoSpaceDE w:val="0"/>
            <w:autoSpaceDN w:val="0"/>
            <w:rPr>
              <w:rFonts w:ascii="CG Omega" w:eastAsia="Arial" w:hAnsi="CG Omega" w:cs="CG Omega"/>
              <w:sz w:val="16"/>
              <w:szCs w:val="16"/>
              <w:lang w:bidi="es-ES"/>
            </w:rPr>
          </w:pPr>
        </w:p>
      </w:tc>
      <w:tc>
        <w:tcPr>
          <w:tcW w:w="9000" w:type="dxa"/>
          <w:gridSpan w:val="2"/>
          <w:tcBorders>
            <w:top w:val="double" w:sz="4" w:space="0" w:color="auto"/>
          </w:tcBorders>
        </w:tcPr>
        <w:p w14:paraId="49BE1BD8" w14:textId="77777777" w:rsidR="00747A59" w:rsidRPr="00747A59" w:rsidRDefault="00747A59" w:rsidP="00747A59">
          <w:pPr>
            <w:widowControl w:val="0"/>
            <w:tabs>
              <w:tab w:val="center" w:pos="4419"/>
              <w:tab w:val="right" w:pos="8838"/>
            </w:tabs>
            <w:autoSpaceDE w:val="0"/>
            <w:autoSpaceDN w:val="0"/>
            <w:ind w:left="-70"/>
            <w:jc w:val="right"/>
            <w:rPr>
              <w:rFonts w:ascii="Arial Narrow" w:eastAsia="Arial" w:hAnsi="Arial Narrow" w:cs="Arial Narrow"/>
              <w:sz w:val="4"/>
              <w:szCs w:val="4"/>
              <w:lang w:bidi="es-ES"/>
            </w:rPr>
          </w:pPr>
        </w:p>
      </w:tc>
    </w:tr>
    <w:tr w:rsidR="00747A59" w:rsidRPr="00747A59" w14:paraId="52A6F991" w14:textId="77777777" w:rsidTr="001F3A6F">
      <w:trPr>
        <w:cantSplit/>
        <w:trHeight w:val="291"/>
      </w:trPr>
      <w:tc>
        <w:tcPr>
          <w:tcW w:w="1260" w:type="dxa"/>
          <w:vMerge/>
        </w:tcPr>
        <w:p w14:paraId="161692BA" w14:textId="77777777" w:rsidR="00747A59" w:rsidRPr="00747A59" w:rsidRDefault="00747A59" w:rsidP="00747A59">
          <w:pPr>
            <w:widowControl w:val="0"/>
            <w:tabs>
              <w:tab w:val="center" w:pos="4419"/>
              <w:tab w:val="right" w:pos="8838"/>
            </w:tabs>
            <w:autoSpaceDE w:val="0"/>
            <w:autoSpaceDN w:val="0"/>
            <w:rPr>
              <w:rFonts w:ascii="CG Omega" w:eastAsia="Arial" w:hAnsi="CG Omega" w:cs="CG Omega"/>
              <w:sz w:val="16"/>
              <w:szCs w:val="16"/>
              <w:lang w:bidi="es-ES"/>
            </w:rPr>
          </w:pPr>
        </w:p>
      </w:tc>
      <w:tc>
        <w:tcPr>
          <w:tcW w:w="4212" w:type="dxa"/>
        </w:tcPr>
        <w:p w14:paraId="7B07AE5A" w14:textId="77777777" w:rsidR="00747A59" w:rsidRPr="00747A59" w:rsidRDefault="00747A59" w:rsidP="00747A59">
          <w:pPr>
            <w:widowControl w:val="0"/>
            <w:tabs>
              <w:tab w:val="center" w:pos="4419"/>
              <w:tab w:val="right" w:pos="8838"/>
            </w:tabs>
            <w:autoSpaceDE w:val="0"/>
            <w:autoSpaceDN w:val="0"/>
            <w:spacing w:line="256" w:lineRule="auto"/>
            <w:ind w:left="110"/>
            <w:rPr>
              <w:rFonts w:ascii="Arial" w:eastAsia="Calibri" w:hAnsi="Arial" w:cs="Arial"/>
              <w:b/>
              <w:bCs/>
              <w:color w:val="000000"/>
              <w:sz w:val="17"/>
              <w:szCs w:val="17"/>
              <w:lang w:eastAsia="en-US" w:bidi="es-ES"/>
            </w:rPr>
          </w:pPr>
          <w:r w:rsidRPr="00747A59">
            <w:rPr>
              <w:rFonts w:ascii="Arial" w:eastAsia="Arial" w:hAnsi="Arial" w:cs="Arial"/>
              <w:b/>
              <w:bCs/>
              <w:sz w:val="17"/>
              <w:szCs w:val="17"/>
              <w:lang w:eastAsia="en-US" w:bidi="es-ES"/>
            </w:rPr>
            <w:t>H. Congreso del Estado de Yucatán</w:t>
          </w:r>
        </w:p>
        <w:p w14:paraId="70B8A928" w14:textId="77777777" w:rsidR="00747A59" w:rsidRPr="00747A59" w:rsidRDefault="00747A59" w:rsidP="00747A59">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747A59">
            <w:rPr>
              <w:rFonts w:ascii="Arial" w:eastAsia="Arial" w:hAnsi="Arial" w:cs="Arial"/>
              <w:sz w:val="17"/>
              <w:szCs w:val="17"/>
              <w:lang w:eastAsia="en-US" w:bidi="es-ES"/>
            </w:rPr>
            <w:t>Secretaría General del Poder Legislativo</w:t>
          </w:r>
        </w:p>
        <w:p w14:paraId="773E441C" w14:textId="77777777" w:rsidR="00747A59" w:rsidRPr="00747A59" w:rsidRDefault="00747A59" w:rsidP="00747A59">
          <w:pPr>
            <w:widowControl w:val="0"/>
            <w:tabs>
              <w:tab w:val="center" w:pos="4419"/>
              <w:tab w:val="right" w:pos="8838"/>
            </w:tabs>
            <w:autoSpaceDE w:val="0"/>
            <w:autoSpaceDN w:val="0"/>
            <w:ind w:left="-70"/>
            <w:rPr>
              <w:rFonts w:ascii="Arial Narrow" w:eastAsia="Arial" w:hAnsi="Arial Narrow" w:cs="Arial Narrow"/>
              <w:sz w:val="4"/>
              <w:szCs w:val="4"/>
              <w:lang w:bidi="es-ES"/>
            </w:rPr>
          </w:pPr>
        </w:p>
      </w:tc>
      <w:tc>
        <w:tcPr>
          <w:tcW w:w="4788" w:type="dxa"/>
        </w:tcPr>
        <w:p w14:paraId="2AC7EB9F" w14:textId="77777777" w:rsidR="00747A59" w:rsidRPr="00747A59" w:rsidRDefault="00747A59" w:rsidP="00747A59">
          <w:pPr>
            <w:widowControl w:val="0"/>
            <w:tabs>
              <w:tab w:val="center" w:pos="4419"/>
              <w:tab w:val="right" w:pos="8838"/>
            </w:tabs>
            <w:autoSpaceDE w:val="0"/>
            <w:autoSpaceDN w:val="0"/>
            <w:ind w:left="-70"/>
            <w:jc w:val="right"/>
            <w:rPr>
              <w:rFonts w:ascii="Arial" w:eastAsia="Arial" w:hAnsi="Arial" w:cs="Arial"/>
              <w:i/>
              <w:iCs/>
              <w:sz w:val="18"/>
              <w:szCs w:val="18"/>
              <w:lang w:bidi="es-ES"/>
            </w:rPr>
          </w:pPr>
          <w:r w:rsidRPr="00747A59">
            <w:rPr>
              <w:rFonts w:ascii="Arial" w:eastAsia="Arial" w:hAnsi="Arial" w:cs="Arial"/>
              <w:i/>
              <w:iCs/>
              <w:sz w:val="18"/>
              <w:szCs w:val="18"/>
              <w:lang w:bidi="es-ES"/>
            </w:rPr>
            <w:t>Publicación en el  D.O. 29 de Diciembre 2020</w:t>
          </w:r>
        </w:p>
      </w:tc>
    </w:tr>
  </w:tbl>
  <w:p w14:paraId="0830DE86" w14:textId="77777777" w:rsidR="00F46F2B" w:rsidRDefault="00F46F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65DC"/>
    <w:multiLevelType w:val="hybridMultilevel"/>
    <w:tmpl w:val="51D8482C"/>
    <w:lvl w:ilvl="0" w:tplc="1DB29798">
      <w:start w:val="1"/>
      <w:numFmt w:val="upperRoman"/>
      <w:lvlText w:val="%1)"/>
      <w:lvlJc w:val="left"/>
      <w:pPr>
        <w:ind w:left="1796" w:hanging="720"/>
      </w:pPr>
      <w:rPr>
        <w:rFonts w:hint="default"/>
        <w:b/>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2"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37DD2"/>
    <w:multiLevelType w:val="hybridMultilevel"/>
    <w:tmpl w:val="C0945E24"/>
    <w:lvl w:ilvl="0" w:tplc="4D900890">
      <w:start w:val="1"/>
      <w:numFmt w:val="lowerLetter"/>
      <w:lvlText w:val="%1)"/>
      <w:lvlJc w:val="left"/>
      <w:pPr>
        <w:ind w:left="1436" w:hanging="36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5" w15:restartNumberingAfterBreak="0">
    <w:nsid w:val="32523B8B"/>
    <w:multiLevelType w:val="hybridMultilevel"/>
    <w:tmpl w:val="66AE8DB4"/>
    <w:lvl w:ilvl="0" w:tplc="4FE22BCA">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48E0CB2"/>
    <w:multiLevelType w:val="hybridMultilevel"/>
    <w:tmpl w:val="6FC692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4014A0"/>
    <w:multiLevelType w:val="hybridMultilevel"/>
    <w:tmpl w:val="9CCA67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7"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18"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21"/>
  </w:num>
  <w:num w:numId="4">
    <w:abstractNumId w:val="10"/>
  </w:num>
  <w:num w:numId="5">
    <w:abstractNumId w:val="13"/>
  </w:num>
  <w:num w:numId="6">
    <w:abstractNumId w:val="2"/>
  </w:num>
  <w:num w:numId="7">
    <w:abstractNumId w:val="15"/>
  </w:num>
  <w:num w:numId="8">
    <w:abstractNumId w:val="18"/>
  </w:num>
  <w:num w:numId="9">
    <w:abstractNumId w:val="0"/>
  </w:num>
  <w:num w:numId="10">
    <w:abstractNumId w:val="7"/>
  </w:num>
  <w:num w:numId="11">
    <w:abstractNumId w:val="3"/>
  </w:num>
  <w:num w:numId="12">
    <w:abstractNumId w:val="17"/>
  </w:num>
  <w:num w:numId="13">
    <w:abstractNumId w:val="6"/>
  </w:num>
  <w:num w:numId="14">
    <w:abstractNumId w:val="20"/>
  </w:num>
  <w:num w:numId="15">
    <w:abstractNumId w:val="12"/>
  </w:num>
  <w:num w:numId="16">
    <w:abstractNumId w:val="9"/>
  </w:num>
  <w:num w:numId="17">
    <w:abstractNumId w:val="19"/>
  </w:num>
  <w:num w:numId="18">
    <w:abstractNumId w:val="4"/>
  </w:num>
  <w:num w:numId="19">
    <w:abstractNumId w:val="5"/>
  </w:num>
  <w:num w:numId="20">
    <w:abstractNumId w:val="14"/>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88"/>
    <w:rsid w:val="00000FC1"/>
    <w:rsid w:val="0000427E"/>
    <w:rsid w:val="00010D79"/>
    <w:rsid w:val="000137C9"/>
    <w:rsid w:val="00017F12"/>
    <w:rsid w:val="0002104B"/>
    <w:rsid w:val="000233E0"/>
    <w:rsid w:val="00026033"/>
    <w:rsid w:val="000275CE"/>
    <w:rsid w:val="000300BE"/>
    <w:rsid w:val="00031F91"/>
    <w:rsid w:val="0003507C"/>
    <w:rsid w:val="0004253A"/>
    <w:rsid w:val="000445D7"/>
    <w:rsid w:val="00050B51"/>
    <w:rsid w:val="0005109E"/>
    <w:rsid w:val="00051C84"/>
    <w:rsid w:val="00052B05"/>
    <w:rsid w:val="0005322F"/>
    <w:rsid w:val="000537D2"/>
    <w:rsid w:val="00054FC0"/>
    <w:rsid w:val="000550C0"/>
    <w:rsid w:val="00055C15"/>
    <w:rsid w:val="00055E85"/>
    <w:rsid w:val="000566A4"/>
    <w:rsid w:val="000631D8"/>
    <w:rsid w:val="00067362"/>
    <w:rsid w:val="00071D8F"/>
    <w:rsid w:val="0007509E"/>
    <w:rsid w:val="00082EDD"/>
    <w:rsid w:val="000843D4"/>
    <w:rsid w:val="000914F8"/>
    <w:rsid w:val="000951A0"/>
    <w:rsid w:val="00095C2E"/>
    <w:rsid w:val="00096842"/>
    <w:rsid w:val="0009791D"/>
    <w:rsid w:val="000A1A5A"/>
    <w:rsid w:val="000A313C"/>
    <w:rsid w:val="000A4F64"/>
    <w:rsid w:val="000A54E0"/>
    <w:rsid w:val="000A5843"/>
    <w:rsid w:val="000B6FC3"/>
    <w:rsid w:val="000C33FF"/>
    <w:rsid w:val="000C41F5"/>
    <w:rsid w:val="000D17AA"/>
    <w:rsid w:val="000E03CF"/>
    <w:rsid w:val="000E1554"/>
    <w:rsid w:val="000E1D99"/>
    <w:rsid w:val="000E6106"/>
    <w:rsid w:val="000E664F"/>
    <w:rsid w:val="000F5AFF"/>
    <w:rsid w:val="000F7B9A"/>
    <w:rsid w:val="001013A0"/>
    <w:rsid w:val="001034E6"/>
    <w:rsid w:val="00107E73"/>
    <w:rsid w:val="00110A94"/>
    <w:rsid w:val="00112682"/>
    <w:rsid w:val="00112FEA"/>
    <w:rsid w:val="00113D67"/>
    <w:rsid w:val="00120D4C"/>
    <w:rsid w:val="00127F0F"/>
    <w:rsid w:val="00132322"/>
    <w:rsid w:val="001351EB"/>
    <w:rsid w:val="0014026B"/>
    <w:rsid w:val="00143D8D"/>
    <w:rsid w:val="00153627"/>
    <w:rsid w:val="00153AD6"/>
    <w:rsid w:val="00156A53"/>
    <w:rsid w:val="00162336"/>
    <w:rsid w:val="00164A9C"/>
    <w:rsid w:val="00165E88"/>
    <w:rsid w:val="00166BE2"/>
    <w:rsid w:val="0016733E"/>
    <w:rsid w:val="00183FAC"/>
    <w:rsid w:val="0018502A"/>
    <w:rsid w:val="001863A8"/>
    <w:rsid w:val="00186A92"/>
    <w:rsid w:val="001879B7"/>
    <w:rsid w:val="00193C92"/>
    <w:rsid w:val="001A2DB7"/>
    <w:rsid w:val="001A6257"/>
    <w:rsid w:val="001B0082"/>
    <w:rsid w:val="001B1855"/>
    <w:rsid w:val="001B4BE5"/>
    <w:rsid w:val="001C1A0A"/>
    <w:rsid w:val="001C38E7"/>
    <w:rsid w:val="001C52C4"/>
    <w:rsid w:val="001D17D9"/>
    <w:rsid w:val="001D2D24"/>
    <w:rsid w:val="001D5BA9"/>
    <w:rsid w:val="001E0186"/>
    <w:rsid w:val="001E1889"/>
    <w:rsid w:val="001E32D2"/>
    <w:rsid w:val="001E4D63"/>
    <w:rsid w:val="001E5D4F"/>
    <w:rsid w:val="001E7D54"/>
    <w:rsid w:val="001F1E3C"/>
    <w:rsid w:val="001F23D9"/>
    <w:rsid w:val="001F50C0"/>
    <w:rsid w:val="001F7C40"/>
    <w:rsid w:val="0020396E"/>
    <w:rsid w:val="00205605"/>
    <w:rsid w:val="002101E8"/>
    <w:rsid w:val="002115F7"/>
    <w:rsid w:val="00214516"/>
    <w:rsid w:val="00214DBD"/>
    <w:rsid w:val="002151A2"/>
    <w:rsid w:val="002157D5"/>
    <w:rsid w:val="002202FF"/>
    <w:rsid w:val="00223075"/>
    <w:rsid w:val="002238F1"/>
    <w:rsid w:val="00223BF4"/>
    <w:rsid w:val="00225CCA"/>
    <w:rsid w:val="00230425"/>
    <w:rsid w:val="00234B74"/>
    <w:rsid w:val="00234CC3"/>
    <w:rsid w:val="00234E34"/>
    <w:rsid w:val="0024294C"/>
    <w:rsid w:val="00242B3F"/>
    <w:rsid w:val="00247FAD"/>
    <w:rsid w:val="002521CB"/>
    <w:rsid w:val="00253B8F"/>
    <w:rsid w:val="00255C06"/>
    <w:rsid w:val="00255D85"/>
    <w:rsid w:val="00264044"/>
    <w:rsid w:val="002702F7"/>
    <w:rsid w:val="00273FEE"/>
    <w:rsid w:val="0027750B"/>
    <w:rsid w:val="00277CA0"/>
    <w:rsid w:val="00283AD3"/>
    <w:rsid w:val="002850D4"/>
    <w:rsid w:val="002911FD"/>
    <w:rsid w:val="00294AF3"/>
    <w:rsid w:val="00294E56"/>
    <w:rsid w:val="002A03EC"/>
    <w:rsid w:val="002A225A"/>
    <w:rsid w:val="002A2E21"/>
    <w:rsid w:val="002A5733"/>
    <w:rsid w:val="002A642C"/>
    <w:rsid w:val="002B0A81"/>
    <w:rsid w:val="002B159F"/>
    <w:rsid w:val="002B2B77"/>
    <w:rsid w:val="002B78E2"/>
    <w:rsid w:val="002C146B"/>
    <w:rsid w:val="002C25B9"/>
    <w:rsid w:val="002C4C8D"/>
    <w:rsid w:val="002C6893"/>
    <w:rsid w:val="002C6C92"/>
    <w:rsid w:val="002D34D9"/>
    <w:rsid w:val="002D6F0B"/>
    <w:rsid w:val="002E0E27"/>
    <w:rsid w:val="002E7738"/>
    <w:rsid w:val="002F0B9C"/>
    <w:rsid w:val="002F1E41"/>
    <w:rsid w:val="002F433C"/>
    <w:rsid w:val="00301A5F"/>
    <w:rsid w:val="00301C01"/>
    <w:rsid w:val="00303319"/>
    <w:rsid w:val="00303683"/>
    <w:rsid w:val="0030454D"/>
    <w:rsid w:val="00306C98"/>
    <w:rsid w:val="0031082E"/>
    <w:rsid w:val="003124EB"/>
    <w:rsid w:val="00312B08"/>
    <w:rsid w:val="0031339C"/>
    <w:rsid w:val="003133F3"/>
    <w:rsid w:val="0031395C"/>
    <w:rsid w:val="003156CF"/>
    <w:rsid w:val="00315B07"/>
    <w:rsid w:val="003168AF"/>
    <w:rsid w:val="00321BD6"/>
    <w:rsid w:val="00322F47"/>
    <w:rsid w:val="0032606D"/>
    <w:rsid w:val="00332489"/>
    <w:rsid w:val="0033504D"/>
    <w:rsid w:val="003358F0"/>
    <w:rsid w:val="00336069"/>
    <w:rsid w:val="00337CA3"/>
    <w:rsid w:val="003414AD"/>
    <w:rsid w:val="0034509C"/>
    <w:rsid w:val="003457A4"/>
    <w:rsid w:val="00345E59"/>
    <w:rsid w:val="00346014"/>
    <w:rsid w:val="00346CEA"/>
    <w:rsid w:val="003546BE"/>
    <w:rsid w:val="0035798B"/>
    <w:rsid w:val="00364057"/>
    <w:rsid w:val="003649CB"/>
    <w:rsid w:val="00365850"/>
    <w:rsid w:val="00370D3E"/>
    <w:rsid w:val="003724C5"/>
    <w:rsid w:val="0037688C"/>
    <w:rsid w:val="00380ABE"/>
    <w:rsid w:val="00381078"/>
    <w:rsid w:val="00381127"/>
    <w:rsid w:val="00381E13"/>
    <w:rsid w:val="00382D45"/>
    <w:rsid w:val="00382FEF"/>
    <w:rsid w:val="00383341"/>
    <w:rsid w:val="003857CC"/>
    <w:rsid w:val="0039114F"/>
    <w:rsid w:val="00391961"/>
    <w:rsid w:val="00392EC6"/>
    <w:rsid w:val="00393F7A"/>
    <w:rsid w:val="003A01EC"/>
    <w:rsid w:val="003A07A0"/>
    <w:rsid w:val="003A4762"/>
    <w:rsid w:val="003A5AA0"/>
    <w:rsid w:val="003A5FAA"/>
    <w:rsid w:val="003B24B9"/>
    <w:rsid w:val="003B7A2A"/>
    <w:rsid w:val="003C2190"/>
    <w:rsid w:val="003C354C"/>
    <w:rsid w:val="003C3DDF"/>
    <w:rsid w:val="003C5EAF"/>
    <w:rsid w:val="003C5EBE"/>
    <w:rsid w:val="003D04CC"/>
    <w:rsid w:val="003D16F7"/>
    <w:rsid w:val="003D2D3A"/>
    <w:rsid w:val="003D6C50"/>
    <w:rsid w:val="003E06FB"/>
    <w:rsid w:val="003E3182"/>
    <w:rsid w:val="003E3263"/>
    <w:rsid w:val="003F08CD"/>
    <w:rsid w:val="003F1241"/>
    <w:rsid w:val="003F51D7"/>
    <w:rsid w:val="003F6F00"/>
    <w:rsid w:val="00400638"/>
    <w:rsid w:val="004017FE"/>
    <w:rsid w:val="00404F8A"/>
    <w:rsid w:val="0040605E"/>
    <w:rsid w:val="00406C09"/>
    <w:rsid w:val="00410E2B"/>
    <w:rsid w:val="00411867"/>
    <w:rsid w:val="0041667F"/>
    <w:rsid w:val="004179E8"/>
    <w:rsid w:val="00417CDA"/>
    <w:rsid w:val="004222CD"/>
    <w:rsid w:val="00422951"/>
    <w:rsid w:val="00431005"/>
    <w:rsid w:val="00432961"/>
    <w:rsid w:val="004375B6"/>
    <w:rsid w:val="00450C97"/>
    <w:rsid w:val="00450E37"/>
    <w:rsid w:val="00453F49"/>
    <w:rsid w:val="00460587"/>
    <w:rsid w:val="00466B96"/>
    <w:rsid w:val="00471CFD"/>
    <w:rsid w:val="00471E4F"/>
    <w:rsid w:val="004724B7"/>
    <w:rsid w:val="00472534"/>
    <w:rsid w:val="00472DA0"/>
    <w:rsid w:val="00472FE6"/>
    <w:rsid w:val="0048138E"/>
    <w:rsid w:val="00490E99"/>
    <w:rsid w:val="004915AA"/>
    <w:rsid w:val="004956B6"/>
    <w:rsid w:val="00496354"/>
    <w:rsid w:val="004A13B5"/>
    <w:rsid w:val="004A581E"/>
    <w:rsid w:val="004A5C97"/>
    <w:rsid w:val="004A69D2"/>
    <w:rsid w:val="004C1851"/>
    <w:rsid w:val="004C2648"/>
    <w:rsid w:val="004C6256"/>
    <w:rsid w:val="004C687C"/>
    <w:rsid w:val="004D19F4"/>
    <w:rsid w:val="004D23A1"/>
    <w:rsid w:val="004E15AD"/>
    <w:rsid w:val="004E3102"/>
    <w:rsid w:val="004E3E25"/>
    <w:rsid w:val="004E51A8"/>
    <w:rsid w:val="004E5DE4"/>
    <w:rsid w:val="004E78F5"/>
    <w:rsid w:val="004F0124"/>
    <w:rsid w:val="004F1425"/>
    <w:rsid w:val="004F2BED"/>
    <w:rsid w:val="004F3B64"/>
    <w:rsid w:val="004F4545"/>
    <w:rsid w:val="004F5345"/>
    <w:rsid w:val="004F5417"/>
    <w:rsid w:val="004F5B65"/>
    <w:rsid w:val="004F5E53"/>
    <w:rsid w:val="00501959"/>
    <w:rsid w:val="00502927"/>
    <w:rsid w:val="00507801"/>
    <w:rsid w:val="005117B4"/>
    <w:rsid w:val="00512014"/>
    <w:rsid w:val="005146C4"/>
    <w:rsid w:val="005147D9"/>
    <w:rsid w:val="00515833"/>
    <w:rsid w:val="00522D65"/>
    <w:rsid w:val="00532496"/>
    <w:rsid w:val="005343DE"/>
    <w:rsid w:val="00541C61"/>
    <w:rsid w:val="005424DB"/>
    <w:rsid w:val="00543365"/>
    <w:rsid w:val="00543495"/>
    <w:rsid w:val="00545243"/>
    <w:rsid w:val="0054602A"/>
    <w:rsid w:val="005504D5"/>
    <w:rsid w:val="00550B9F"/>
    <w:rsid w:val="0055159F"/>
    <w:rsid w:val="005522ED"/>
    <w:rsid w:val="00552C90"/>
    <w:rsid w:val="00553201"/>
    <w:rsid w:val="00557C75"/>
    <w:rsid w:val="00563592"/>
    <w:rsid w:val="00571130"/>
    <w:rsid w:val="00573AD1"/>
    <w:rsid w:val="00576717"/>
    <w:rsid w:val="00582605"/>
    <w:rsid w:val="00582617"/>
    <w:rsid w:val="00585138"/>
    <w:rsid w:val="005921BB"/>
    <w:rsid w:val="00592F88"/>
    <w:rsid w:val="005937FB"/>
    <w:rsid w:val="005A2C8C"/>
    <w:rsid w:val="005A47DE"/>
    <w:rsid w:val="005B0D67"/>
    <w:rsid w:val="005B2484"/>
    <w:rsid w:val="005B3A0F"/>
    <w:rsid w:val="005B6101"/>
    <w:rsid w:val="005C1DFB"/>
    <w:rsid w:val="005C7195"/>
    <w:rsid w:val="005D74EA"/>
    <w:rsid w:val="005E1035"/>
    <w:rsid w:val="005E1B20"/>
    <w:rsid w:val="005E316E"/>
    <w:rsid w:val="005E39C7"/>
    <w:rsid w:val="005E7786"/>
    <w:rsid w:val="005F0674"/>
    <w:rsid w:val="005F111C"/>
    <w:rsid w:val="005F2532"/>
    <w:rsid w:val="005F27A7"/>
    <w:rsid w:val="005F5D6A"/>
    <w:rsid w:val="005F6107"/>
    <w:rsid w:val="005F786F"/>
    <w:rsid w:val="00601B0C"/>
    <w:rsid w:val="00606183"/>
    <w:rsid w:val="00610CC6"/>
    <w:rsid w:val="00613A3A"/>
    <w:rsid w:val="0061445E"/>
    <w:rsid w:val="00614F0B"/>
    <w:rsid w:val="00615846"/>
    <w:rsid w:val="00616B46"/>
    <w:rsid w:val="006204CE"/>
    <w:rsid w:val="00620C06"/>
    <w:rsid w:val="0062425D"/>
    <w:rsid w:val="00625066"/>
    <w:rsid w:val="00625B05"/>
    <w:rsid w:val="00625FB7"/>
    <w:rsid w:val="00626013"/>
    <w:rsid w:val="0064086C"/>
    <w:rsid w:val="00642097"/>
    <w:rsid w:val="006421F9"/>
    <w:rsid w:val="00643D25"/>
    <w:rsid w:val="00653628"/>
    <w:rsid w:val="00653809"/>
    <w:rsid w:val="00653ADE"/>
    <w:rsid w:val="00653E6A"/>
    <w:rsid w:val="006554CB"/>
    <w:rsid w:val="00660AA6"/>
    <w:rsid w:val="006617D4"/>
    <w:rsid w:val="00664FA5"/>
    <w:rsid w:val="00665094"/>
    <w:rsid w:val="006667F4"/>
    <w:rsid w:val="00666A79"/>
    <w:rsid w:val="00667DEE"/>
    <w:rsid w:val="00670170"/>
    <w:rsid w:val="0067209F"/>
    <w:rsid w:val="00676085"/>
    <w:rsid w:val="00681702"/>
    <w:rsid w:val="00682CB1"/>
    <w:rsid w:val="00683C43"/>
    <w:rsid w:val="00684FAB"/>
    <w:rsid w:val="00690184"/>
    <w:rsid w:val="00692D95"/>
    <w:rsid w:val="006949F8"/>
    <w:rsid w:val="00694A5B"/>
    <w:rsid w:val="006963A9"/>
    <w:rsid w:val="0069663F"/>
    <w:rsid w:val="00697484"/>
    <w:rsid w:val="006A08DD"/>
    <w:rsid w:val="006A2CE5"/>
    <w:rsid w:val="006A466F"/>
    <w:rsid w:val="006A7670"/>
    <w:rsid w:val="006A7A76"/>
    <w:rsid w:val="006B0D17"/>
    <w:rsid w:val="006B104E"/>
    <w:rsid w:val="006B374B"/>
    <w:rsid w:val="006B3E3B"/>
    <w:rsid w:val="006B5B05"/>
    <w:rsid w:val="006C024A"/>
    <w:rsid w:val="006C05A4"/>
    <w:rsid w:val="006C228B"/>
    <w:rsid w:val="006C2850"/>
    <w:rsid w:val="006C5712"/>
    <w:rsid w:val="006D2B93"/>
    <w:rsid w:val="006D6B14"/>
    <w:rsid w:val="006D6F96"/>
    <w:rsid w:val="006E0ECB"/>
    <w:rsid w:val="006E1D9F"/>
    <w:rsid w:val="006E61B0"/>
    <w:rsid w:val="006F0204"/>
    <w:rsid w:val="006F3AF5"/>
    <w:rsid w:val="006F57C1"/>
    <w:rsid w:val="00700157"/>
    <w:rsid w:val="00700C3A"/>
    <w:rsid w:val="007106DD"/>
    <w:rsid w:val="00710C1E"/>
    <w:rsid w:val="00711404"/>
    <w:rsid w:val="00713FC9"/>
    <w:rsid w:val="00723DE3"/>
    <w:rsid w:val="00724B9D"/>
    <w:rsid w:val="00725EC8"/>
    <w:rsid w:val="00726290"/>
    <w:rsid w:val="00726337"/>
    <w:rsid w:val="007302A6"/>
    <w:rsid w:val="00730DE0"/>
    <w:rsid w:val="00730EA9"/>
    <w:rsid w:val="00733501"/>
    <w:rsid w:val="00744435"/>
    <w:rsid w:val="007461F5"/>
    <w:rsid w:val="00746DF5"/>
    <w:rsid w:val="00747A59"/>
    <w:rsid w:val="00750463"/>
    <w:rsid w:val="00755DAA"/>
    <w:rsid w:val="00756752"/>
    <w:rsid w:val="00757E2E"/>
    <w:rsid w:val="00761A10"/>
    <w:rsid w:val="00763C3B"/>
    <w:rsid w:val="00766B6F"/>
    <w:rsid w:val="007713D6"/>
    <w:rsid w:val="007723FB"/>
    <w:rsid w:val="00773416"/>
    <w:rsid w:val="00773986"/>
    <w:rsid w:val="00776291"/>
    <w:rsid w:val="00777217"/>
    <w:rsid w:val="0077776C"/>
    <w:rsid w:val="00780EEB"/>
    <w:rsid w:val="00783052"/>
    <w:rsid w:val="007919A7"/>
    <w:rsid w:val="00795210"/>
    <w:rsid w:val="00797318"/>
    <w:rsid w:val="00797F8C"/>
    <w:rsid w:val="007A11B1"/>
    <w:rsid w:val="007A2FB2"/>
    <w:rsid w:val="007A4EBD"/>
    <w:rsid w:val="007A4FEE"/>
    <w:rsid w:val="007B157C"/>
    <w:rsid w:val="007B24B1"/>
    <w:rsid w:val="007B257F"/>
    <w:rsid w:val="007B4578"/>
    <w:rsid w:val="007B7A11"/>
    <w:rsid w:val="007C7549"/>
    <w:rsid w:val="007D4723"/>
    <w:rsid w:val="007D6EE3"/>
    <w:rsid w:val="007D7342"/>
    <w:rsid w:val="007E47CE"/>
    <w:rsid w:val="007E7342"/>
    <w:rsid w:val="007F2F9B"/>
    <w:rsid w:val="007F44D0"/>
    <w:rsid w:val="007F7101"/>
    <w:rsid w:val="00800185"/>
    <w:rsid w:val="00800FD7"/>
    <w:rsid w:val="008034A8"/>
    <w:rsid w:val="0080577A"/>
    <w:rsid w:val="00810AAA"/>
    <w:rsid w:val="00820E6F"/>
    <w:rsid w:val="00821171"/>
    <w:rsid w:val="00833A3E"/>
    <w:rsid w:val="008345BE"/>
    <w:rsid w:val="008400A6"/>
    <w:rsid w:val="00841CA3"/>
    <w:rsid w:val="00847E7F"/>
    <w:rsid w:val="0085068C"/>
    <w:rsid w:val="00850902"/>
    <w:rsid w:val="00851570"/>
    <w:rsid w:val="00854021"/>
    <w:rsid w:val="00854651"/>
    <w:rsid w:val="00856AEB"/>
    <w:rsid w:val="008625D1"/>
    <w:rsid w:val="0086361D"/>
    <w:rsid w:val="00863F65"/>
    <w:rsid w:val="00863FAC"/>
    <w:rsid w:val="00873F67"/>
    <w:rsid w:val="00873FD7"/>
    <w:rsid w:val="008745D9"/>
    <w:rsid w:val="00875967"/>
    <w:rsid w:val="00876F90"/>
    <w:rsid w:val="0088041C"/>
    <w:rsid w:val="00882E4A"/>
    <w:rsid w:val="00883A07"/>
    <w:rsid w:val="008853DE"/>
    <w:rsid w:val="00886C8B"/>
    <w:rsid w:val="008904C4"/>
    <w:rsid w:val="00894CBD"/>
    <w:rsid w:val="00896912"/>
    <w:rsid w:val="0089698A"/>
    <w:rsid w:val="0089716E"/>
    <w:rsid w:val="008A26A5"/>
    <w:rsid w:val="008B1989"/>
    <w:rsid w:val="008B1F3C"/>
    <w:rsid w:val="008B31FC"/>
    <w:rsid w:val="008B40A8"/>
    <w:rsid w:val="008C09DC"/>
    <w:rsid w:val="008C26CE"/>
    <w:rsid w:val="008C318B"/>
    <w:rsid w:val="008C6C54"/>
    <w:rsid w:val="008D0A9A"/>
    <w:rsid w:val="008D50A8"/>
    <w:rsid w:val="008E06CB"/>
    <w:rsid w:val="008E778C"/>
    <w:rsid w:val="008F0A4A"/>
    <w:rsid w:val="008F10C4"/>
    <w:rsid w:val="00900417"/>
    <w:rsid w:val="009135B7"/>
    <w:rsid w:val="00914229"/>
    <w:rsid w:val="009149EC"/>
    <w:rsid w:val="00917763"/>
    <w:rsid w:val="009213DF"/>
    <w:rsid w:val="00925EC1"/>
    <w:rsid w:val="00931E97"/>
    <w:rsid w:val="00933A81"/>
    <w:rsid w:val="009342E6"/>
    <w:rsid w:val="00935C53"/>
    <w:rsid w:val="00936BB5"/>
    <w:rsid w:val="00937A1C"/>
    <w:rsid w:val="00944CB8"/>
    <w:rsid w:val="009500E5"/>
    <w:rsid w:val="00957128"/>
    <w:rsid w:val="00964872"/>
    <w:rsid w:val="00966AE3"/>
    <w:rsid w:val="0097288A"/>
    <w:rsid w:val="0097491E"/>
    <w:rsid w:val="0098350C"/>
    <w:rsid w:val="0098390D"/>
    <w:rsid w:val="00983AE3"/>
    <w:rsid w:val="0098702A"/>
    <w:rsid w:val="009936CF"/>
    <w:rsid w:val="00995680"/>
    <w:rsid w:val="00996A9A"/>
    <w:rsid w:val="009A3079"/>
    <w:rsid w:val="009B0BED"/>
    <w:rsid w:val="009B1003"/>
    <w:rsid w:val="009B2682"/>
    <w:rsid w:val="009B5170"/>
    <w:rsid w:val="009B60D2"/>
    <w:rsid w:val="009C01FB"/>
    <w:rsid w:val="009C231D"/>
    <w:rsid w:val="009C7576"/>
    <w:rsid w:val="009C7C95"/>
    <w:rsid w:val="009C7D90"/>
    <w:rsid w:val="009D0423"/>
    <w:rsid w:val="009D17A1"/>
    <w:rsid w:val="009D5C68"/>
    <w:rsid w:val="009E1BD2"/>
    <w:rsid w:val="009E338C"/>
    <w:rsid w:val="009E5E4B"/>
    <w:rsid w:val="009E781B"/>
    <w:rsid w:val="009F1504"/>
    <w:rsid w:val="009F5849"/>
    <w:rsid w:val="009F692A"/>
    <w:rsid w:val="00A06E61"/>
    <w:rsid w:val="00A17EC2"/>
    <w:rsid w:val="00A20D6F"/>
    <w:rsid w:val="00A22259"/>
    <w:rsid w:val="00A2615F"/>
    <w:rsid w:val="00A3227A"/>
    <w:rsid w:val="00A32ECD"/>
    <w:rsid w:val="00A366EF"/>
    <w:rsid w:val="00A37463"/>
    <w:rsid w:val="00A4073D"/>
    <w:rsid w:val="00A45B96"/>
    <w:rsid w:val="00A45C76"/>
    <w:rsid w:val="00A52DD9"/>
    <w:rsid w:val="00A537A6"/>
    <w:rsid w:val="00A54A23"/>
    <w:rsid w:val="00A553C5"/>
    <w:rsid w:val="00A70DF0"/>
    <w:rsid w:val="00A77915"/>
    <w:rsid w:val="00A77F63"/>
    <w:rsid w:val="00A81B47"/>
    <w:rsid w:val="00A81DDF"/>
    <w:rsid w:val="00A82B15"/>
    <w:rsid w:val="00A8693F"/>
    <w:rsid w:val="00A90056"/>
    <w:rsid w:val="00A913C3"/>
    <w:rsid w:val="00AB15B9"/>
    <w:rsid w:val="00AB552E"/>
    <w:rsid w:val="00AB79C8"/>
    <w:rsid w:val="00AC1776"/>
    <w:rsid w:val="00AC1923"/>
    <w:rsid w:val="00AC7766"/>
    <w:rsid w:val="00AD0050"/>
    <w:rsid w:val="00AD23A3"/>
    <w:rsid w:val="00AE4B07"/>
    <w:rsid w:val="00AE6227"/>
    <w:rsid w:val="00AF0A7F"/>
    <w:rsid w:val="00AF1343"/>
    <w:rsid w:val="00AF19B9"/>
    <w:rsid w:val="00AF3AD1"/>
    <w:rsid w:val="00AF4925"/>
    <w:rsid w:val="00AF5A61"/>
    <w:rsid w:val="00B020F8"/>
    <w:rsid w:val="00B06300"/>
    <w:rsid w:val="00B10244"/>
    <w:rsid w:val="00B12796"/>
    <w:rsid w:val="00B1538C"/>
    <w:rsid w:val="00B1572E"/>
    <w:rsid w:val="00B201B4"/>
    <w:rsid w:val="00B20E64"/>
    <w:rsid w:val="00B26C77"/>
    <w:rsid w:val="00B27ED8"/>
    <w:rsid w:val="00B40949"/>
    <w:rsid w:val="00B416EB"/>
    <w:rsid w:val="00B41A1B"/>
    <w:rsid w:val="00B41D2D"/>
    <w:rsid w:val="00B510FA"/>
    <w:rsid w:val="00B54036"/>
    <w:rsid w:val="00B603A6"/>
    <w:rsid w:val="00B612DE"/>
    <w:rsid w:val="00B63C61"/>
    <w:rsid w:val="00B63EDF"/>
    <w:rsid w:val="00B65116"/>
    <w:rsid w:val="00B6653B"/>
    <w:rsid w:val="00B70A74"/>
    <w:rsid w:val="00B71E44"/>
    <w:rsid w:val="00B7419B"/>
    <w:rsid w:val="00B75466"/>
    <w:rsid w:val="00B75A6E"/>
    <w:rsid w:val="00B8191D"/>
    <w:rsid w:val="00B81E02"/>
    <w:rsid w:val="00B826CD"/>
    <w:rsid w:val="00B96C4A"/>
    <w:rsid w:val="00BA1B6C"/>
    <w:rsid w:val="00BA6199"/>
    <w:rsid w:val="00BA74C7"/>
    <w:rsid w:val="00BB04B1"/>
    <w:rsid w:val="00BB1C37"/>
    <w:rsid w:val="00BB26DB"/>
    <w:rsid w:val="00BB4B47"/>
    <w:rsid w:val="00BB5F35"/>
    <w:rsid w:val="00BB6E06"/>
    <w:rsid w:val="00BC467D"/>
    <w:rsid w:val="00BC5734"/>
    <w:rsid w:val="00BD2700"/>
    <w:rsid w:val="00BD5BF3"/>
    <w:rsid w:val="00BE1B27"/>
    <w:rsid w:val="00BE7523"/>
    <w:rsid w:val="00BF1A55"/>
    <w:rsid w:val="00BF1CEB"/>
    <w:rsid w:val="00BF2836"/>
    <w:rsid w:val="00BF2862"/>
    <w:rsid w:val="00BF2C2E"/>
    <w:rsid w:val="00BF3E6F"/>
    <w:rsid w:val="00BF54E8"/>
    <w:rsid w:val="00C01F43"/>
    <w:rsid w:val="00C0266C"/>
    <w:rsid w:val="00C061D7"/>
    <w:rsid w:val="00C10296"/>
    <w:rsid w:val="00C10A28"/>
    <w:rsid w:val="00C11795"/>
    <w:rsid w:val="00C13F75"/>
    <w:rsid w:val="00C149E4"/>
    <w:rsid w:val="00C23471"/>
    <w:rsid w:val="00C2399E"/>
    <w:rsid w:val="00C32BA0"/>
    <w:rsid w:val="00C33F3F"/>
    <w:rsid w:val="00C370E7"/>
    <w:rsid w:val="00C37F87"/>
    <w:rsid w:val="00C40490"/>
    <w:rsid w:val="00C4324D"/>
    <w:rsid w:val="00C47537"/>
    <w:rsid w:val="00C476FD"/>
    <w:rsid w:val="00C54B90"/>
    <w:rsid w:val="00C62B6C"/>
    <w:rsid w:val="00C62E4E"/>
    <w:rsid w:val="00C64B5C"/>
    <w:rsid w:val="00C661FD"/>
    <w:rsid w:val="00C67D8C"/>
    <w:rsid w:val="00C67DF8"/>
    <w:rsid w:val="00C710DF"/>
    <w:rsid w:val="00C73533"/>
    <w:rsid w:val="00C74CBF"/>
    <w:rsid w:val="00C752E9"/>
    <w:rsid w:val="00C759C9"/>
    <w:rsid w:val="00C76603"/>
    <w:rsid w:val="00C772DC"/>
    <w:rsid w:val="00C8187A"/>
    <w:rsid w:val="00C83934"/>
    <w:rsid w:val="00C85E1B"/>
    <w:rsid w:val="00C86789"/>
    <w:rsid w:val="00C87C81"/>
    <w:rsid w:val="00C91B3C"/>
    <w:rsid w:val="00C94624"/>
    <w:rsid w:val="00C94C4C"/>
    <w:rsid w:val="00C9599C"/>
    <w:rsid w:val="00C95EF4"/>
    <w:rsid w:val="00CA288E"/>
    <w:rsid w:val="00CA3125"/>
    <w:rsid w:val="00CA3517"/>
    <w:rsid w:val="00CA6DE7"/>
    <w:rsid w:val="00CB1095"/>
    <w:rsid w:val="00CB2FB4"/>
    <w:rsid w:val="00CB3140"/>
    <w:rsid w:val="00CB35C8"/>
    <w:rsid w:val="00CB6247"/>
    <w:rsid w:val="00CC029D"/>
    <w:rsid w:val="00CC0B18"/>
    <w:rsid w:val="00CC31B1"/>
    <w:rsid w:val="00CC3704"/>
    <w:rsid w:val="00CC3B9B"/>
    <w:rsid w:val="00CC5EE3"/>
    <w:rsid w:val="00CC72EA"/>
    <w:rsid w:val="00CD0171"/>
    <w:rsid w:val="00CD16DD"/>
    <w:rsid w:val="00CE277E"/>
    <w:rsid w:val="00CE6E72"/>
    <w:rsid w:val="00CF3169"/>
    <w:rsid w:val="00CF53EB"/>
    <w:rsid w:val="00CF545C"/>
    <w:rsid w:val="00CF6A45"/>
    <w:rsid w:val="00CF7C32"/>
    <w:rsid w:val="00D00C9A"/>
    <w:rsid w:val="00D016D6"/>
    <w:rsid w:val="00D01B51"/>
    <w:rsid w:val="00D05848"/>
    <w:rsid w:val="00D103A3"/>
    <w:rsid w:val="00D13DF9"/>
    <w:rsid w:val="00D2155C"/>
    <w:rsid w:val="00D24C71"/>
    <w:rsid w:val="00D26809"/>
    <w:rsid w:val="00D30755"/>
    <w:rsid w:val="00D323A5"/>
    <w:rsid w:val="00D36B7B"/>
    <w:rsid w:val="00D371C1"/>
    <w:rsid w:val="00D46FC1"/>
    <w:rsid w:val="00D51F7A"/>
    <w:rsid w:val="00D53E77"/>
    <w:rsid w:val="00D6025E"/>
    <w:rsid w:val="00D60D15"/>
    <w:rsid w:val="00D627D4"/>
    <w:rsid w:val="00D66DB6"/>
    <w:rsid w:val="00D70389"/>
    <w:rsid w:val="00D71F5B"/>
    <w:rsid w:val="00D75F2C"/>
    <w:rsid w:val="00D772A1"/>
    <w:rsid w:val="00D80D35"/>
    <w:rsid w:val="00D82A32"/>
    <w:rsid w:val="00D876E9"/>
    <w:rsid w:val="00D9098A"/>
    <w:rsid w:val="00D90C68"/>
    <w:rsid w:val="00D919F7"/>
    <w:rsid w:val="00D94934"/>
    <w:rsid w:val="00D957FD"/>
    <w:rsid w:val="00D9609F"/>
    <w:rsid w:val="00DA073C"/>
    <w:rsid w:val="00DA3512"/>
    <w:rsid w:val="00DA37C1"/>
    <w:rsid w:val="00DA4A3E"/>
    <w:rsid w:val="00DA5549"/>
    <w:rsid w:val="00DA6FE9"/>
    <w:rsid w:val="00DC236D"/>
    <w:rsid w:val="00DC335A"/>
    <w:rsid w:val="00DC7B3D"/>
    <w:rsid w:val="00DD3032"/>
    <w:rsid w:val="00DD7EB1"/>
    <w:rsid w:val="00DE06E4"/>
    <w:rsid w:val="00DE1F20"/>
    <w:rsid w:val="00DE48BB"/>
    <w:rsid w:val="00DE5E20"/>
    <w:rsid w:val="00DE6837"/>
    <w:rsid w:val="00DF4A27"/>
    <w:rsid w:val="00DF6E47"/>
    <w:rsid w:val="00E0555B"/>
    <w:rsid w:val="00E05D32"/>
    <w:rsid w:val="00E066F2"/>
    <w:rsid w:val="00E13A7D"/>
    <w:rsid w:val="00E15B09"/>
    <w:rsid w:val="00E172A8"/>
    <w:rsid w:val="00E21038"/>
    <w:rsid w:val="00E25158"/>
    <w:rsid w:val="00E261C8"/>
    <w:rsid w:val="00E30FC0"/>
    <w:rsid w:val="00E31557"/>
    <w:rsid w:val="00E31C04"/>
    <w:rsid w:val="00E34AEF"/>
    <w:rsid w:val="00E35EFF"/>
    <w:rsid w:val="00E40FEB"/>
    <w:rsid w:val="00E443DD"/>
    <w:rsid w:val="00E44C22"/>
    <w:rsid w:val="00E459C4"/>
    <w:rsid w:val="00E464F1"/>
    <w:rsid w:val="00E46E8C"/>
    <w:rsid w:val="00E50540"/>
    <w:rsid w:val="00E54F29"/>
    <w:rsid w:val="00E554D9"/>
    <w:rsid w:val="00E60157"/>
    <w:rsid w:val="00E60E0D"/>
    <w:rsid w:val="00E61396"/>
    <w:rsid w:val="00E62E7E"/>
    <w:rsid w:val="00E63063"/>
    <w:rsid w:val="00E640D6"/>
    <w:rsid w:val="00E708CF"/>
    <w:rsid w:val="00E709E7"/>
    <w:rsid w:val="00E76034"/>
    <w:rsid w:val="00E77532"/>
    <w:rsid w:val="00E77996"/>
    <w:rsid w:val="00E80C79"/>
    <w:rsid w:val="00E82127"/>
    <w:rsid w:val="00E85FCF"/>
    <w:rsid w:val="00E86C34"/>
    <w:rsid w:val="00E928FC"/>
    <w:rsid w:val="00E92DCE"/>
    <w:rsid w:val="00EA0FA3"/>
    <w:rsid w:val="00EA316A"/>
    <w:rsid w:val="00EA5B13"/>
    <w:rsid w:val="00EA5EA5"/>
    <w:rsid w:val="00EA7320"/>
    <w:rsid w:val="00EB0320"/>
    <w:rsid w:val="00EB0D85"/>
    <w:rsid w:val="00EB1578"/>
    <w:rsid w:val="00EB21DA"/>
    <w:rsid w:val="00EB2A90"/>
    <w:rsid w:val="00EB6848"/>
    <w:rsid w:val="00EB7ABE"/>
    <w:rsid w:val="00EB7CFF"/>
    <w:rsid w:val="00EC3235"/>
    <w:rsid w:val="00ED23E3"/>
    <w:rsid w:val="00ED3850"/>
    <w:rsid w:val="00ED4204"/>
    <w:rsid w:val="00ED440F"/>
    <w:rsid w:val="00ED500B"/>
    <w:rsid w:val="00ED60D9"/>
    <w:rsid w:val="00ED7080"/>
    <w:rsid w:val="00ED7805"/>
    <w:rsid w:val="00EE0419"/>
    <w:rsid w:val="00EE1BA2"/>
    <w:rsid w:val="00EE21C4"/>
    <w:rsid w:val="00EE2F14"/>
    <w:rsid w:val="00EE599F"/>
    <w:rsid w:val="00EE63B5"/>
    <w:rsid w:val="00EE6DB8"/>
    <w:rsid w:val="00EF3B32"/>
    <w:rsid w:val="00EF4CB8"/>
    <w:rsid w:val="00EF4FC2"/>
    <w:rsid w:val="00EF5C2D"/>
    <w:rsid w:val="00EF68E0"/>
    <w:rsid w:val="00F025A9"/>
    <w:rsid w:val="00F0349A"/>
    <w:rsid w:val="00F050E8"/>
    <w:rsid w:val="00F05D8F"/>
    <w:rsid w:val="00F06E99"/>
    <w:rsid w:val="00F1072D"/>
    <w:rsid w:val="00F1291E"/>
    <w:rsid w:val="00F155E0"/>
    <w:rsid w:val="00F159C6"/>
    <w:rsid w:val="00F16FAD"/>
    <w:rsid w:val="00F25F7E"/>
    <w:rsid w:val="00F261A7"/>
    <w:rsid w:val="00F2723D"/>
    <w:rsid w:val="00F27C09"/>
    <w:rsid w:val="00F30CE0"/>
    <w:rsid w:val="00F31BD0"/>
    <w:rsid w:val="00F322C5"/>
    <w:rsid w:val="00F331A8"/>
    <w:rsid w:val="00F37822"/>
    <w:rsid w:val="00F45B92"/>
    <w:rsid w:val="00F46F2B"/>
    <w:rsid w:val="00F5452D"/>
    <w:rsid w:val="00F668D6"/>
    <w:rsid w:val="00F67D54"/>
    <w:rsid w:val="00F73015"/>
    <w:rsid w:val="00F73084"/>
    <w:rsid w:val="00F73CED"/>
    <w:rsid w:val="00F776CF"/>
    <w:rsid w:val="00F81C47"/>
    <w:rsid w:val="00F905EA"/>
    <w:rsid w:val="00F943D0"/>
    <w:rsid w:val="00FA01EF"/>
    <w:rsid w:val="00FA6212"/>
    <w:rsid w:val="00FA73EA"/>
    <w:rsid w:val="00FB166C"/>
    <w:rsid w:val="00FB24B7"/>
    <w:rsid w:val="00FC19AA"/>
    <w:rsid w:val="00FC75C4"/>
    <w:rsid w:val="00FD0EB3"/>
    <w:rsid w:val="00FD1237"/>
    <w:rsid w:val="00FD1E43"/>
    <w:rsid w:val="00FD492E"/>
    <w:rsid w:val="00FD5E06"/>
    <w:rsid w:val="00FD60F0"/>
    <w:rsid w:val="00FE2469"/>
    <w:rsid w:val="00FE2894"/>
    <w:rsid w:val="00FE28EF"/>
    <w:rsid w:val="00FE2FA9"/>
    <w:rsid w:val="00FE377D"/>
    <w:rsid w:val="00FE4876"/>
    <w:rsid w:val="00FE4937"/>
    <w:rsid w:val="00FE75AC"/>
    <w:rsid w:val="00FF1B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6C27BDB1"/>
  <w15:docId w15:val="{9A5FC305-8FCD-4231-939F-D564AE8D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s-ES" w:eastAsia="es-ES"/>
    </w:rPr>
  </w:style>
  <w:style w:type="paragraph" w:styleId="Ttulo1">
    <w:name w:val="heading 1"/>
    <w:basedOn w:val="Normal"/>
    <w:next w:val="Normal"/>
    <w:qFormat/>
    <w:pPr>
      <w:keepNext/>
      <w:spacing w:line="240" w:lineRule="atLeast"/>
      <w:ind w:left="4320" w:firstLine="720"/>
      <w:jc w:val="right"/>
      <w:outlineLvl w:val="0"/>
    </w:pPr>
    <w:rPr>
      <w:b/>
      <w:noProof/>
      <w:sz w:val="20"/>
    </w:rPr>
  </w:style>
  <w:style w:type="paragraph" w:styleId="Ttulo2">
    <w:name w:val="heading 2"/>
    <w:basedOn w:val="Normal"/>
    <w:next w:val="Normal"/>
    <w:qFormat/>
    <w:pPr>
      <w:keepNext/>
      <w:outlineLvl w:val="1"/>
    </w:pPr>
    <w:rPr>
      <w:rFonts w:ascii="Arial" w:hAnsi="Arial"/>
      <w:b/>
      <w:noProof/>
      <w:sz w:val="20"/>
    </w:rPr>
  </w:style>
  <w:style w:type="paragraph" w:styleId="Ttulo3">
    <w:name w:val="heading 3"/>
    <w:basedOn w:val="Normal"/>
    <w:next w:val="Normal"/>
    <w:qFormat/>
    <w:pPr>
      <w:keepNext/>
      <w:spacing w:line="240" w:lineRule="atLeast"/>
      <w:ind w:right="6"/>
      <w:outlineLvl w:val="2"/>
    </w:pPr>
    <w:rPr>
      <w:rFonts w:ascii="Arial Rounded MT Bold" w:hAnsi="Arial Rounded MT Bold"/>
      <w:sz w:val="28"/>
    </w:rPr>
  </w:style>
  <w:style w:type="paragraph" w:styleId="Ttulo4">
    <w:name w:val="heading 4"/>
    <w:basedOn w:val="Normal"/>
    <w:next w:val="Normal"/>
    <w:qFormat/>
    <w:rsid w:val="00294E56"/>
    <w:pPr>
      <w:keepNext/>
      <w:spacing w:before="240" w:after="60"/>
      <w:outlineLvl w:val="3"/>
    </w:pPr>
    <w:rPr>
      <w:b/>
      <w:bCs/>
      <w:sz w:val="28"/>
      <w:szCs w:val="28"/>
    </w:rPr>
  </w:style>
  <w:style w:type="paragraph" w:styleId="Ttulo5">
    <w:name w:val="heading 5"/>
    <w:basedOn w:val="Normal"/>
    <w:next w:val="Normal"/>
    <w:qFormat/>
    <w:pPr>
      <w:keepNext/>
      <w:outlineLvl w:val="4"/>
    </w:pPr>
    <w:rPr>
      <w:rFonts w:ascii="Arial" w:hAnsi="Arial"/>
      <w:b/>
      <w:sz w:val="24"/>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pPr>
      <w:keepNext/>
      <w:spacing w:line="240" w:lineRule="atLeast"/>
      <w:ind w:right="6"/>
      <w:outlineLvl w:val="5"/>
    </w:pPr>
    <w:rPr>
      <w:rFonts w:ascii="Arial MT" w:hAnsi="Arial MT"/>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Pr>
      <w:rFonts w:ascii="Tms Rmn" w:hAnsi="Tms Rmn"/>
      <w:noProof/>
      <w:sz w:val="20"/>
      <w14:shadow w14:blurRad="50800" w14:dist="38100" w14:dir="2700000" w14:sx="100000" w14:sy="100000" w14:kx="0" w14:ky="0" w14:algn="tl">
        <w14:srgbClr w14:val="000000">
          <w14:alpha w14:val="60000"/>
        </w14:srgbClr>
      </w14:shadow>
    </w:rPr>
  </w:style>
  <w:style w:type="paragraph" w:styleId="Textoindependiente">
    <w:name w:val="Body Text"/>
    <w:basedOn w:val="Normal"/>
    <w:pPr>
      <w:spacing w:line="240" w:lineRule="atLeast"/>
      <w:ind w:right="6"/>
      <w:jc w:val="both"/>
    </w:pPr>
    <w:rPr>
      <w:rFonts w:ascii="Arial MT" w:hAnsi="Arial MT"/>
      <w:noProof/>
      <w:sz w:val="20"/>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pPr>
      <w:tabs>
        <w:tab w:val="center" w:pos="4419"/>
        <w:tab w:val="right" w:pos="8838"/>
      </w:tabs>
    </w:pPr>
  </w:style>
  <w:style w:type="paragraph" w:styleId="Textoindependiente2">
    <w:name w:val="Body Text 2"/>
    <w:basedOn w:val="Normal"/>
    <w:pPr>
      <w:spacing w:line="240" w:lineRule="atLeast"/>
      <w:ind w:right="6"/>
      <w:jc w:val="both"/>
    </w:pPr>
    <w:rPr>
      <w:rFonts w:ascii="Arial" w:hAnsi="Arial"/>
      <w:sz w:val="24"/>
    </w:rPr>
  </w:style>
  <w:style w:type="character" w:styleId="Nmerodepgina">
    <w:name w:val="page number"/>
    <w:basedOn w:val="Fuentedeprrafopredeter"/>
  </w:style>
  <w:style w:type="paragraph" w:styleId="Textodeglobo">
    <w:name w:val="Balloon Text"/>
    <w:basedOn w:val="Normal"/>
    <w:semiHidden/>
    <w:rsid w:val="0014026B"/>
    <w:rPr>
      <w:rFonts w:ascii="Tahoma" w:hAnsi="Tahoma" w:cs="Tahoma"/>
      <w:sz w:val="16"/>
      <w:szCs w:val="16"/>
    </w:rPr>
  </w:style>
  <w:style w:type="paragraph" w:styleId="Encabezadodemensaje">
    <w:name w:val="Message Header"/>
    <w:basedOn w:val="Normal"/>
    <w:rsid w:val="005F27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customStyle="1" w:styleId="ListaCC">
    <w:name w:val="Lista CC."/>
    <w:basedOn w:val="Normal"/>
    <w:rsid w:val="005F27A7"/>
  </w:style>
  <w:style w:type="table" w:styleId="Tablaconcuadrcula">
    <w:name w:val="Table Grid"/>
    <w:basedOn w:val="Tablanormal"/>
    <w:rsid w:val="007F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681702"/>
    <w:pPr>
      <w:jc w:val="center"/>
    </w:pPr>
    <w:rPr>
      <w:rFonts w:ascii="Arial Narrow" w:hAnsi="Arial Narrow"/>
      <w:b/>
      <w:bCs/>
      <w:sz w:val="24"/>
      <w:szCs w:val="24"/>
      <w:lang w:val="es-MX" w:eastAsia="es-MX"/>
    </w:rPr>
  </w:style>
  <w:style w:type="character" w:customStyle="1" w:styleId="EncabezadoCar">
    <w:name w:val="Encabezado Car"/>
    <w:link w:val="Encabezado"/>
    <w:locked/>
    <w:rsid w:val="00783052"/>
    <w:rPr>
      <w:sz w:val="22"/>
      <w:lang w:val="es-ES" w:eastAsia="es-ES"/>
    </w:rPr>
  </w:style>
  <w:style w:type="character" w:customStyle="1" w:styleId="PiedepginaCar">
    <w:name w:val="Pie de página Car"/>
    <w:link w:val="Piedepgina"/>
    <w:uiPriority w:val="99"/>
    <w:locked/>
    <w:rsid w:val="00783052"/>
    <w:rPr>
      <w:rFonts w:ascii="Tms Rmn" w:hAnsi="Tms Rmn"/>
      <w:noProof/>
      <w:lang w:val="es-ES" w:eastAsia="es-ES"/>
      <w14:shadow w14:blurRad="50800" w14:dist="38100" w14:dir="2700000" w14:sx="100000" w14:sy="100000" w14:kx="0" w14:ky="0" w14:algn="tl">
        <w14:srgbClr w14:val="000000">
          <w14:alpha w14:val="60000"/>
        </w14:srgbClr>
      </w14:shadow>
    </w:rPr>
  </w:style>
  <w:style w:type="paragraph" w:styleId="Sinespaciado">
    <w:name w:val="No Spacing"/>
    <w:link w:val="SinespaciadoCar"/>
    <w:uiPriority w:val="1"/>
    <w:qFormat/>
    <w:rsid w:val="00783052"/>
    <w:rPr>
      <w:rFonts w:ascii="Calibri" w:hAnsi="Calibri"/>
      <w:sz w:val="22"/>
      <w:szCs w:val="22"/>
      <w:lang w:val="es-ES" w:eastAsia="en-US"/>
    </w:rPr>
  </w:style>
  <w:style w:type="character" w:customStyle="1" w:styleId="SinespaciadoCar">
    <w:name w:val="Sin espaciado Car"/>
    <w:link w:val="Sinespaciado"/>
    <w:uiPriority w:val="1"/>
    <w:locked/>
    <w:rsid w:val="00783052"/>
    <w:rPr>
      <w:rFonts w:ascii="Calibri" w:hAnsi="Calibri"/>
      <w:sz w:val="22"/>
      <w:szCs w:val="22"/>
      <w:lang w:val="es-ES" w:eastAsia="en-US" w:bidi="ar-SA"/>
    </w:rPr>
  </w:style>
  <w:style w:type="paragraph" w:styleId="Prrafodelista">
    <w:name w:val="List Paragraph"/>
    <w:basedOn w:val="Normal"/>
    <w:uiPriority w:val="34"/>
    <w:qFormat/>
    <w:rsid w:val="008B1F3C"/>
    <w:pPr>
      <w:ind w:left="720"/>
      <w:contextualSpacing/>
    </w:pPr>
  </w:style>
  <w:style w:type="paragraph" w:styleId="NormalWeb">
    <w:name w:val="Normal (Web)"/>
    <w:basedOn w:val="Normal"/>
    <w:uiPriority w:val="99"/>
    <w:rsid w:val="00747A59"/>
    <w:pPr>
      <w:suppressAutoHyphens/>
      <w:spacing w:before="100" w:after="100"/>
    </w:pPr>
    <w:rPr>
      <w:rFonts w:ascii="Arial" w:hAnsi="Arial" w:cs="Arial"/>
      <w:sz w:val="24"/>
      <w:szCs w:val="24"/>
      <w:lang w:val="es-MX" w:eastAsia="ar-SA"/>
    </w:rPr>
  </w:style>
  <w:style w:type="paragraph" w:styleId="Sangra2detindependiente">
    <w:name w:val="Body Text Indent 2"/>
    <w:basedOn w:val="Normal"/>
    <w:link w:val="Sangra2detindependienteCar"/>
    <w:semiHidden/>
    <w:unhideWhenUsed/>
    <w:rsid w:val="00747A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747A59"/>
    <w:rPr>
      <w:sz w:val="22"/>
      <w:lang w:val="es-ES" w:eastAsia="es-ES"/>
    </w:rPr>
  </w:style>
  <w:style w:type="paragraph" w:styleId="Textonotapie">
    <w:name w:val="footnote text"/>
    <w:basedOn w:val="Normal"/>
    <w:link w:val="TextonotapieCar"/>
    <w:semiHidden/>
    <w:unhideWhenUsed/>
    <w:rsid w:val="00747A59"/>
    <w:rPr>
      <w:sz w:val="20"/>
    </w:rPr>
  </w:style>
  <w:style w:type="character" w:customStyle="1" w:styleId="TextonotapieCar">
    <w:name w:val="Texto nota pie Car"/>
    <w:basedOn w:val="Fuentedeprrafopredeter"/>
    <w:link w:val="Textonotapie"/>
    <w:semiHidden/>
    <w:rsid w:val="00747A59"/>
    <w:rPr>
      <w:lang w:val="es-ES" w:eastAsia="es-ES"/>
    </w:rPr>
  </w:style>
  <w:style w:type="character" w:styleId="Refdenotaalpie">
    <w:name w:val="footnote reference"/>
    <w:uiPriority w:val="99"/>
    <w:rsid w:val="00747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541">
      <w:bodyDiv w:val="1"/>
      <w:marLeft w:val="0"/>
      <w:marRight w:val="0"/>
      <w:marTop w:val="0"/>
      <w:marBottom w:val="0"/>
      <w:divBdr>
        <w:top w:val="none" w:sz="0" w:space="0" w:color="auto"/>
        <w:left w:val="none" w:sz="0" w:space="0" w:color="auto"/>
        <w:bottom w:val="none" w:sz="0" w:space="0" w:color="auto"/>
        <w:right w:val="none" w:sz="0" w:space="0" w:color="auto"/>
      </w:divBdr>
    </w:div>
    <w:div w:id="92895199">
      <w:bodyDiv w:val="1"/>
      <w:marLeft w:val="0"/>
      <w:marRight w:val="0"/>
      <w:marTop w:val="0"/>
      <w:marBottom w:val="0"/>
      <w:divBdr>
        <w:top w:val="none" w:sz="0" w:space="0" w:color="auto"/>
        <w:left w:val="none" w:sz="0" w:space="0" w:color="auto"/>
        <w:bottom w:val="none" w:sz="0" w:space="0" w:color="auto"/>
        <w:right w:val="none" w:sz="0" w:space="0" w:color="auto"/>
      </w:divBdr>
    </w:div>
    <w:div w:id="160197604">
      <w:bodyDiv w:val="1"/>
      <w:marLeft w:val="0"/>
      <w:marRight w:val="0"/>
      <w:marTop w:val="0"/>
      <w:marBottom w:val="0"/>
      <w:divBdr>
        <w:top w:val="none" w:sz="0" w:space="0" w:color="auto"/>
        <w:left w:val="none" w:sz="0" w:space="0" w:color="auto"/>
        <w:bottom w:val="none" w:sz="0" w:space="0" w:color="auto"/>
        <w:right w:val="none" w:sz="0" w:space="0" w:color="auto"/>
      </w:divBdr>
    </w:div>
    <w:div w:id="164050326">
      <w:bodyDiv w:val="1"/>
      <w:marLeft w:val="0"/>
      <w:marRight w:val="0"/>
      <w:marTop w:val="0"/>
      <w:marBottom w:val="0"/>
      <w:divBdr>
        <w:top w:val="none" w:sz="0" w:space="0" w:color="auto"/>
        <w:left w:val="none" w:sz="0" w:space="0" w:color="auto"/>
        <w:bottom w:val="none" w:sz="0" w:space="0" w:color="auto"/>
        <w:right w:val="none" w:sz="0" w:space="0" w:color="auto"/>
      </w:divBdr>
    </w:div>
    <w:div w:id="175392347">
      <w:bodyDiv w:val="1"/>
      <w:marLeft w:val="0"/>
      <w:marRight w:val="0"/>
      <w:marTop w:val="0"/>
      <w:marBottom w:val="0"/>
      <w:divBdr>
        <w:top w:val="none" w:sz="0" w:space="0" w:color="auto"/>
        <w:left w:val="none" w:sz="0" w:space="0" w:color="auto"/>
        <w:bottom w:val="none" w:sz="0" w:space="0" w:color="auto"/>
        <w:right w:val="none" w:sz="0" w:space="0" w:color="auto"/>
      </w:divBdr>
    </w:div>
    <w:div w:id="418260637">
      <w:bodyDiv w:val="1"/>
      <w:marLeft w:val="0"/>
      <w:marRight w:val="0"/>
      <w:marTop w:val="0"/>
      <w:marBottom w:val="0"/>
      <w:divBdr>
        <w:top w:val="none" w:sz="0" w:space="0" w:color="auto"/>
        <w:left w:val="none" w:sz="0" w:space="0" w:color="auto"/>
        <w:bottom w:val="none" w:sz="0" w:space="0" w:color="auto"/>
        <w:right w:val="none" w:sz="0" w:space="0" w:color="auto"/>
      </w:divBdr>
    </w:div>
    <w:div w:id="422382374">
      <w:bodyDiv w:val="1"/>
      <w:marLeft w:val="0"/>
      <w:marRight w:val="0"/>
      <w:marTop w:val="0"/>
      <w:marBottom w:val="0"/>
      <w:divBdr>
        <w:top w:val="none" w:sz="0" w:space="0" w:color="auto"/>
        <w:left w:val="none" w:sz="0" w:space="0" w:color="auto"/>
        <w:bottom w:val="none" w:sz="0" w:space="0" w:color="auto"/>
        <w:right w:val="none" w:sz="0" w:space="0" w:color="auto"/>
      </w:divBdr>
    </w:div>
    <w:div w:id="439184322">
      <w:bodyDiv w:val="1"/>
      <w:marLeft w:val="0"/>
      <w:marRight w:val="0"/>
      <w:marTop w:val="0"/>
      <w:marBottom w:val="0"/>
      <w:divBdr>
        <w:top w:val="none" w:sz="0" w:space="0" w:color="auto"/>
        <w:left w:val="none" w:sz="0" w:space="0" w:color="auto"/>
        <w:bottom w:val="none" w:sz="0" w:space="0" w:color="auto"/>
        <w:right w:val="none" w:sz="0" w:space="0" w:color="auto"/>
      </w:divBdr>
    </w:div>
    <w:div w:id="494345048">
      <w:bodyDiv w:val="1"/>
      <w:marLeft w:val="0"/>
      <w:marRight w:val="0"/>
      <w:marTop w:val="0"/>
      <w:marBottom w:val="0"/>
      <w:divBdr>
        <w:top w:val="none" w:sz="0" w:space="0" w:color="auto"/>
        <w:left w:val="none" w:sz="0" w:space="0" w:color="auto"/>
        <w:bottom w:val="none" w:sz="0" w:space="0" w:color="auto"/>
        <w:right w:val="none" w:sz="0" w:space="0" w:color="auto"/>
      </w:divBdr>
    </w:div>
    <w:div w:id="500780063">
      <w:bodyDiv w:val="1"/>
      <w:marLeft w:val="0"/>
      <w:marRight w:val="0"/>
      <w:marTop w:val="0"/>
      <w:marBottom w:val="0"/>
      <w:divBdr>
        <w:top w:val="none" w:sz="0" w:space="0" w:color="auto"/>
        <w:left w:val="none" w:sz="0" w:space="0" w:color="auto"/>
        <w:bottom w:val="none" w:sz="0" w:space="0" w:color="auto"/>
        <w:right w:val="none" w:sz="0" w:space="0" w:color="auto"/>
      </w:divBdr>
    </w:div>
    <w:div w:id="586233106">
      <w:bodyDiv w:val="1"/>
      <w:marLeft w:val="0"/>
      <w:marRight w:val="0"/>
      <w:marTop w:val="0"/>
      <w:marBottom w:val="0"/>
      <w:divBdr>
        <w:top w:val="none" w:sz="0" w:space="0" w:color="auto"/>
        <w:left w:val="none" w:sz="0" w:space="0" w:color="auto"/>
        <w:bottom w:val="none" w:sz="0" w:space="0" w:color="auto"/>
        <w:right w:val="none" w:sz="0" w:space="0" w:color="auto"/>
      </w:divBdr>
    </w:div>
    <w:div w:id="781918621">
      <w:bodyDiv w:val="1"/>
      <w:marLeft w:val="0"/>
      <w:marRight w:val="0"/>
      <w:marTop w:val="0"/>
      <w:marBottom w:val="0"/>
      <w:divBdr>
        <w:top w:val="none" w:sz="0" w:space="0" w:color="auto"/>
        <w:left w:val="none" w:sz="0" w:space="0" w:color="auto"/>
        <w:bottom w:val="none" w:sz="0" w:space="0" w:color="auto"/>
        <w:right w:val="none" w:sz="0" w:space="0" w:color="auto"/>
      </w:divBdr>
    </w:div>
    <w:div w:id="879325408">
      <w:bodyDiv w:val="1"/>
      <w:marLeft w:val="0"/>
      <w:marRight w:val="0"/>
      <w:marTop w:val="0"/>
      <w:marBottom w:val="0"/>
      <w:divBdr>
        <w:top w:val="none" w:sz="0" w:space="0" w:color="auto"/>
        <w:left w:val="none" w:sz="0" w:space="0" w:color="auto"/>
        <w:bottom w:val="none" w:sz="0" w:space="0" w:color="auto"/>
        <w:right w:val="none" w:sz="0" w:space="0" w:color="auto"/>
      </w:divBdr>
    </w:div>
    <w:div w:id="897209322">
      <w:bodyDiv w:val="1"/>
      <w:marLeft w:val="0"/>
      <w:marRight w:val="0"/>
      <w:marTop w:val="0"/>
      <w:marBottom w:val="0"/>
      <w:divBdr>
        <w:top w:val="none" w:sz="0" w:space="0" w:color="auto"/>
        <w:left w:val="none" w:sz="0" w:space="0" w:color="auto"/>
        <w:bottom w:val="none" w:sz="0" w:space="0" w:color="auto"/>
        <w:right w:val="none" w:sz="0" w:space="0" w:color="auto"/>
      </w:divBdr>
    </w:div>
    <w:div w:id="914627780">
      <w:bodyDiv w:val="1"/>
      <w:marLeft w:val="0"/>
      <w:marRight w:val="0"/>
      <w:marTop w:val="0"/>
      <w:marBottom w:val="0"/>
      <w:divBdr>
        <w:top w:val="none" w:sz="0" w:space="0" w:color="auto"/>
        <w:left w:val="none" w:sz="0" w:space="0" w:color="auto"/>
        <w:bottom w:val="none" w:sz="0" w:space="0" w:color="auto"/>
        <w:right w:val="none" w:sz="0" w:space="0" w:color="auto"/>
      </w:divBdr>
    </w:div>
    <w:div w:id="972708758">
      <w:bodyDiv w:val="1"/>
      <w:marLeft w:val="0"/>
      <w:marRight w:val="0"/>
      <w:marTop w:val="0"/>
      <w:marBottom w:val="0"/>
      <w:divBdr>
        <w:top w:val="none" w:sz="0" w:space="0" w:color="auto"/>
        <w:left w:val="none" w:sz="0" w:space="0" w:color="auto"/>
        <w:bottom w:val="none" w:sz="0" w:space="0" w:color="auto"/>
        <w:right w:val="none" w:sz="0" w:space="0" w:color="auto"/>
      </w:divBdr>
    </w:div>
    <w:div w:id="1001663963">
      <w:bodyDiv w:val="1"/>
      <w:marLeft w:val="0"/>
      <w:marRight w:val="0"/>
      <w:marTop w:val="0"/>
      <w:marBottom w:val="0"/>
      <w:divBdr>
        <w:top w:val="none" w:sz="0" w:space="0" w:color="auto"/>
        <w:left w:val="none" w:sz="0" w:space="0" w:color="auto"/>
        <w:bottom w:val="none" w:sz="0" w:space="0" w:color="auto"/>
        <w:right w:val="none" w:sz="0" w:space="0" w:color="auto"/>
      </w:divBdr>
    </w:div>
    <w:div w:id="1016924068">
      <w:bodyDiv w:val="1"/>
      <w:marLeft w:val="0"/>
      <w:marRight w:val="0"/>
      <w:marTop w:val="0"/>
      <w:marBottom w:val="0"/>
      <w:divBdr>
        <w:top w:val="none" w:sz="0" w:space="0" w:color="auto"/>
        <w:left w:val="none" w:sz="0" w:space="0" w:color="auto"/>
        <w:bottom w:val="none" w:sz="0" w:space="0" w:color="auto"/>
        <w:right w:val="none" w:sz="0" w:space="0" w:color="auto"/>
      </w:divBdr>
    </w:div>
    <w:div w:id="1048410477">
      <w:bodyDiv w:val="1"/>
      <w:marLeft w:val="0"/>
      <w:marRight w:val="0"/>
      <w:marTop w:val="0"/>
      <w:marBottom w:val="0"/>
      <w:divBdr>
        <w:top w:val="none" w:sz="0" w:space="0" w:color="auto"/>
        <w:left w:val="none" w:sz="0" w:space="0" w:color="auto"/>
        <w:bottom w:val="none" w:sz="0" w:space="0" w:color="auto"/>
        <w:right w:val="none" w:sz="0" w:space="0" w:color="auto"/>
      </w:divBdr>
    </w:div>
    <w:div w:id="1134635648">
      <w:bodyDiv w:val="1"/>
      <w:marLeft w:val="0"/>
      <w:marRight w:val="0"/>
      <w:marTop w:val="0"/>
      <w:marBottom w:val="0"/>
      <w:divBdr>
        <w:top w:val="none" w:sz="0" w:space="0" w:color="auto"/>
        <w:left w:val="none" w:sz="0" w:space="0" w:color="auto"/>
        <w:bottom w:val="none" w:sz="0" w:space="0" w:color="auto"/>
        <w:right w:val="none" w:sz="0" w:space="0" w:color="auto"/>
      </w:divBdr>
    </w:div>
    <w:div w:id="1184513182">
      <w:bodyDiv w:val="1"/>
      <w:marLeft w:val="0"/>
      <w:marRight w:val="0"/>
      <w:marTop w:val="0"/>
      <w:marBottom w:val="0"/>
      <w:divBdr>
        <w:top w:val="none" w:sz="0" w:space="0" w:color="auto"/>
        <w:left w:val="none" w:sz="0" w:space="0" w:color="auto"/>
        <w:bottom w:val="none" w:sz="0" w:space="0" w:color="auto"/>
        <w:right w:val="none" w:sz="0" w:space="0" w:color="auto"/>
      </w:divBdr>
    </w:div>
    <w:div w:id="1187332991">
      <w:bodyDiv w:val="1"/>
      <w:marLeft w:val="0"/>
      <w:marRight w:val="0"/>
      <w:marTop w:val="0"/>
      <w:marBottom w:val="0"/>
      <w:divBdr>
        <w:top w:val="none" w:sz="0" w:space="0" w:color="auto"/>
        <w:left w:val="none" w:sz="0" w:space="0" w:color="auto"/>
        <w:bottom w:val="none" w:sz="0" w:space="0" w:color="auto"/>
        <w:right w:val="none" w:sz="0" w:space="0" w:color="auto"/>
      </w:divBdr>
    </w:div>
    <w:div w:id="1247837679">
      <w:bodyDiv w:val="1"/>
      <w:marLeft w:val="0"/>
      <w:marRight w:val="0"/>
      <w:marTop w:val="0"/>
      <w:marBottom w:val="0"/>
      <w:divBdr>
        <w:top w:val="none" w:sz="0" w:space="0" w:color="auto"/>
        <w:left w:val="none" w:sz="0" w:space="0" w:color="auto"/>
        <w:bottom w:val="none" w:sz="0" w:space="0" w:color="auto"/>
        <w:right w:val="none" w:sz="0" w:space="0" w:color="auto"/>
      </w:divBdr>
    </w:div>
    <w:div w:id="1260065910">
      <w:bodyDiv w:val="1"/>
      <w:marLeft w:val="0"/>
      <w:marRight w:val="0"/>
      <w:marTop w:val="0"/>
      <w:marBottom w:val="0"/>
      <w:divBdr>
        <w:top w:val="none" w:sz="0" w:space="0" w:color="auto"/>
        <w:left w:val="none" w:sz="0" w:space="0" w:color="auto"/>
        <w:bottom w:val="none" w:sz="0" w:space="0" w:color="auto"/>
        <w:right w:val="none" w:sz="0" w:space="0" w:color="auto"/>
      </w:divBdr>
    </w:div>
    <w:div w:id="1263614458">
      <w:bodyDiv w:val="1"/>
      <w:marLeft w:val="0"/>
      <w:marRight w:val="0"/>
      <w:marTop w:val="0"/>
      <w:marBottom w:val="0"/>
      <w:divBdr>
        <w:top w:val="none" w:sz="0" w:space="0" w:color="auto"/>
        <w:left w:val="none" w:sz="0" w:space="0" w:color="auto"/>
        <w:bottom w:val="none" w:sz="0" w:space="0" w:color="auto"/>
        <w:right w:val="none" w:sz="0" w:space="0" w:color="auto"/>
      </w:divBdr>
    </w:div>
    <w:div w:id="1268847438">
      <w:bodyDiv w:val="1"/>
      <w:marLeft w:val="0"/>
      <w:marRight w:val="0"/>
      <w:marTop w:val="0"/>
      <w:marBottom w:val="0"/>
      <w:divBdr>
        <w:top w:val="none" w:sz="0" w:space="0" w:color="auto"/>
        <w:left w:val="none" w:sz="0" w:space="0" w:color="auto"/>
        <w:bottom w:val="none" w:sz="0" w:space="0" w:color="auto"/>
        <w:right w:val="none" w:sz="0" w:space="0" w:color="auto"/>
      </w:divBdr>
    </w:div>
    <w:div w:id="1270775318">
      <w:bodyDiv w:val="1"/>
      <w:marLeft w:val="0"/>
      <w:marRight w:val="0"/>
      <w:marTop w:val="0"/>
      <w:marBottom w:val="0"/>
      <w:divBdr>
        <w:top w:val="none" w:sz="0" w:space="0" w:color="auto"/>
        <w:left w:val="none" w:sz="0" w:space="0" w:color="auto"/>
        <w:bottom w:val="none" w:sz="0" w:space="0" w:color="auto"/>
        <w:right w:val="none" w:sz="0" w:space="0" w:color="auto"/>
      </w:divBdr>
    </w:div>
    <w:div w:id="1452431381">
      <w:bodyDiv w:val="1"/>
      <w:marLeft w:val="0"/>
      <w:marRight w:val="0"/>
      <w:marTop w:val="0"/>
      <w:marBottom w:val="0"/>
      <w:divBdr>
        <w:top w:val="none" w:sz="0" w:space="0" w:color="auto"/>
        <w:left w:val="none" w:sz="0" w:space="0" w:color="auto"/>
        <w:bottom w:val="none" w:sz="0" w:space="0" w:color="auto"/>
        <w:right w:val="none" w:sz="0" w:space="0" w:color="auto"/>
      </w:divBdr>
    </w:div>
    <w:div w:id="1519006613">
      <w:bodyDiv w:val="1"/>
      <w:marLeft w:val="0"/>
      <w:marRight w:val="0"/>
      <w:marTop w:val="0"/>
      <w:marBottom w:val="0"/>
      <w:divBdr>
        <w:top w:val="none" w:sz="0" w:space="0" w:color="auto"/>
        <w:left w:val="none" w:sz="0" w:space="0" w:color="auto"/>
        <w:bottom w:val="none" w:sz="0" w:space="0" w:color="auto"/>
        <w:right w:val="none" w:sz="0" w:space="0" w:color="auto"/>
      </w:divBdr>
    </w:div>
    <w:div w:id="1529947914">
      <w:bodyDiv w:val="1"/>
      <w:marLeft w:val="0"/>
      <w:marRight w:val="0"/>
      <w:marTop w:val="0"/>
      <w:marBottom w:val="0"/>
      <w:divBdr>
        <w:top w:val="none" w:sz="0" w:space="0" w:color="auto"/>
        <w:left w:val="none" w:sz="0" w:space="0" w:color="auto"/>
        <w:bottom w:val="none" w:sz="0" w:space="0" w:color="auto"/>
        <w:right w:val="none" w:sz="0" w:space="0" w:color="auto"/>
      </w:divBdr>
    </w:div>
    <w:div w:id="1597013592">
      <w:bodyDiv w:val="1"/>
      <w:marLeft w:val="0"/>
      <w:marRight w:val="0"/>
      <w:marTop w:val="0"/>
      <w:marBottom w:val="0"/>
      <w:divBdr>
        <w:top w:val="none" w:sz="0" w:space="0" w:color="auto"/>
        <w:left w:val="none" w:sz="0" w:space="0" w:color="auto"/>
        <w:bottom w:val="none" w:sz="0" w:space="0" w:color="auto"/>
        <w:right w:val="none" w:sz="0" w:space="0" w:color="auto"/>
      </w:divBdr>
    </w:div>
    <w:div w:id="1606615426">
      <w:bodyDiv w:val="1"/>
      <w:marLeft w:val="0"/>
      <w:marRight w:val="0"/>
      <w:marTop w:val="0"/>
      <w:marBottom w:val="0"/>
      <w:divBdr>
        <w:top w:val="none" w:sz="0" w:space="0" w:color="auto"/>
        <w:left w:val="none" w:sz="0" w:space="0" w:color="auto"/>
        <w:bottom w:val="none" w:sz="0" w:space="0" w:color="auto"/>
        <w:right w:val="none" w:sz="0" w:space="0" w:color="auto"/>
      </w:divBdr>
    </w:div>
    <w:div w:id="1615097246">
      <w:bodyDiv w:val="1"/>
      <w:marLeft w:val="0"/>
      <w:marRight w:val="0"/>
      <w:marTop w:val="0"/>
      <w:marBottom w:val="0"/>
      <w:divBdr>
        <w:top w:val="none" w:sz="0" w:space="0" w:color="auto"/>
        <w:left w:val="none" w:sz="0" w:space="0" w:color="auto"/>
        <w:bottom w:val="none" w:sz="0" w:space="0" w:color="auto"/>
        <w:right w:val="none" w:sz="0" w:space="0" w:color="auto"/>
      </w:divBdr>
    </w:div>
    <w:div w:id="1639604913">
      <w:bodyDiv w:val="1"/>
      <w:marLeft w:val="0"/>
      <w:marRight w:val="0"/>
      <w:marTop w:val="0"/>
      <w:marBottom w:val="0"/>
      <w:divBdr>
        <w:top w:val="none" w:sz="0" w:space="0" w:color="auto"/>
        <w:left w:val="none" w:sz="0" w:space="0" w:color="auto"/>
        <w:bottom w:val="none" w:sz="0" w:space="0" w:color="auto"/>
        <w:right w:val="none" w:sz="0" w:space="0" w:color="auto"/>
      </w:divBdr>
    </w:div>
    <w:div w:id="1912302794">
      <w:bodyDiv w:val="1"/>
      <w:marLeft w:val="0"/>
      <w:marRight w:val="0"/>
      <w:marTop w:val="0"/>
      <w:marBottom w:val="0"/>
      <w:divBdr>
        <w:top w:val="none" w:sz="0" w:space="0" w:color="auto"/>
        <w:left w:val="none" w:sz="0" w:space="0" w:color="auto"/>
        <w:bottom w:val="none" w:sz="0" w:space="0" w:color="auto"/>
        <w:right w:val="none" w:sz="0" w:space="0" w:color="auto"/>
      </w:divBdr>
    </w:div>
    <w:div w:id="1962225078">
      <w:bodyDiv w:val="1"/>
      <w:marLeft w:val="0"/>
      <w:marRight w:val="0"/>
      <w:marTop w:val="0"/>
      <w:marBottom w:val="0"/>
      <w:divBdr>
        <w:top w:val="none" w:sz="0" w:space="0" w:color="auto"/>
        <w:left w:val="none" w:sz="0" w:space="0" w:color="auto"/>
        <w:bottom w:val="none" w:sz="0" w:space="0" w:color="auto"/>
        <w:right w:val="none" w:sz="0" w:space="0" w:color="auto"/>
      </w:divBdr>
    </w:div>
    <w:div w:id="1963150210">
      <w:bodyDiv w:val="1"/>
      <w:marLeft w:val="0"/>
      <w:marRight w:val="0"/>
      <w:marTop w:val="0"/>
      <w:marBottom w:val="0"/>
      <w:divBdr>
        <w:top w:val="none" w:sz="0" w:space="0" w:color="auto"/>
        <w:left w:val="none" w:sz="0" w:space="0" w:color="auto"/>
        <w:bottom w:val="none" w:sz="0" w:space="0" w:color="auto"/>
        <w:right w:val="none" w:sz="0" w:space="0" w:color="auto"/>
      </w:divBdr>
    </w:div>
    <w:div w:id="1980113526">
      <w:bodyDiv w:val="1"/>
      <w:marLeft w:val="0"/>
      <w:marRight w:val="0"/>
      <w:marTop w:val="0"/>
      <w:marBottom w:val="0"/>
      <w:divBdr>
        <w:top w:val="none" w:sz="0" w:space="0" w:color="auto"/>
        <w:left w:val="none" w:sz="0" w:space="0" w:color="auto"/>
        <w:bottom w:val="none" w:sz="0" w:space="0" w:color="auto"/>
        <w:right w:val="none" w:sz="0" w:space="0" w:color="auto"/>
      </w:divBdr>
    </w:div>
    <w:div w:id="2030402663">
      <w:bodyDiv w:val="1"/>
      <w:marLeft w:val="0"/>
      <w:marRight w:val="0"/>
      <w:marTop w:val="0"/>
      <w:marBottom w:val="0"/>
      <w:divBdr>
        <w:top w:val="none" w:sz="0" w:space="0" w:color="auto"/>
        <w:left w:val="none" w:sz="0" w:space="0" w:color="auto"/>
        <w:bottom w:val="none" w:sz="0" w:space="0" w:color="auto"/>
        <w:right w:val="none" w:sz="0" w:space="0" w:color="auto"/>
      </w:divBdr>
    </w:div>
    <w:div w:id="20470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0FD04-1735-40F9-917B-9A30F153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10304</Words>
  <Characters>56677</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Mérida, Yuc</vt:lpstr>
    </vt:vector>
  </TitlesOfParts>
  <Company>CICY</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Mérida, Yuc</dc:title>
  <dc:creator>CICY</dc:creator>
  <cp:lastModifiedBy>Lesly Pantoja</cp:lastModifiedBy>
  <cp:revision>21</cp:revision>
  <cp:lastPrinted>2020-11-20T20:40:00Z</cp:lastPrinted>
  <dcterms:created xsi:type="dcterms:W3CDTF">2020-11-24T23:44:00Z</dcterms:created>
  <dcterms:modified xsi:type="dcterms:W3CDTF">2021-09-13T18:35:00Z</dcterms:modified>
</cp:coreProperties>
</file>