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8F2" w:rsidRDefault="00FA28F2" w:rsidP="00B20FF4">
                            <w:pPr>
                              <w:jc w:val="center"/>
                              <w:rPr>
                                <w:rFonts w:ascii="Century" w:hAnsi="Century"/>
                                <w:b/>
                                <w:sz w:val="30"/>
                                <w:szCs w:val="30"/>
                              </w:rPr>
                            </w:pPr>
                            <w:r>
                              <w:rPr>
                                <w:rFonts w:ascii="Century" w:hAnsi="Century"/>
                                <w:b/>
                                <w:sz w:val="30"/>
                                <w:szCs w:val="30"/>
                              </w:rPr>
                              <w:t xml:space="preserve">SECRETARÍA GENERAL DEL </w:t>
                            </w:r>
                          </w:p>
                          <w:p w:rsidR="00FA28F2" w:rsidRPr="00A63A96" w:rsidRDefault="00FA28F2" w:rsidP="00B20FF4">
                            <w:pPr>
                              <w:jc w:val="center"/>
                              <w:rPr>
                                <w:rFonts w:ascii="Century" w:hAnsi="Century"/>
                                <w:b/>
                                <w:sz w:val="30"/>
                                <w:szCs w:val="30"/>
                              </w:rPr>
                            </w:pPr>
                            <w:r>
                              <w:rPr>
                                <w:rFonts w:ascii="Century" w:hAnsi="Century"/>
                                <w:b/>
                                <w:sz w:val="30"/>
                                <w:szCs w:val="30"/>
                              </w:rPr>
                              <w:t>PODER LEGISLATIVO</w:t>
                            </w:r>
                          </w:p>
                          <w:p w:rsidR="00FA28F2" w:rsidRDefault="00FA28F2" w:rsidP="00B20FF4">
                            <w:pPr>
                              <w:jc w:val="center"/>
                              <w:rPr>
                                <w:rFonts w:ascii="Century" w:hAnsi="Century"/>
                                <w:b/>
                                <w:sz w:val="26"/>
                                <w:szCs w:val="26"/>
                              </w:rPr>
                            </w:pPr>
                          </w:p>
                          <w:p w:rsidR="00FA28F2" w:rsidRDefault="00FA28F2"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FA28F2" w:rsidRDefault="00FA28F2" w:rsidP="00B20FF4">
                      <w:pPr>
                        <w:jc w:val="center"/>
                        <w:rPr>
                          <w:rFonts w:ascii="Century" w:hAnsi="Century"/>
                          <w:b/>
                          <w:sz w:val="30"/>
                          <w:szCs w:val="30"/>
                        </w:rPr>
                      </w:pPr>
                      <w:r>
                        <w:rPr>
                          <w:rFonts w:ascii="Century" w:hAnsi="Century"/>
                          <w:b/>
                          <w:sz w:val="30"/>
                          <w:szCs w:val="30"/>
                        </w:rPr>
                        <w:t xml:space="preserve">SECRETARÍA GENERAL DEL </w:t>
                      </w:r>
                    </w:p>
                    <w:p w:rsidR="00FA28F2" w:rsidRPr="00A63A96" w:rsidRDefault="00FA28F2" w:rsidP="00B20FF4">
                      <w:pPr>
                        <w:jc w:val="center"/>
                        <w:rPr>
                          <w:rFonts w:ascii="Century" w:hAnsi="Century"/>
                          <w:b/>
                          <w:sz w:val="30"/>
                          <w:szCs w:val="30"/>
                        </w:rPr>
                      </w:pPr>
                      <w:r>
                        <w:rPr>
                          <w:rFonts w:ascii="Century" w:hAnsi="Century"/>
                          <w:b/>
                          <w:sz w:val="30"/>
                          <w:szCs w:val="30"/>
                        </w:rPr>
                        <w:t>PODER LEGISLATIVO</w:t>
                      </w:r>
                    </w:p>
                    <w:p w:rsidR="00FA28F2" w:rsidRDefault="00FA28F2" w:rsidP="00B20FF4">
                      <w:pPr>
                        <w:jc w:val="center"/>
                        <w:rPr>
                          <w:rFonts w:ascii="Century" w:hAnsi="Century"/>
                          <w:b/>
                          <w:sz w:val="26"/>
                          <w:szCs w:val="26"/>
                        </w:rPr>
                      </w:pPr>
                    </w:p>
                    <w:p w:rsidR="00FA28F2" w:rsidRDefault="00FA28F2"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8F2" w:rsidRPr="0088400D" w:rsidRDefault="00FA28F2"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FA28F2" w:rsidRPr="0088400D" w:rsidRDefault="00FA28F2"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8F2" w:rsidRPr="00D1489C" w:rsidRDefault="00FA28F2" w:rsidP="00B20FF4">
                            <w:pPr>
                              <w:pStyle w:val="NormalWeb"/>
                              <w:spacing w:after="0" w:line="360" w:lineRule="auto"/>
                              <w:jc w:val="center"/>
                              <w:rPr>
                                <w:b/>
                                <w:sz w:val="60"/>
                                <w:szCs w:val="60"/>
                              </w:rPr>
                            </w:pPr>
                            <w:r>
                              <w:rPr>
                                <w:rFonts w:ascii="Tahoma" w:hAnsi="Tahoma" w:cs="Tahoma"/>
                                <w:b/>
                                <w:sz w:val="60"/>
                                <w:szCs w:val="60"/>
                              </w:rPr>
                              <w:t xml:space="preserve">LEY DE INGRESOS DEL MUNICIPIO DE HUHÍ,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FA28F2" w:rsidRPr="00D1489C" w:rsidRDefault="00FA28F2" w:rsidP="00B20FF4">
                      <w:pPr>
                        <w:pStyle w:val="NormalWeb"/>
                        <w:spacing w:after="0" w:line="360" w:lineRule="auto"/>
                        <w:jc w:val="center"/>
                        <w:rPr>
                          <w:b/>
                          <w:sz w:val="60"/>
                          <w:szCs w:val="60"/>
                        </w:rPr>
                      </w:pPr>
                      <w:r>
                        <w:rPr>
                          <w:rFonts w:ascii="Tahoma" w:hAnsi="Tahoma" w:cs="Tahoma"/>
                          <w:b/>
                          <w:sz w:val="60"/>
                          <w:szCs w:val="60"/>
                        </w:rPr>
                        <w:t xml:space="preserve">LEY DE INGRESOS DEL MUNICIPIO DE HUHÍ,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FA28F2" w:rsidRDefault="00FA28F2"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9pt;height:122.55pt" o:ole="">
                                  <v:imagedata r:id="rId11" o:title=""/>
                                </v:shape>
                                <o:OLEObject Type="Embed" ProgID="Word.Picture.8" ShapeID="_x0000_i1037" DrawAspect="Content" ObjectID="_1768377686" r:id="rId12"/>
                              </w:object>
                            </w:r>
                          </w:p>
                          <w:p w:rsidR="00FA28F2" w:rsidRDefault="00FA28F2" w:rsidP="00B20FF4">
                            <w:pPr>
                              <w:rPr>
                                <w:rFonts w:ascii="Tahoma" w:hAnsi="Tahoma" w:cs="Tahoma"/>
                                <w:b/>
                                <w:sz w:val="16"/>
                              </w:rPr>
                            </w:pPr>
                          </w:p>
                          <w:p w:rsidR="00FA28F2" w:rsidRDefault="00FA28F2"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FA28F2" w:rsidRDefault="00FA28F2" w:rsidP="00B20FF4">
                      <w:pPr>
                        <w:jc w:val="center"/>
                        <w:rPr>
                          <w:rFonts w:ascii="CG Omega" w:hAnsi="CG Omega"/>
                          <w:sz w:val="16"/>
                        </w:rPr>
                      </w:pPr>
                      <w:r w:rsidRPr="00385D64">
                        <w:rPr>
                          <w:rFonts w:ascii="CG Omega" w:hAnsi="CG Omega"/>
                          <w:sz w:val="16"/>
                        </w:rPr>
                        <w:object w:dxaOrig="2551" w:dyaOrig="2441">
                          <v:shape id="_x0000_i1037" type="#_x0000_t75" style="width:127.9pt;height:122.55pt" o:ole="">
                            <v:imagedata r:id="rId11" o:title=""/>
                          </v:shape>
                          <o:OLEObject Type="Embed" ProgID="Word.Picture.8" ShapeID="_x0000_i1037" DrawAspect="Content" ObjectID="_1768377686" r:id="rId13"/>
                        </w:object>
                      </w:r>
                    </w:p>
                    <w:p w:rsidR="00FA28F2" w:rsidRDefault="00FA28F2" w:rsidP="00B20FF4">
                      <w:pPr>
                        <w:rPr>
                          <w:rFonts w:ascii="Tahoma" w:hAnsi="Tahoma" w:cs="Tahoma"/>
                          <w:b/>
                          <w:sz w:val="16"/>
                        </w:rPr>
                      </w:pPr>
                    </w:p>
                    <w:p w:rsidR="00FA28F2" w:rsidRDefault="00FA28F2"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w:t>
      </w:r>
      <w:r w:rsidR="009A048E">
        <w:rPr>
          <w:rFonts w:ascii="Arial" w:eastAsia="Times New Roman" w:hAnsi="Arial" w:cs="Times New Roman"/>
          <w:i/>
          <w:sz w:val="20"/>
          <w:szCs w:val="20"/>
          <w:lang w:val="es-ES" w:eastAsia="es-ES"/>
        </w:rPr>
        <w:t>por el que se estableció que “</w:t>
      </w:r>
      <w:r w:rsidRPr="00B20FF4">
        <w:rPr>
          <w:rFonts w:ascii="Arial" w:eastAsia="Times New Roman" w:hAnsi="Arial" w:cs="Times New Roman"/>
          <w:i/>
          <w:sz w:val="20"/>
          <w:szCs w:val="20"/>
          <w:lang w:val="es-ES" w:eastAsia="es-ES"/>
        </w:rPr>
        <w:t xml:space="preserve">los Municipios administrarán libremente su hacienda, la que se formará con las </w:t>
      </w:r>
      <w:proofErr w:type="gramStart"/>
      <w:r w:rsidRPr="00B20FF4">
        <w:rPr>
          <w:rFonts w:ascii="Arial" w:eastAsia="Times New Roman" w:hAnsi="Arial" w:cs="Times New Roman"/>
          <w:i/>
          <w:sz w:val="20"/>
          <w:szCs w:val="20"/>
          <w:lang w:val="es-ES" w:eastAsia="es-ES"/>
        </w:rPr>
        <w:t>contribuciones  que</w:t>
      </w:r>
      <w:proofErr w:type="gramEnd"/>
      <w:r w:rsidRPr="00B20FF4">
        <w:rPr>
          <w:rFonts w:ascii="Arial" w:eastAsia="Times New Roman" w:hAnsi="Arial" w:cs="Times New Roman"/>
          <w:i/>
          <w:sz w:val="20"/>
          <w:szCs w:val="20"/>
          <w:lang w:val="es-ES" w:eastAsia="es-ES"/>
        </w:rPr>
        <w:t xml:space="preserv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Halachó</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Temax</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Muxupip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5"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FA28F2" w:rsidRPr="00FA28F2" w:rsidRDefault="00FA28F2" w:rsidP="00FA28F2">
      <w:pPr>
        <w:widowControl w:val="0"/>
        <w:spacing w:after="0" w:line="360" w:lineRule="auto"/>
        <w:jc w:val="both"/>
        <w:rPr>
          <w:rFonts w:ascii="Arial" w:eastAsia="Times New Roman" w:hAnsi="Arial"/>
          <w:b/>
          <w:sz w:val="20"/>
          <w:szCs w:val="20"/>
        </w:rPr>
      </w:pPr>
      <w:r w:rsidRPr="00FA28F2">
        <w:rPr>
          <w:rFonts w:ascii="Arial" w:eastAsia="Times New Roman" w:hAnsi="Arial"/>
          <w:b/>
          <w:sz w:val="20"/>
          <w:szCs w:val="20"/>
        </w:rPr>
        <w:t>XXXVII.- LEY DE INGRESOS DEL MUNICIPIO DE HUHÍ, YUCATÁN, PARA EL EJERCICIO FISCAL 2024:</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 xml:space="preserve">TÍTULO PRIMERO </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DISPOSICIONES GENERALES</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 la Naturaleza y el Objeto de la Ley</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w:t>
      </w:r>
      <w:r w:rsidRPr="00FA28F2">
        <w:rPr>
          <w:rFonts w:ascii="Arial" w:eastAsia="Times New Roman" w:hAnsi="Arial"/>
          <w:sz w:val="20"/>
          <w:szCs w:val="20"/>
        </w:rPr>
        <w:t xml:space="preserve"> La presente Ley es de orden público y de interés social, y tiene por objeto establecer los ingresos que percibirá la Hacienda Pública del Ayuntamiento de Huhí, Yucatán, a través de su Tesorería Municipal, durante el ejercicio fiscal 2024.</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w:t>
      </w:r>
      <w:r w:rsidRPr="00FA28F2">
        <w:rPr>
          <w:rFonts w:ascii="Arial" w:eastAsia="Times New Roman" w:hAnsi="Arial"/>
          <w:sz w:val="20"/>
          <w:szCs w:val="20"/>
        </w:rPr>
        <w:t xml:space="preserve"> Las personas domiciliadas dentro del Municipio de Huhí, Yucatán, que tuvieren bienes en su territorio o celebren actos que surtan efectos en el mismo, están obligados a contribuir para los gastos públicos de la manera que disponga la presente ley, así como la Ley de Hacienda para el Municipio de Huhí, el Código Fiscal del Estado y los demás ordenamientos fiscales de carácter local y federal.</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w:t>
      </w:r>
      <w:r w:rsidRPr="00FA28F2">
        <w:rPr>
          <w:rFonts w:ascii="Arial" w:eastAsia="Times New Roman" w:hAnsi="Arial"/>
          <w:sz w:val="20"/>
          <w:szCs w:val="20"/>
        </w:rPr>
        <w:t xml:space="preserve"> Los ingresos que se recauden por los conceptos señalados en la presente ley, se destinarán a sufragar los gastos públicos establecidos y autorizados en el Presupuesto de Egresos del Municipio de Huhí, Yucatán, así como en lo dispuesto en los convenios de coordinación fiscal y en las Leyes en que se fundamenten.</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 los Conceptos de Ingresos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4.-</w:t>
      </w:r>
      <w:r w:rsidRPr="00FA28F2">
        <w:rPr>
          <w:rFonts w:ascii="Arial" w:eastAsia="Times New Roman" w:hAnsi="Arial"/>
          <w:sz w:val="20"/>
          <w:szCs w:val="20"/>
        </w:rPr>
        <w:t xml:space="preserve"> Los conceptos por los que la Hacienda Pública del Ayuntamiento de Huhí, Yucatán, percibirá ingresos, serán los siguientes: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I.-</w:t>
      </w:r>
      <w:r w:rsidRPr="00FA28F2">
        <w:rPr>
          <w:rFonts w:ascii="Arial" w:eastAsia="Times New Roman" w:hAnsi="Arial"/>
          <w:sz w:val="20"/>
          <w:szCs w:val="20"/>
        </w:rPr>
        <w:t xml:space="preserve"> Impuestos;</w:t>
      </w: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II.-</w:t>
      </w:r>
      <w:r w:rsidRPr="00FA28F2">
        <w:rPr>
          <w:rFonts w:ascii="Arial" w:eastAsia="Times New Roman" w:hAnsi="Arial"/>
          <w:sz w:val="20"/>
          <w:szCs w:val="20"/>
        </w:rPr>
        <w:t xml:space="preserve"> Derechos;</w:t>
      </w: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III.-</w:t>
      </w:r>
      <w:r w:rsidRPr="00FA28F2">
        <w:rPr>
          <w:rFonts w:ascii="Arial" w:eastAsia="Times New Roman" w:hAnsi="Arial"/>
          <w:sz w:val="20"/>
          <w:szCs w:val="20"/>
        </w:rPr>
        <w:t xml:space="preserve"> Contribuciones de Mejoras;</w:t>
      </w: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IV.-</w:t>
      </w:r>
      <w:r w:rsidRPr="00FA28F2">
        <w:rPr>
          <w:rFonts w:ascii="Arial" w:eastAsia="Times New Roman" w:hAnsi="Arial"/>
          <w:sz w:val="20"/>
          <w:szCs w:val="20"/>
        </w:rPr>
        <w:t xml:space="preserve"> Productos;</w:t>
      </w: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V.-</w:t>
      </w:r>
      <w:r w:rsidRPr="00FA28F2">
        <w:rPr>
          <w:rFonts w:ascii="Arial" w:eastAsia="Times New Roman" w:hAnsi="Arial"/>
          <w:sz w:val="20"/>
          <w:szCs w:val="20"/>
        </w:rPr>
        <w:t xml:space="preserve"> Aprovechamientos;</w:t>
      </w: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VI.-</w:t>
      </w:r>
      <w:r w:rsidRPr="00FA28F2">
        <w:rPr>
          <w:rFonts w:ascii="Arial" w:eastAsia="Times New Roman" w:hAnsi="Arial"/>
          <w:sz w:val="20"/>
          <w:szCs w:val="20"/>
        </w:rPr>
        <w:t xml:space="preserve"> Participaciones Federales y Estatales;</w:t>
      </w: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VII.-</w:t>
      </w:r>
      <w:r w:rsidRPr="00FA28F2">
        <w:rPr>
          <w:rFonts w:ascii="Arial" w:eastAsia="Times New Roman" w:hAnsi="Arial"/>
          <w:sz w:val="20"/>
          <w:szCs w:val="20"/>
        </w:rPr>
        <w:t xml:space="preserve"> Aportaciones; e</w:t>
      </w: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VIII.-</w:t>
      </w:r>
      <w:r w:rsidRPr="00FA28F2">
        <w:rPr>
          <w:rFonts w:ascii="Arial" w:eastAsia="Times New Roman" w:hAnsi="Arial"/>
          <w:sz w:val="20"/>
          <w:szCs w:val="20"/>
        </w:rPr>
        <w:t xml:space="preserve"> Ingresos Extraordinarios.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5.-</w:t>
      </w:r>
      <w:r w:rsidRPr="00FA28F2">
        <w:rPr>
          <w:rFonts w:ascii="Arial" w:eastAsia="Times New Roman" w:hAnsi="Arial"/>
          <w:sz w:val="20"/>
          <w:szCs w:val="20"/>
        </w:rPr>
        <w:t xml:space="preserve"> Los impuestos que el Municipio percibirá, se clasifican como sigue:</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286"/>
        <w:gridCol w:w="1813"/>
      </w:tblGrid>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Impuestos</w:t>
            </w:r>
          </w:p>
        </w:tc>
        <w:tc>
          <w:tcPr>
            <w:tcW w:w="996"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tabs>
                <w:tab w:val="left" w:pos="1085"/>
              </w:tabs>
              <w:spacing w:after="0" w:line="360" w:lineRule="auto"/>
              <w:ind w:right="179"/>
              <w:jc w:val="both"/>
              <w:rPr>
                <w:rFonts w:ascii="Arial" w:eastAsia="Times New Roman" w:hAnsi="Arial"/>
                <w:sz w:val="20"/>
                <w:szCs w:val="20"/>
              </w:rPr>
            </w:pPr>
            <w:r w:rsidRPr="00FA28F2">
              <w:rPr>
                <w:rFonts w:ascii="Arial" w:hAnsi="Arial"/>
                <w:b/>
                <w:sz w:val="20"/>
                <w:szCs w:val="20"/>
              </w:rPr>
              <w:t>$              80,000.00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110"/>
              <w:jc w:val="both"/>
              <w:rPr>
                <w:rFonts w:ascii="Arial" w:eastAsia="Times New Roman" w:hAnsi="Arial"/>
                <w:b/>
                <w:sz w:val="20"/>
                <w:szCs w:val="20"/>
              </w:rPr>
            </w:pPr>
            <w:r w:rsidRPr="00FA28F2">
              <w:rPr>
                <w:rFonts w:ascii="Arial" w:hAnsi="Arial"/>
                <w:b/>
                <w:sz w:val="20"/>
                <w:szCs w:val="20"/>
              </w:rPr>
              <w:t>Impuestos Sobre los Ingresos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85"/>
              </w:tabs>
              <w:spacing w:after="0" w:line="360" w:lineRule="auto"/>
              <w:ind w:right="179"/>
              <w:jc w:val="both"/>
              <w:rPr>
                <w:rFonts w:ascii="Arial" w:eastAsia="Times New Roman" w:hAnsi="Arial"/>
                <w:b/>
                <w:sz w:val="20"/>
                <w:szCs w:val="20"/>
              </w:rPr>
            </w:pPr>
            <w:r w:rsidRPr="00FA28F2">
              <w:rPr>
                <w:rFonts w:ascii="Arial" w:hAnsi="Arial"/>
                <w:b/>
                <w:sz w:val="20"/>
                <w:szCs w:val="20"/>
              </w:rPr>
              <w:t>$                 7,000.00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Impuesto sobre Espectáculos y Diversiones Públicas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84"/>
              </w:tabs>
              <w:spacing w:after="0" w:line="360" w:lineRule="auto"/>
              <w:ind w:right="179"/>
              <w:jc w:val="both"/>
              <w:rPr>
                <w:rFonts w:ascii="Arial" w:eastAsia="Times New Roman" w:hAnsi="Arial"/>
                <w:sz w:val="20"/>
                <w:szCs w:val="20"/>
              </w:rPr>
            </w:pPr>
            <w:r w:rsidRPr="00FA28F2">
              <w:rPr>
                <w:rFonts w:ascii="Arial" w:hAnsi="Arial"/>
                <w:sz w:val="20"/>
                <w:szCs w:val="20"/>
              </w:rPr>
              <w:t>$                 7,000.00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220"/>
              <w:jc w:val="both"/>
              <w:rPr>
                <w:rFonts w:ascii="Arial" w:eastAsia="Times New Roman" w:hAnsi="Arial"/>
                <w:b/>
                <w:sz w:val="20"/>
                <w:szCs w:val="20"/>
              </w:rPr>
            </w:pPr>
            <w:r w:rsidRPr="00FA28F2">
              <w:rPr>
                <w:rFonts w:ascii="Arial" w:hAnsi="Arial"/>
                <w:b/>
                <w:sz w:val="20"/>
                <w:szCs w:val="20"/>
              </w:rPr>
              <w:t>Impuestos Sobre el Patrimonio</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85"/>
              </w:tabs>
              <w:spacing w:after="0" w:line="360" w:lineRule="auto"/>
              <w:ind w:right="179"/>
              <w:jc w:val="both"/>
              <w:rPr>
                <w:rFonts w:ascii="Arial" w:eastAsia="Times New Roman" w:hAnsi="Arial"/>
                <w:b/>
                <w:sz w:val="20"/>
                <w:szCs w:val="20"/>
              </w:rPr>
            </w:pPr>
            <w:r w:rsidRPr="00FA28F2">
              <w:rPr>
                <w:rFonts w:ascii="Arial" w:hAnsi="Arial"/>
                <w:b/>
                <w:sz w:val="20"/>
                <w:szCs w:val="20"/>
              </w:rPr>
              <w:t>$              47,000.00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Impuesto Predial</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84"/>
              </w:tabs>
              <w:spacing w:after="0" w:line="360" w:lineRule="auto"/>
              <w:ind w:right="179"/>
              <w:jc w:val="both"/>
              <w:rPr>
                <w:rFonts w:ascii="Arial" w:eastAsia="Times New Roman" w:hAnsi="Arial"/>
                <w:sz w:val="20"/>
                <w:szCs w:val="20"/>
              </w:rPr>
            </w:pPr>
            <w:r w:rsidRPr="00FA28F2">
              <w:rPr>
                <w:rFonts w:ascii="Arial" w:hAnsi="Arial"/>
                <w:sz w:val="20"/>
                <w:szCs w:val="20"/>
              </w:rPr>
              <w:t>$              47,000.00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110"/>
              <w:jc w:val="both"/>
              <w:rPr>
                <w:rFonts w:ascii="Arial" w:eastAsia="Times New Roman" w:hAnsi="Arial"/>
                <w:b/>
                <w:sz w:val="20"/>
                <w:szCs w:val="20"/>
              </w:rPr>
            </w:pPr>
            <w:r w:rsidRPr="00FA28F2">
              <w:rPr>
                <w:rFonts w:ascii="Arial" w:hAnsi="Arial"/>
                <w:b/>
                <w:sz w:val="20"/>
                <w:szCs w:val="20"/>
              </w:rPr>
              <w:t>Impuestos Sobre la Producción, el Consumo y las Transacciones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84"/>
              </w:tabs>
              <w:spacing w:after="0" w:line="360" w:lineRule="auto"/>
              <w:ind w:right="179"/>
              <w:jc w:val="both"/>
              <w:rPr>
                <w:rFonts w:ascii="Arial" w:eastAsia="Times New Roman" w:hAnsi="Arial"/>
                <w:b/>
                <w:sz w:val="20"/>
                <w:szCs w:val="20"/>
              </w:rPr>
            </w:pPr>
            <w:r w:rsidRPr="00FA28F2">
              <w:rPr>
                <w:rFonts w:ascii="Arial" w:hAnsi="Arial"/>
                <w:b/>
                <w:sz w:val="20"/>
                <w:szCs w:val="20"/>
              </w:rPr>
              <w:t>$              26,000.00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Impuesto sobre Adquisición de Inmuebles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84"/>
              </w:tabs>
              <w:spacing w:after="0" w:line="360" w:lineRule="auto"/>
              <w:ind w:right="179"/>
              <w:jc w:val="both"/>
              <w:rPr>
                <w:rFonts w:ascii="Arial" w:eastAsia="Times New Roman" w:hAnsi="Arial"/>
                <w:sz w:val="20"/>
                <w:szCs w:val="20"/>
              </w:rPr>
            </w:pPr>
            <w:r w:rsidRPr="00FA28F2">
              <w:rPr>
                <w:rFonts w:ascii="Arial" w:hAnsi="Arial"/>
                <w:sz w:val="20"/>
                <w:szCs w:val="20"/>
              </w:rPr>
              <w:t>$              26,000.00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220"/>
              <w:jc w:val="both"/>
              <w:rPr>
                <w:rFonts w:ascii="Arial" w:eastAsia="Times New Roman" w:hAnsi="Arial"/>
                <w:b/>
                <w:sz w:val="20"/>
                <w:szCs w:val="20"/>
              </w:rPr>
            </w:pPr>
            <w:r w:rsidRPr="00FA28F2">
              <w:rPr>
                <w:rFonts w:ascii="Arial" w:hAnsi="Arial"/>
                <w:b/>
                <w:sz w:val="20"/>
                <w:szCs w:val="20"/>
              </w:rPr>
              <w:t>Accesorios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96"/>
              </w:tabs>
              <w:spacing w:after="0" w:line="360" w:lineRule="auto"/>
              <w:ind w:right="179"/>
              <w:jc w:val="both"/>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Actualizaciones y Recargos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86"/>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Multas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95"/>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&gt; Gastos de Ejecución de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95"/>
              </w:tabs>
              <w:spacing w:after="0" w:line="360" w:lineRule="auto"/>
              <w:ind w:right="179"/>
              <w:jc w:val="both"/>
              <w:rPr>
                <w:rFonts w:ascii="Arial" w:hAnsi="Arial"/>
                <w:sz w:val="20"/>
                <w:szCs w:val="20"/>
              </w:rPr>
            </w:pPr>
            <w:r w:rsidRPr="00FA28F2">
              <w:rPr>
                <w:rFonts w:ascii="Arial" w:hAnsi="Arial"/>
                <w:sz w:val="20"/>
                <w:szCs w:val="20"/>
              </w:rPr>
              <w:t>$                        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220"/>
              <w:jc w:val="both"/>
              <w:rPr>
                <w:rFonts w:ascii="Arial" w:hAnsi="Arial"/>
                <w:b/>
                <w:sz w:val="20"/>
                <w:szCs w:val="20"/>
              </w:rPr>
            </w:pPr>
            <w:r w:rsidRPr="00FA28F2">
              <w:rPr>
                <w:rFonts w:ascii="Arial" w:hAnsi="Arial"/>
                <w:b/>
                <w:sz w:val="20"/>
                <w:szCs w:val="20"/>
              </w:rPr>
              <w:t>Otros Impuestos</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95"/>
              </w:tabs>
              <w:spacing w:after="0" w:line="360" w:lineRule="auto"/>
              <w:ind w:right="179"/>
              <w:jc w:val="both"/>
              <w:rPr>
                <w:rFonts w:ascii="Arial" w:hAnsi="Arial"/>
                <w:b/>
                <w:sz w:val="20"/>
                <w:szCs w:val="20"/>
              </w:rPr>
            </w:pPr>
            <w:r w:rsidRPr="00FA28F2">
              <w:rPr>
                <w:rFonts w:ascii="Arial" w:hAnsi="Arial"/>
                <w:b/>
                <w:sz w:val="20"/>
                <w:szCs w:val="20"/>
              </w:rPr>
              <w:t>$                        0.00</w:t>
            </w:r>
          </w:p>
        </w:tc>
      </w:tr>
      <w:tr w:rsidR="00FA28F2" w:rsidRPr="00FA28F2" w:rsidTr="00FA28F2">
        <w:trPr>
          <w:trHeight w:val="20"/>
        </w:trPr>
        <w:tc>
          <w:tcPr>
            <w:tcW w:w="4004"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right="209"/>
              <w:jc w:val="both"/>
              <w:rPr>
                <w:rFonts w:ascii="Arial" w:hAnsi="Arial"/>
                <w:sz w:val="20"/>
                <w:szCs w:val="20"/>
              </w:rPr>
            </w:pPr>
            <w:r w:rsidRPr="00FA28F2">
              <w:rPr>
                <w:rFonts w:ascii="Arial" w:hAnsi="Arial"/>
                <w:b/>
                <w:sz w:val="20"/>
                <w:szCs w:val="20"/>
              </w:rPr>
              <w:t>Impuestos no Comprendidos en la Ley de Ingresos Vigente, Causados en Ejercicios Fiscales Anteriores Pendientes de Liquidación o Pago</w:t>
            </w:r>
          </w:p>
        </w:tc>
        <w:tc>
          <w:tcPr>
            <w:tcW w:w="99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95"/>
              </w:tabs>
              <w:spacing w:after="0" w:line="360" w:lineRule="auto"/>
              <w:ind w:right="179"/>
              <w:jc w:val="both"/>
              <w:rPr>
                <w:rFonts w:ascii="Arial" w:hAnsi="Arial"/>
                <w:b/>
                <w:sz w:val="20"/>
                <w:szCs w:val="20"/>
              </w:rPr>
            </w:pPr>
          </w:p>
          <w:p w:rsidR="00FA28F2" w:rsidRPr="00FA28F2" w:rsidRDefault="00FA28F2" w:rsidP="00FA28F2">
            <w:pPr>
              <w:tabs>
                <w:tab w:val="left" w:pos="1195"/>
              </w:tabs>
              <w:spacing w:after="0" w:line="360" w:lineRule="auto"/>
              <w:ind w:right="179"/>
              <w:jc w:val="both"/>
              <w:rPr>
                <w:rFonts w:ascii="Arial" w:hAnsi="Arial"/>
                <w:b/>
                <w:sz w:val="20"/>
                <w:szCs w:val="20"/>
              </w:rPr>
            </w:pPr>
            <w:r w:rsidRPr="00FA28F2">
              <w:rPr>
                <w:rFonts w:ascii="Arial" w:hAnsi="Arial"/>
                <w:b/>
                <w:sz w:val="20"/>
                <w:szCs w:val="20"/>
              </w:rPr>
              <w:t>$                        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6.-</w:t>
      </w:r>
      <w:r w:rsidRPr="00FA28F2">
        <w:rPr>
          <w:rFonts w:ascii="Arial" w:eastAsia="Times New Roman" w:hAnsi="Arial"/>
          <w:sz w:val="20"/>
          <w:szCs w:val="20"/>
        </w:rPr>
        <w:t xml:space="preserve"> Los derechos que el Municipio percibirá, se causarán por los siguientes conceptos:</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367"/>
        <w:gridCol w:w="1732"/>
      </w:tblGrid>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Derechos</w:t>
            </w:r>
          </w:p>
        </w:tc>
        <w:tc>
          <w:tcPr>
            <w:tcW w:w="952"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tabs>
                <w:tab w:val="left" w:pos="1005"/>
              </w:tabs>
              <w:spacing w:after="0" w:line="360" w:lineRule="auto"/>
              <w:ind w:right="179"/>
              <w:jc w:val="both"/>
              <w:rPr>
                <w:rFonts w:ascii="Arial" w:eastAsia="Times New Roman" w:hAnsi="Arial"/>
                <w:b/>
                <w:sz w:val="20"/>
                <w:szCs w:val="20"/>
              </w:rPr>
            </w:pPr>
            <w:r w:rsidRPr="00FA28F2">
              <w:rPr>
                <w:rFonts w:ascii="Arial" w:hAnsi="Arial"/>
                <w:b/>
                <w:sz w:val="20"/>
                <w:szCs w:val="20"/>
              </w:rPr>
              <w:t>$            78,000.00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left="131"/>
              <w:jc w:val="both"/>
              <w:rPr>
                <w:rFonts w:ascii="Arial" w:eastAsia="Times New Roman" w:hAnsi="Arial"/>
                <w:b/>
                <w:sz w:val="20"/>
                <w:szCs w:val="20"/>
              </w:rPr>
            </w:pPr>
            <w:r w:rsidRPr="00FA28F2">
              <w:rPr>
                <w:rFonts w:ascii="Arial" w:hAnsi="Arial"/>
                <w:b/>
                <w:sz w:val="20"/>
                <w:szCs w:val="20"/>
              </w:rPr>
              <w:t>Derechos por el Uso, Goce, Aprovechamiento o Explotación de Bienes de Dominio Público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70"/>
              </w:tabs>
              <w:spacing w:after="0" w:line="360" w:lineRule="auto"/>
              <w:ind w:right="179"/>
              <w:jc w:val="both"/>
              <w:rPr>
                <w:rFonts w:ascii="Arial" w:eastAsia="Times New Roman" w:hAnsi="Arial"/>
                <w:sz w:val="20"/>
                <w:szCs w:val="20"/>
              </w:rPr>
            </w:pPr>
            <w:r w:rsidRPr="00FA28F2">
              <w:rPr>
                <w:rFonts w:ascii="Arial" w:hAnsi="Arial"/>
                <w:b/>
                <w:sz w:val="20"/>
                <w:szCs w:val="20"/>
              </w:rPr>
              <w:t>$</w:t>
            </w:r>
            <w:r w:rsidRPr="00FA28F2">
              <w:rPr>
                <w:rFonts w:ascii="Arial" w:hAnsi="Arial"/>
                <w:sz w:val="20"/>
                <w:szCs w:val="20"/>
              </w:rPr>
              <w:t xml:space="preserve">               </w:t>
            </w:r>
            <w:r w:rsidRPr="00FA28F2">
              <w:rPr>
                <w:rFonts w:ascii="Arial" w:hAnsi="Arial"/>
                <w:b/>
                <w:sz w:val="20"/>
                <w:szCs w:val="20"/>
              </w:rPr>
              <w:t>8,000.00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Por el uso de locales o pisos de mercados, espacios en la vía o parques públicos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6"/>
              </w:tabs>
              <w:spacing w:after="0" w:line="360" w:lineRule="auto"/>
              <w:ind w:right="179"/>
              <w:jc w:val="both"/>
              <w:rPr>
                <w:rFonts w:ascii="Arial" w:eastAsia="Times New Roman" w:hAnsi="Arial"/>
                <w:sz w:val="20"/>
                <w:szCs w:val="20"/>
              </w:rPr>
            </w:pPr>
            <w:r w:rsidRPr="00FA28F2">
              <w:rPr>
                <w:rFonts w:ascii="Arial" w:hAnsi="Arial"/>
                <w:sz w:val="20"/>
                <w:szCs w:val="20"/>
              </w:rPr>
              <w:t>$               8,000.00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399"/>
              </w:tabs>
              <w:spacing w:after="0" w:line="360" w:lineRule="auto"/>
              <w:jc w:val="both"/>
              <w:rPr>
                <w:rFonts w:ascii="Arial" w:hAnsi="Arial"/>
                <w:sz w:val="20"/>
                <w:szCs w:val="20"/>
              </w:rPr>
            </w:pPr>
            <w:r w:rsidRPr="00FA28F2">
              <w:rPr>
                <w:rFonts w:ascii="Arial" w:hAnsi="Arial"/>
                <w:sz w:val="20"/>
                <w:szCs w:val="20"/>
              </w:rPr>
              <w:t>&gt; Por el uso y aprovechamiento de los bienes de dominio público del patrimonio municipal</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81"/>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left="131"/>
              <w:jc w:val="both"/>
              <w:rPr>
                <w:rFonts w:ascii="Arial" w:eastAsia="Times New Roman" w:hAnsi="Arial"/>
                <w:b/>
                <w:sz w:val="20"/>
                <w:szCs w:val="20"/>
              </w:rPr>
            </w:pPr>
            <w:r w:rsidRPr="00FA28F2">
              <w:rPr>
                <w:rFonts w:ascii="Arial" w:hAnsi="Arial"/>
                <w:b/>
                <w:sz w:val="20"/>
                <w:szCs w:val="20"/>
              </w:rPr>
              <w:t>Derechos por Prestación de Servicios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03"/>
              </w:tabs>
              <w:spacing w:after="0" w:line="360" w:lineRule="auto"/>
              <w:ind w:right="179"/>
              <w:jc w:val="both"/>
              <w:rPr>
                <w:rFonts w:ascii="Arial" w:eastAsia="Times New Roman" w:hAnsi="Arial"/>
                <w:sz w:val="20"/>
                <w:szCs w:val="20"/>
              </w:rPr>
            </w:pPr>
            <w:r w:rsidRPr="00FA28F2">
              <w:rPr>
                <w:rFonts w:ascii="Arial" w:hAnsi="Arial"/>
                <w:b/>
                <w:sz w:val="20"/>
                <w:szCs w:val="20"/>
              </w:rPr>
              <w:t xml:space="preserve">$ </w:t>
            </w:r>
            <w:r w:rsidRPr="00FA28F2">
              <w:rPr>
                <w:rFonts w:ascii="Arial" w:hAnsi="Arial"/>
                <w:sz w:val="20"/>
                <w:szCs w:val="20"/>
              </w:rPr>
              <w:t xml:space="preserve">           </w:t>
            </w:r>
            <w:r w:rsidRPr="00FA28F2">
              <w:rPr>
                <w:rFonts w:ascii="Arial" w:hAnsi="Arial"/>
                <w:b/>
                <w:sz w:val="20"/>
                <w:szCs w:val="20"/>
              </w:rPr>
              <w:t>31,000.00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Servicios de Agua potable, drenaje y alcantarillado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4"/>
              </w:tabs>
              <w:spacing w:after="0" w:line="360" w:lineRule="auto"/>
              <w:ind w:right="179"/>
              <w:jc w:val="both"/>
              <w:rPr>
                <w:rFonts w:ascii="Arial" w:eastAsia="Times New Roman" w:hAnsi="Arial"/>
                <w:sz w:val="20"/>
                <w:szCs w:val="20"/>
              </w:rPr>
            </w:pPr>
            <w:r w:rsidRPr="00FA28F2">
              <w:rPr>
                <w:rFonts w:ascii="Arial" w:hAnsi="Arial"/>
                <w:sz w:val="20"/>
                <w:szCs w:val="20"/>
              </w:rPr>
              <w:t>$               7,500.00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Alumbrado público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7"/>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Limpia, Recolección, Traslado y disposición final de residuos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78"/>
              </w:tabs>
              <w:spacing w:after="0" w:line="360" w:lineRule="auto"/>
              <w:ind w:right="179"/>
              <w:jc w:val="both"/>
              <w:rPr>
                <w:rFonts w:ascii="Arial" w:eastAsia="Times New Roman" w:hAnsi="Arial"/>
                <w:sz w:val="20"/>
                <w:szCs w:val="20"/>
              </w:rPr>
            </w:pPr>
            <w:r w:rsidRPr="00FA28F2">
              <w:rPr>
                <w:rFonts w:ascii="Arial" w:hAnsi="Arial"/>
                <w:sz w:val="20"/>
                <w:szCs w:val="20"/>
              </w:rPr>
              <w:t>$               7,500.00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Mercados y centrales de abasto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4"/>
              </w:tabs>
              <w:spacing w:after="0" w:line="360" w:lineRule="auto"/>
              <w:ind w:right="179"/>
              <w:jc w:val="both"/>
              <w:rPr>
                <w:rFonts w:ascii="Arial" w:eastAsia="Times New Roman" w:hAnsi="Arial"/>
                <w:sz w:val="20"/>
                <w:szCs w:val="20"/>
              </w:rPr>
            </w:pPr>
            <w:r w:rsidRPr="00FA28F2">
              <w:rPr>
                <w:rFonts w:ascii="Arial" w:hAnsi="Arial"/>
                <w:sz w:val="20"/>
                <w:szCs w:val="20"/>
              </w:rPr>
              <w:t>$               6,000.00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Panteones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6"/>
              </w:tabs>
              <w:spacing w:after="0" w:line="360" w:lineRule="auto"/>
              <w:ind w:right="179"/>
              <w:jc w:val="both"/>
              <w:rPr>
                <w:rFonts w:ascii="Arial" w:eastAsia="Times New Roman" w:hAnsi="Arial"/>
                <w:sz w:val="20"/>
                <w:szCs w:val="20"/>
              </w:rPr>
            </w:pPr>
            <w:r w:rsidRPr="00FA28F2">
              <w:rPr>
                <w:rFonts w:ascii="Arial" w:hAnsi="Arial"/>
                <w:sz w:val="20"/>
                <w:szCs w:val="20"/>
              </w:rPr>
              <w:t>$            10,000.00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Rastro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7"/>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Seguridad pública (Policía Preventiva y Tránsito Municipal)</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8"/>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Catastro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7"/>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131"/>
              <w:jc w:val="both"/>
              <w:rPr>
                <w:rFonts w:ascii="Arial" w:eastAsia="Times New Roman" w:hAnsi="Arial"/>
                <w:b/>
                <w:sz w:val="20"/>
                <w:szCs w:val="20"/>
              </w:rPr>
            </w:pPr>
            <w:r w:rsidRPr="00FA28F2">
              <w:rPr>
                <w:rFonts w:ascii="Arial" w:hAnsi="Arial"/>
                <w:b/>
                <w:sz w:val="20"/>
                <w:szCs w:val="20"/>
              </w:rPr>
              <w:t>Otros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05"/>
              </w:tabs>
              <w:spacing w:after="0" w:line="360" w:lineRule="auto"/>
              <w:ind w:right="179"/>
              <w:jc w:val="both"/>
              <w:rPr>
                <w:rFonts w:ascii="Arial" w:eastAsia="Times New Roman" w:hAnsi="Arial"/>
                <w:b/>
                <w:sz w:val="20"/>
                <w:szCs w:val="20"/>
              </w:rPr>
            </w:pPr>
            <w:r w:rsidRPr="00FA28F2">
              <w:rPr>
                <w:rFonts w:ascii="Arial" w:hAnsi="Arial"/>
                <w:b/>
                <w:sz w:val="20"/>
                <w:szCs w:val="20"/>
              </w:rPr>
              <w:t>$           39,000.00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Licencias de funcionamiento y Permisos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6"/>
              </w:tabs>
              <w:spacing w:after="0" w:line="360" w:lineRule="auto"/>
              <w:ind w:right="179"/>
              <w:jc w:val="both"/>
              <w:rPr>
                <w:rFonts w:ascii="Arial" w:eastAsia="Times New Roman" w:hAnsi="Arial"/>
                <w:sz w:val="20"/>
                <w:szCs w:val="20"/>
              </w:rPr>
            </w:pPr>
            <w:r w:rsidRPr="00FA28F2">
              <w:rPr>
                <w:rFonts w:ascii="Arial" w:hAnsi="Arial"/>
                <w:sz w:val="20"/>
                <w:szCs w:val="20"/>
              </w:rPr>
              <w:t>$           26,000.00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Servicios que presta la Dirección de Obras Públicas y Desarrollo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4"/>
              </w:tabs>
              <w:spacing w:after="0" w:line="360" w:lineRule="auto"/>
              <w:ind w:right="179"/>
              <w:jc w:val="both"/>
              <w:rPr>
                <w:rFonts w:ascii="Arial" w:eastAsia="Times New Roman" w:hAnsi="Arial"/>
                <w:sz w:val="20"/>
                <w:szCs w:val="20"/>
              </w:rPr>
            </w:pPr>
            <w:r w:rsidRPr="00FA28F2">
              <w:rPr>
                <w:rFonts w:ascii="Arial" w:hAnsi="Arial"/>
                <w:sz w:val="20"/>
                <w:szCs w:val="20"/>
              </w:rPr>
              <w:t>$               8,000.00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Expedición de certificados, constancias, copias, fotografías y formas oficiales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80"/>
              </w:tabs>
              <w:spacing w:after="0" w:line="360" w:lineRule="auto"/>
              <w:ind w:right="179"/>
              <w:jc w:val="both"/>
              <w:rPr>
                <w:rFonts w:ascii="Arial" w:eastAsia="Times New Roman" w:hAnsi="Arial"/>
                <w:sz w:val="20"/>
                <w:szCs w:val="20"/>
              </w:rPr>
            </w:pPr>
            <w:r w:rsidRPr="00FA28F2">
              <w:rPr>
                <w:rFonts w:ascii="Arial" w:hAnsi="Arial"/>
                <w:sz w:val="20"/>
                <w:szCs w:val="20"/>
              </w:rPr>
              <w:t>$               5,000.00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Servicios que presta la Unidad de Acceso a la Información Pública</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6"/>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Servicio de Supervisión Sanitaria de Matanza de Ganado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7"/>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131"/>
              <w:jc w:val="both"/>
              <w:rPr>
                <w:rFonts w:ascii="Arial" w:eastAsia="Times New Roman" w:hAnsi="Arial"/>
                <w:b/>
                <w:sz w:val="20"/>
                <w:szCs w:val="20"/>
              </w:rPr>
            </w:pPr>
            <w:r w:rsidRPr="00FA28F2">
              <w:rPr>
                <w:rFonts w:ascii="Arial" w:hAnsi="Arial"/>
                <w:b/>
                <w:sz w:val="20"/>
                <w:szCs w:val="20"/>
              </w:rPr>
              <w:t>Accesorios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6"/>
              </w:tabs>
              <w:spacing w:after="0" w:line="360" w:lineRule="auto"/>
              <w:ind w:right="179"/>
              <w:jc w:val="both"/>
              <w:rPr>
                <w:rFonts w:ascii="Arial" w:eastAsia="Times New Roman" w:hAnsi="Arial"/>
                <w:b/>
                <w:sz w:val="20"/>
                <w:szCs w:val="20"/>
              </w:rPr>
            </w:pPr>
            <w:r w:rsidRPr="00FA28F2">
              <w:rPr>
                <w:rFonts w:ascii="Arial" w:hAnsi="Arial"/>
                <w:b/>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Actualizaciones y Recargos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7"/>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Multas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6"/>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Gastos de Ejecución de Derechos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7"/>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right="148" w:firstLine="131"/>
              <w:jc w:val="both"/>
              <w:rPr>
                <w:rFonts w:ascii="Arial" w:hAnsi="Arial"/>
                <w:b/>
                <w:sz w:val="20"/>
                <w:szCs w:val="20"/>
              </w:rPr>
            </w:pPr>
            <w:r w:rsidRPr="00FA28F2">
              <w:rPr>
                <w:rFonts w:ascii="Arial" w:hAnsi="Arial"/>
                <w:b/>
                <w:sz w:val="20"/>
                <w:szCs w:val="20"/>
              </w:rPr>
              <w:t>Derechos no Comprendidos en la Ley de Ingresos Vigente, Causados en Ejercicios Fiscales Anteriores Pendientes de Liquidación o Pago</w:t>
            </w:r>
          </w:p>
        </w:tc>
        <w:tc>
          <w:tcPr>
            <w:tcW w:w="952" w:type="pct"/>
            <w:tcBorders>
              <w:top w:val="single" w:sz="9" w:space="0" w:color="4D4D4F"/>
              <w:left w:val="single" w:sz="9" w:space="0" w:color="4D4D4F"/>
              <w:bottom w:val="single" w:sz="9" w:space="0" w:color="4D4D4F"/>
              <w:right w:val="single" w:sz="9" w:space="0" w:color="4D4D4F"/>
            </w:tcBorders>
            <w:shd w:val="clear" w:color="auto" w:fill="auto"/>
            <w:vAlign w:val="center"/>
          </w:tcPr>
          <w:p w:rsidR="00FA28F2" w:rsidRPr="00FA28F2" w:rsidRDefault="00FA28F2" w:rsidP="00FA28F2">
            <w:pPr>
              <w:tabs>
                <w:tab w:val="left" w:pos="1507"/>
              </w:tabs>
              <w:spacing w:after="0" w:line="360" w:lineRule="auto"/>
              <w:ind w:right="179" w:hanging="220"/>
              <w:jc w:val="right"/>
              <w:rPr>
                <w:rFonts w:ascii="Arial" w:hAnsi="Arial"/>
                <w:b/>
                <w:sz w:val="20"/>
                <w:szCs w:val="20"/>
              </w:rPr>
            </w:pPr>
            <w:r w:rsidRPr="00FA28F2">
              <w:rPr>
                <w:rFonts w:ascii="Arial" w:hAnsi="Arial"/>
                <w:b/>
                <w:sz w:val="20"/>
                <w:szCs w:val="20"/>
              </w:rPr>
              <w:t>$                  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7.-</w:t>
      </w:r>
      <w:r w:rsidRPr="00FA28F2">
        <w:rPr>
          <w:rFonts w:ascii="Arial" w:eastAsia="Times New Roman" w:hAnsi="Arial"/>
          <w:sz w:val="20"/>
          <w:szCs w:val="20"/>
        </w:rPr>
        <w:t xml:space="preserve"> Las contribuciones especiales que el Municipio percibirá, serán las siguientes:</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367"/>
        <w:gridCol w:w="1732"/>
      </w:tblGrid>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Contribuciones de Mejoras</w:t>
            </w:r>
          </w:p>
        </w:tc>
        <w:tc>
          <w:tcPr>
            <w:tcW w:w="952"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tabs>
                <w:tab w:val="left" w:pos="1501"/>
              </w:tabs>
              <w:spacing w:after="0" w:line="360" w:lineRule="auto"/>
              <w:ind w:right="179"/>
              <w:jc w:val="both"/>
              <w:rPr>
                <w:rFonts w:ascii="Arial" w:eastAsia="Times New Roman" w:hAnsi="Arial"/>
                <w:b/>
                <w:sz w:val="20"/>
                <w:szCs w:val="20"/>
              </w:rPr>
            </w:pPr>
            <w:r w:rsidRPr="00FA28F2">
              <w:rPr>
                <w:rFonts w:ascii="Arial" w:hAnsi="Arial"/>
                <w:b/>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220"/>
              <w:jc w:val="both"/>
              <w:rPr>
                <w:rFonts w:ascii="Arial" w:eastAsia="Times New Roman" w:hAnsi="Arial"/>
                <w:b/>
                <w:sz w:val="20"/>
                <w:szCs w:val="20"/>
              </w:rPr>
            </w:pPr>
            <w:r w:rsidRPr="00FA28F2">
              <w:rPr>
                <w:rFonts w:ascii="Arial" w:hAnsi="Arial"/>
                <w:b/>
                <w:sz w:val="20"/>
                <w:szCs w:val="20"/>
              </w:rPr>
              <w:t>Contribución de Mejoras por Obras Públicas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1"/>
              </w:tabs>
              <w:spacing w:after="0" w:line="360" w:lineRule="auto"/>
              <w:ind w:right="179"/>
              <w:jc w:val="both"/>
              <w:rPr>
                <w:rFonts w:ascii="Arial" w:eastAsia="Times New Roman" w:hAnsi="Arial"/>
                <w:b/>
                <w:sz w:val="20"/>
                <w:szCs w:val="20"/>
              </w:rPr>
            </w:pPr>
            <w:r w:rsidRPr="00FA28F2">
              <w:rPr>
                <w:rFonts w:ascii="Arial" w:hAnsi="Arial"/>
                <w:b/>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Contribuciones de mejoras por obras públicas</w:t>
            </w:r>
          </w:p>
        </w:tc>
        <w:tc>
          <w:tcPr>
            <w:tcW w:w="952" w:type="pct"/>
            <w:tcBorders>
              <w:top w:val="single" w:sz="9" w:space="0" w:color="4D4D4F"/>
              <w:left w:val="single" w:sz="9" w:space="0" w:color="4D4D4F"/>
              <w:bottom w:val="single" w:sz="9" w:space="0" w:color="4D4D4F"/>
              <w:right w:val="single" w:sz="9" w:space="0" w:color="4D4D4F"/>
            </w:tcBorders>
            <w:shd w:val="clear" w:color="auto" w:fill="auto"/>
            <w:vAlign w:val="center"/>
          </w:tcPr>
          <w:p w:rsidR="00FA28F2" w:rsidRPr="00FA28F2" w:rsidRDefault="00FA28F2" w:rsidP="00FA28F2">
            <w:pPr>
              <w:tabs>
                <w:tab w:val="left" w:pos="1501"/>
              </w:tabs>
              <w:spacing w:after="0" w:line="360" w:lineRule="auto"/>
              <w:ind w:right="179"/>
              <w:jc w:val="right"/>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&gt; Contribuciones de mejoras por servicios públicos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1"/>
              </w:tabs>
              <w:spacing w:after="0" w:line="360" w:lineRule="auto"/>
              <w:ind w:right="179"/>
              <w:jc w:val="both"/>
              <w:rPr>
                <w:rFonts w:ascii="Arial"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right="250"/>
              <w:jc w:val="both"/>
              <w:rPr>
                <w:rFonts w:ascii="Arial" w:hAnsi="Arial"/>
                <w:b/>
                <w:sz w:val="20"/>
                <w:szCs w:val="20"/>
              </w:rPr>
            </w:pPr>
            <w:r w:rsidRPr="00FA28F2">
              <w:rPr>
                <w:rFonts w:ascii="Arial" w:hAnsi="Arial"/>
                <w:b/>
                <w:sz w:val="20"/>
                <w:szCs w:val="20"/>
              </w:rPr>
              <w:t>Contribuciones de Mejoras no Comprendidas en la Ley de Ingresos Vigente, Causadas en Ejercicios Fiscales Anteriores Pendientes de Liquidación o Pago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01"/>
              </w:tabs>
              <w:spacing w:after="0" w:line="360" w:lineRule="auto"/>
              <w:ind w:right="179"/>
              <w:jc w:val="both"/>
              <w:rPr>
                <w:rFonts w:ascii="Arial" w:hAnsi="Arial"/>
                <w:b/>
                <w:sz w:val="20"/>
                <w:szCs w:val="20"/>
              </w:rPr>
            </w:pPr>
            <w:r w:rsidRPr="00FA28F2">
              <w:rPr>
                <w:rFonts w:ascii="Arial" w:hAnsi="Arial"/>
                <w:b/>
                <w:sz w:val="20"/>
                <w:szCs w:val="20"/>
              </w:rPr>
              <w:t>$                   0.00</w:t>
            </w:r>
          </w:p>
        </w:tc>
      </w:tr>
    </w:tbl>
    <w:p w:rsidR="00FA28F2" w:rsidRPr="00FA28F2" w:rsidRDefault="00FA28F2" w:rsidP="002F7954">
      <w:pPr>
        <w:widowControl w:val="0"/>
        <w:spacing w:after="0" w:line="360" w:lineRule="auto"/>
        <w:jc w:val="both"/>
        <w:rPr>
          <w:rFonts w:ascii="Arial" w:eastAsia="Times New Roman" w:hAnsi="Arial"/>
          <w:sz w:val="20"/>
          <w:szCs w:val="20"/>
        </w:rPr>
      </w:pPr>
    </w:p>
    <w:p w:rsidR="00FA28F2" w:rsidRPr="00FA28F2" w:rsidRDefault="00FA28F2" w:rsidP="002F7954">
      <w:pPr>
        <w:widowControl w:val="0"/>
        <w:spacing w:after="0" w:line="240" w:lineRule="auto"/>
        <w:jc w:val="both"/>
        <w:rPr>
          <w:rFonts w:ascii="Arial" w:eastAsia="Times New Roman" w:hAnsi="Arial"/>
          <w:sz w:val="20"/>
          <w:szCs w:val="20"/>
        </w:rPr>
      </w:pPr>
      <w:r w:rsidRPr="00FA28F2">
        <w:rPr>
          <w:rFonts w:ascii="Arial" w:eastAsia="Times New Roman" w:hAnsi="Arial"/>
          <w:b/>
          <w:sz w:val="20"/>
          <w:szCs w:val="20"/>
        </w:rPr>
        <w:t>Artículo 8.-</w:t>
      </w:r>
      <w:r w:rsidRPr="00FA28F2">
        <w:rPr>
          <w:rFonts w:ascii="Arial" w:eastAsia="Times New Roman" w:hAnsi="Arial"/>
          <w:sz w:val="20"/>
          <w:szCs w:val="20"/>
        </w:rPr>
        <w:t xml:space="preserve"> Los productos que el Municipio percibirá serán los siguientes:</w:t>
      </w:r>
    </w:p>
    <w:p w:rsidR="00FA28F2" w:rsidRPr="00FA28F2" w:rsidRDefault="00FA28F2" w:rsidP="002F7954">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367"/>
        <w:gridCol w:w="1732"/>
      </w:tblGrid>
      <w:tr w:rsidR="00FA28F2" w:rsidRPr="00FA28F2" w:rsidTr="00FA28F2">
        <w:tc>
          <w:tcPr>
            <w:tcW w:w="4048" w:type="pct"/>
            <w:tcBorders>
              <w:top w:val="single" w:sz="5"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Productos</w:t>
            </w:r>
          </w:p>
        </w:tc>
        <w:tc>
          <w:tcPr>
            <w:tcW w:w="952" w:type="pct"/>
            <w:tcBorders>
              <w:top w:val="single" w:sz="5"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tabs>
                <w:tab w:val="left" w:pos="1114"/>
              </w:tabs>
              <w:spacing w:after="0" w:line="360" w:lineRule="auto"/>
              <w:ind w:right="179"/>
              <w:jc w:val="both"/>
              <w:rPr>
                <w:rFonts w:ascii="Arial" w:eastAsia="Times New Roman" w:hAnsi="Arial"/>
                <w:b/>
                <w:sz w:val="20"/>
                <w:szCs w:val="20"/>
              </w:rPr>
            </w:pPr>
            <w:r w:rsidRPr="00FA28F2">
              <w:rPr>
                <w:rFonts w:ascii="Arial" w:hAnsi="Arial"/>
                <w:b/>
                <w:sz w:val="20"/>
                <w:szCs w:val="20"/>
              </w:rPr>
              <w:t>$               8,000.00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 xml:space="preserve">Productos </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4"/>
              </w:tabs>
              <w:spacing w:after="0" w:line="360" w:lineRule="auto"/>
              <w:ind w:right="179"/>
              <w:jc w:val="both"/>
              <w:rPr>
                <w:rFonts w:ascii="Arial" w:eastAsia="Times New Roman" w:hAnsi="Arial"/>
                <w:sz w:val="20"/>
                <w:szCs w:val="20"/>
              </w:rPr>
            </w:pPr>
            <w:r w:rsidRPr="00FA28F2">
              <w:rPr>
                <w:rFonts w:ascii="Arial" w:hAnsi="Arial"/>
                <w:b/>
                <w:sz w:val="20"/>
                <w:szCs w:val="20"/>
              </w:rPr>
              <w:t xml:space="preserve">$    </w:t>
            </w:r>
            <w:r w:rsidRPr="00FA28F2">
              <w:rPr>
                <w:rFonts w:ascii="Arial" w:hAnsi="Arial"/>
                <w:sz w:val="20"/>
                <w:szCs w:val="20"/>
              </w:rPr>
              <w:t xml:space="preserve">           </w:t>
            </w:r>
            <w:r w:rsidRPr="00FA28F2">
              <w:rPr>
                <w:rFonts w:ascii="Arial" w:hAnsi="Arial"/>
                <w:b/>
                <w:sz w:val="20"/>
                <w:szCs w:val="20"/>
              </w:rPr>
              <w:t>8,000.00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&gt;Derivados de Productos Financieros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13"/>
              </w:tabs>
              <w:spacing w:after="0" w:line="360" w:lineRule="auto"/>
              <w:ind w:right="179"/>
              <w:jc w:val="both"/>
              <w:rPr>
                <w:rFonts w:ascii="Arial" w:eastAsia="Times New Roman" w:hAnsi="Arial"/>
                <w:sz w:val="20"/>
                <w:szCs w:val="20"/>
              </w:rPr>
            </w:pPr>
            <w:r w:rsidRPr="00FA28F2">
              <w:rPr>
                <w:rFonts w:ascii="Arial" w:hAnsi="Arial"/>
                <w:sz w:val="20"/>
                <w:szCs w:val="20"/>
              </w:rPr>
              <w:t>$               8,000.00</w:t>
            </w:r>
          </w:p>
        </w:tc>
      </w:tr>
      <w:tr w:rsidR="00FA28F2" w:rsidRPr="00FA28F2" w:rsidTr="00FA28F2">
        <w:tc>
          <w:tcPr>
            <w:tcW w:w="4048"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ind w:right="148"/>
              <w:jc w:val="both"/>
              <w:rPr>
                <w:rFonts w:ascii="Arial" w:eastAsia="Times New Roman" w:hAnsi="Arial"/>
                <w:sz w:val="20"/>
                <w:szCs w:val="20"/>
              </w:rPr>
            </w:pPr>
            <w:r w:rsidRPr="00FA28F2">
              <w:rPr>
                <w:rFonts w:ascii="Arial" w:hAnsi="Arial"/>
                <w:sz w:val="20"/>
                <w:szCs w:val="20"/>
              </w:rPr>
              <w:t>&gt; Arrendamiento, enajenación, uso y explotación de bienes muebles del dominio privado del Municipio.</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ind w:right="179"/>
              <w:jc w:val="both"/>
              <w:rPr>
                <w:rFonts w:ascii="Arial" w:eastAsia="Times New Roman" w:hAnsi="Arial"/>
                <w:sz w:val="20"/>
                <w:szCs w:val="20"/>
              </w:rPr>
            </w:pPr>
          </w:p>
          <w:p w:rsidR="00FA28F2" w:rsidRPr="00FA28F2" w:rsidRDefault="00FA28F2" w:rsidP="00FA28F2">
            <w:pPr>
              <w:tabs>
                <w:tab w:val="left" w:pos="156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5"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tabs>
                <w:tab w:val="left" w:pos="356"/>
              </w:tabs>
              <w:spacing w:after="0" w:line="360" w:lineRule="auto"/>
              <w:ind w:right="148"/>
              <w:jc w:val="both"/>
              <w:rPr>
                <w:rFonts w:ascii="Arial" w:eastAsia="Times New Roman" w:hAnsi="Arial"/>
                <w:sz w:val="20"/>
                <w:szCs w:val="20"/>
              </w:rPr>
            </w:pPr>
            <w:r w:rsidRPr="00FA28F2">
              <w:rPr>
                <w:rFonts w:ascii="Arial" w:hAnsi="Arial"/>
                <w:sz w:val="20"/>
                <w:szCs w:val="20"/>
              </w:rPr>
              <w:t>&gt; Arrendamiento, enajenación, uso y explotación de bienes Inmuebles del dominio privado del Municipio.</w:t>
            </w:r>
          </w:p>
        </w:tc>
        <w:tc>
          <w:tcPr>
            <w:tcW w:w="952" w:type="pct"/>
            <w:tcBorders>
              <w:top w:val="single" w:sz="5"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ind w:right="179"/>
              <w:jc w:val="both"/>
              <w:rPr>
                <w:rFonts w:ascii="Arial" w:eastAsia="Times New Roman" w:hAnsi="Arial"/>
                <w:sz w:val="20"/>
                <w:szCs w:val="20"/>
              </w:rPr>
            </w:pPr>
          </w:p>
          <w:p w:rsidR="00FA28F2" w:rsidRPr="00FA28F2" w:rsidRDefault="00FA28F2" w:rsidP="00FA28F2">
            <w:pPr>
              <w:tabs>
                <w:tab w:val="left" w:pos="1565"/>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5"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ind w:right="148"/>
              <w:jc w:val="both"/>
              <w:rPr>
                <w:rFonts w:ascii="Arial" w:eastAsia="Times New Roman" w:hAnsi="Arial"/>
                <w:b/>
                <w:sz w:val="20"/>
                <w:szCs w:val="20"/>
              </w:rPr>
            </w:pPr>
            <w:r w:rsidRPr="00FA28F2">
              <w:rPr>
                <w:rFonts w:ascii="Arial" w:hAnsi="Arial"/>
                <w:b/>
                <w:sz w:val="20"/>
                <w:szCs w:val="20"/>
              </w:rPr>
              <w:t>Productos no Comprendidos en la Ley de Ingresos Vigente, Causados en Ejercicios Fiscales Anteriores Pendientes de Liquidación o Pago</w:t>
            </w:r>
          </w:p>
        </w:tc>
        <w:tc>
          <w:tcPr>
            <w:tcW w:w="952" w:type="pct"/>
            <w:tcBorders>
              <w:top w:val="single" w:sz="5"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tabs>
                <w:tab w:val="left" w:pos="1565"/>
              </w:tabs>
              <w:spacing w:after="0" w:line="360" w:lineRule="auto"/>
              <w:ind w:right="179"/>
              <w:jc w:val="both"/>
              <w:rPr>
                <w:rFonts w:ascii="Arial" w:eastAsia="Times New Roman" w:hAnsi="Arial"/>
                <w:b/>
                <w:sz w:val="20"/>
                <w:szCs w:val="20"/>
              </w:rPr>
            </w:pPr>
            <w:r w:rsidRPr="00FA28F2">
              <w:rPr>
                <w:rFonts w:ascii="Arial" w:hAnsi="Arial"/>
                <w:b/>
                <w:sz w:val="20"/>
                <w:szCs w:val="20"/>
              </w:rPr>
              <w:t>$                        0.00</w:t>
            </w:r>
          </w:p>
        </w:tc>
      </w:tr>
      <w:tr w:rsidR="00FA28F2" w:rsidRPr="00FA28F2" w:rsidTr="00FA28F2">
        <w:tc>
          <w:tcPr>
            <w:tcW w:w="4048" w:type="pct"/>
            <w:tcBorders>
              <w:top w:val="single" w:sz="5" w:space="0" w:color="4D4D4F"/>
              <w:left w:val="single" w:sz="9" w:space="0" w:color="4D4D4F"/>
              <w:bottom w:val="single" w:sz="9" w:space="0" w:color="4D4D4F"/>
              <w:right w:val="single" w:sz="9" w:space="0" w:color="4D4D4F"/>
            </w:tcBorders>
          </w:tcPr>
          <w:p w:rsidR="00FA28F2" w:rsidRPr="00FA28F2" w:rsidRDefault="00FA28F2" w:rsidP="00FA28F2">
            <w:pPr>
              <w:tabs>
                <w:tab w:val="right" w:pos="7238"/>
              </w:tabs>
              <w:spacing w:after="0" w:line="360" w:lineRule="auto"/>
              <w:jc w:val="both"/>
              <w:rPr>
                <w:rFonts w:ascii="Arial" w:eastAsia="Times New Roman" w:hAnsi="Arial"/>
                <w:sz w:val="20"/>
                <w:szCs w:val="20"/>
              </w:rPr>
            </w:pPr>
            <w:r w:rsidRPr="00FA28F2">
              <w:rPr>
                <w:rFonts w:ascii="Arial" w:hAnsi="Arial"/>
                <w:sz w:val="20"/>
                <w:szCs w:val="20"/>
              </w:rPr>
              <w:t>&gt; Otros Productos</w:t>
            </w:r>
          </w:p>
        </w:tc>
        <w:tc>
          <w:tcPr>
            <w:tcW w:w="952" w:type="pct"/>
            <w:tcBorders>
              <w:top w:val="single" w:sz="5" w:space="0" w:color="4D4D4F"/>
              <w:left w:val="single" w:sz="9" w:space="0" w:color="4D4D4F"/>
              <w:bottom w:val="single" w:sz="9" w:space="0" w:color="4D4D4F"/>
              <w:right w:val="single" w:sz="9" w:space="0" w:color="4D4D4F"/>
            </w:tcBorders>
          </w:tcPr>
          <w:p w:rsidR="00FA28F2" w:rsidRPr="00FA28F2" w:rsidRDefault="00FA28F2" w:rsidP="00FA28F2">
            <w:pPr>
              <w:tabs>
                <w:tab w:val="left" w:pos="150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bl>
    <w:p w:rsidR="00FA28F2" w:rsidRPr="00FA28F2" w:rsidRDefault="00FA28F2" w:rsidP="00FA28F2">
      <w:pPr>
        <w:widowControl w:val="0"/>
        <w:spacing w:after="0" w:line="360" w:lineRule="auto"/>
        <w:jc w:val="both"/>
        <w:rPr>
          <w:rFonts w:ascii="Arial" w:eastAsia="Times New Roman" w:hAnsi="Arial"/>
          <w:b/>
          <w:sz w:val="20"/>
          <w:szCs w:val="20"/>
        </w:rPr>
      </w:pPr>
    </w:p>
    <w:p w:rsidR="00FA28F2" w:rsidRPr="00FA28F2" w:rsidRDefault="00FA28F2" w:rsidP="002F7954">
      <w:pPr>
        <w:widowControl w:val="0"/>
        <w:spacing w:after="0" w:line="240" w:lineRule="auto"/>
        <w:jc w:val="both"/>
        <w:rPr>
          <w:rFonts w:ascii="Arial" w:eastAsia="Times New Roman" w:hAnsi="Arial"/>
          <w:sz w:val="20"/>
          <w:szCs w:val="20"/>
        </w:rPr>
      </w:pPr>
      <w:r w:rsidRPr="00FA28F2">
        <w:rPr>
          <w:rFonts w:ascii="Arial" w:eastAsia="Times New Roman" w:hAnsi="Arial"/>
          <w:b/>
          <w:sz w:val="20"/>
          <w:szCs w:val="20"/>
        </w:rPr>
        <w:t>Artículo 9.-</w:t>
      </w:r>
      <w:r w:rsidRPr="00FA28F2">
        <w:rPr>
          <w:rFonts w:ascii="Arial" w:eastAsia="Times New Roman" w:hAnsi="Arial"/>
          <w:sz w:val="20"/>
          <w:szCs w:val="20"/>
        </w:rPr>
        <w:t xml:space="preserve"> Los aprovechamientos que el Municipio percibirá, se clasificarán de la siguiente manera:</w:t>
      </w:r>
    </w:p>
    <w:p w:rsidR="00FA28F2" w:rsidRPr="00FA28F2" w:rsidRDefault="00FA28F2" w:rsidP="00FA28F2">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367"/>
        <w:gridCol w:w="1732"/>
      </w:tblGrid>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Aprovechamientos</w:t>
            </w:r>
          </w:p>
        </w:tc>
        <w:tc>
          <w:tcPr>
            <w:tcW w:w="952"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tabs>
                <w:tab w:val="left" w:pos="1020"/>
              </w:tabs>
              <w:spacing w:after="0" w:line="360" w:lineRule="auto"/>
              <w:ind w:right="179"/>
              <w:jc w:val="both"/>
              <w:rPr>
                <w:rFonts w:ascii="Arial" w:eastAsia="Times New Roman" w:hAnsi="Arial"/>
                <w:sz w:val="20"/>
                <w:szCs w:val="20"/>
              </w:rPr>
            </w:pPr>
            <w:r w:rsidRPr="00FA28F2">
              <w:rPr>
                <w:rFonts w:ascii="Arial" w:hAnsi="Arial"/>
                <w:sz w:val="20"/>
                <w:szCs w:val="20"/>
              </w:rPr>
              <w:t xml:space="preserve">$               </w:t>
            </w:r>
            <w:r w:rsidRPr="00FA28F2">
              <w:rPr>
                <w:rFonts w:ascii="Arial" w:hAnsi="Arial"/>
                <w:b/>
                <w:sz w:val="20"/>
                <w:szCs w:val="20"/>
              </w:rPr>
              <w:t>7,500.00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firstLine="220"/>
              <w:jc w:val="both"/>
              <w:rPr>
                <w:rFonts w:ascii="Arial" w:eastAsia="Times New Roman" w:hAnsi="Arial"/>
                <w:b/>
                <w:sz w:val="20"/>
                <w:szCs w:val="20"/>
              </w:rPr>
            </w:pPr>
            <w:r w:rsidRPr="00FA28F2">
              <w:rPr>
                <w:rFonts w:ascii="Arial" w:hAnsi="Arial"/>
                <w:b/>
                <w:sz w:val="20"/>
                <w:szCs w:val="20"/>
              </w:rPr>
              <w:t xml:space="preserve">Aprovechamientos </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20"/>
              </w:tabs>
              <w:spacing w:after="0" w:line="360" w:lineRule="auto"/>
              <w:ind w:right="179"/>
              <w:jc w:val="both"/>
              <w:rPr>
                <w:rFonts w:ascii="Arial" w:eastAsia="Times New Roman" w:hAnsi="Arial"/>
                <w:b/>
                <w:sz w:val="20"/>
                <w:szCs w:val="20"/>
              </w:rPr>
            </w:pPr>
            <w:r w:rsidRPr="00FA28F2">
              <w:rPr>
                <w:rFonts w:ascii="Arial" w:hAnsi="Arial"/>
                <w:b/>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Infracciones  por  faltas administrativas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130"/>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Sanciones por faltas al reglamento de tránsito</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7,500.00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Cesiones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Herencias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Adjudicaciones Judiciales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Adjudicaciones administrativas</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5"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Subsidios de otro nivel de gobierno</w:t>
            </w:r>
          </w:p>
        </w:tc>
        <w:tc>
          <w:tcPr>
            <w:tcW w:w="952" w:type="pct"/>
            <w:tcBorders>
              <w:top w:val="single" w:sz="5"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Subsidios de organismos públicos y privados</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5"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Multas impuestas por autoridades federales, no fiscales</w:t>
            </w:r>
          </w:p>
        </w:tc>
        <w:tc>
          <w:tcPr>
            <w:tcW w:w="952" w:type="pct"/>
            <w:tcBorders>
              <w:top w:val="single" w:sz="5"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514"/>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Convenidos con la Federación y el Estado (Zofemat, Capufe, entre otros)</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 xml:space="preserve">&gt; Aprovechamientos </w:t>
            </w:r>
          </w:p>
        </w:tc>
        <w:tc>
          <w:tcPr>
            <w:tcW w:w="952"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tabs>
                <w:tab w:val="left" w:pos="1012"/>
              </w:tabs>
              <w:spacing w:after="0" w:line="360" w:lineRule="auto"/>
              <w:ind w:right="179"/>
              <w:jc w:val="both"/>
              <w:rPr>
                <w:rFonts w:ascii="Arial" w:eastAsia="Times New Roman" w:hAnsi="Arial"/>
                <w:sz w:val="20"/>
                <w:szCs w:val="20"/>
              </w:rPr>
            </w:pPr>
            <w:r w:rsidRPr="00FA28F2">
              <w:rPr>
                <w:rFonts w:ascii="Arial" w:hAnsi="Arial"/>
                <w:sz w:val="20"/>
                <w:szCs w:val="20"/>
              </w:rPr>
              <w:t>$                        0.00</w:t>
            </w:r>
          </w:p>
        </w:tc>
      </w:tr>
      <w:tr w:rsidR="00FA28F2" w:rsidRPr="00FA28F2" w:rsidTr="00FA28F2">
        <w:tc>
          <w:tcPr>
            <w:tcW w:w="4048"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ind w:right="290"/>
              <w:jc w:val="both"/>
              <w:rPr>
                <w:rFonts w:ascii="Arial" w:eastAsia="Times New Roman" w:hAnsi="Arial"/>
                <w:b/>
                <w:sz w:val="20"/>
                <w:szCs w:val="20"/>
              </w:rPr>
            </w:pPr>
            <w:r w:rsidRPr="00FA28F2">
              <w:rPr>
                <w:rFonts w:ascii="Arial" w:hAnsi="Arial"/>
                <w:b/>
                <w:sz w:val="20"/>
                <w:szCs w:val="20"/>
              </w:rPr>
              <w:t>Aprovechamientos no comprendidos en las fracciones de la Ley de Ingresos causadas en ejercicios fiscales anteriores pendientes de liquidación o pago</w:t>
            </w:r>
          </w:p>
        </w:tc>
        <w:tc>
          <w:tcPr>
            <w:tcW w:w="952"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tabs>
                <w:tab w:val="left" w:pos="1576"/>
              </w:tabs>
              <w:spacing w:after="0" w:line="360" w:lineRule="auto"/>
              <w:ind w:right="179"/>
              <w:jc w:val="both"/>
              <w:rPr>
                <w:rFonts w:ascii="Arial" w:hAnsi="Arial"/>
                <w:b/>
                <w:sz w:val="20"/>
                <w:szCs w:val="20"/>
              </w:rPr>
            </w:pPr>
          </w:p>
          <w:p w:rsidR="00FA28F2" w:rsidRPr="00FA28F2" w:rsidRDefault="00FA28F2" w:rsidP="00FA28F2">
            <w:pPr>
              <w:tabs>
                <w:tab w:val="left" w:pos="1576"/>
              </w:tabs>
              <w:spacing w:after="0" w:line="360" w:lineRule="auto"/>
              <w:ind w:right="179"/>
              <w:jc w:val="both"/>
              <w:rPr>
                <w:rFonts w:ascii="Arial" w:eastAsia="Times New Roman" w:hAnsi="Arial"/>
                <w:b/>
                <w:sz w:val="20"/>
                <w:szCs w:val="20"/>
              </w:rPr>
            </w:pPr>
            <w:r w:rsidRPr="00FA28F2">
              <w:rPr>
                <w:rFonts w:ascii="Arial" w:hAnsi="Arial"/>
                <w:b/>
                <w:sz w:val="20"/>
                <w:szCs w:val="20"/>
              </w:rPr>
              <w:t>$                       0.00</w:t>
            </w:r>
          </w:p>
        </w:tc>
      </w:tr>
    </w:tbl>
    <w:p w:rsidR="00FA28F2" w:rsidRPr="00FA28F2" w:rsidRDefault="00FA28F2" w:rsidP="00FA28F2">
      <w:pPr>
        <w:widowControl w:val="0"/>
        <w:spacing w:after="0" w:line="360" w:lineRule="auto"/>
        <w:jc w:val="both"/>
        <w:rPr>
          <w:rFonts w:ascii="Arial" w:eastAsia="Times New Roman" w:hAnsi="Arial"/>
          <w:b/>
          <w:sz w:val="20"/>
          <w:szCs w:val="20"/>
        </w:rPr>
      </w:pPr>
    </w:p>
    <w:p w:rsidR="00FA28F2" w:rsidRPr="00FA28F2" w:rsidRDefault="00FA28F2" w:rsidP="002F7954">
      <w:pPr>
        <w:widowControl w:val="0"/>
        <w:spacing w:after="0" w:line="240" w:lineRule="auto"/>
        <w:jc w:val="both"/>
        <w:rPr>
          <w:rFonts w:ascii="Arial" w:eastAsia="Times New Roman" w:hAnsi="Arial"/>
          <w:sz w:val="20"/>
          <w:szCs w:val="20"/>
        </w:rPr>
      </w:pPr>
      <w:r w:rsidRPr="00FA28F2">
        <w:rPr>
          <w:rFonts w:ascii="Arial" w:eastAsia="Times New Roman" w:hAnsi="Arial"/>
          <w:b/>
          <w:sz w:val="20"/>
          <w:szCs w:val="20"/>
        </w:rPr>
        <w:t>Artículo 10.-</w:t>
      </w:r>
      <w:r w:rsidRPr="00FA28F2">
        <w:rPr>
          <w:rFonts w:ascii="Arial" w:eastAsia="Times New Roman" w:hAnsi="Arial"/>
          <w:sz w:val="20"/>
          <w:szCs w:val="20"/>
        </w:rPr>
        <w:t xml:space="preserve"> Las participaciones que el Municipio percibirá, serán:</w:t>
      </w:r>
    </w:p>
    <w:p w:rsidR="00FA28F2" w:rsidRPr="00FA28F2" w:rsidRDefault="00FA28F2" w:rsidP="002F7954">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223"/>
        <w:gridCol w:w="1886"/>
      </w:tblGrid>
      <w:tr w:rsidR="00FA28F2" w:rsidRPr="00FA28F2" w:rsidTr="00FA28F2">
        <w:tc>
          <w:tcPr>
            <w:tcW w:w="3965" w:type="pct"/>
            <w:tcBorders>
              <w:top w:val="single" w:sz="5" w:space="0" w:color="4D4D4F"/>
              <w:left w:val="single" w:sz="5" w:space="0" w:color="4D4D4F"/>
              <w:bottom w:val="single" w:sz="5" w:space="0" w:color="4D4D4F"/>
              <w:right w:val="single" w:sz="5"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Participaciones</w:t>
            </w:r>
          </w:p>
        </w:tc>
        <w:tc>
          <w:tcPr>
            <w:tcW w:w="1035" w:type="pct"/>
            <w:tcBorders>
              <w:top w:val="single" w:sz="5" w:space="0" w:color="4D4D4F"/>
              <w:left w:val="single" w:sz="5" w:space="0" w:color="4D4D4F"/>
              <w:bottom w:val="single" w:sz="5" w:space="0" w:color="4D4D4F"/>
              <w:right w:val="single" w:sz="5" w:space="0" w:color="4D4D4F"/>
            </w:tcBorders>
            <w:shd w:val="clear" w:color="auto" w:fill="D9D9D9"/>
          </w:tcPr>
          <w:p w:rsidR="00FA28F2" w:rsidRPr="00FA28F2" w:rsidRDefault="00FA28F2" w:rsidP="00FA28F2">
            <w:pPr>
              <w:tabs>
                <w:tab w:val="left" w:pos="1380"/>
              </w:tabs>
              <w:spacing w:after="0" w:line="360" w:lineRule="auto"/>
              <w:ind w:right="184"/>
              <w:jc w:val="right"/>
              <w:rPr>
                <w:rFonts w:ascii="Arial" w:eastAsia="Times New Roman" w:hAnsi="Arial"/>
                <w:b/>
                <w:sz w:val="20"/>
                <w:szCs w:val="20"/>
              </w:rPr>
            </w:pPr>
            <w:r w:rsidRPr="00FA28F2">
              <w:rPr>
                <w:rFonts w:ascii="Arial" w:eastAsia="Times New Roman" w:hAnsi="Arial"/>
                <w:b/>
                <w:sz w:val="20"/>
                <w:szCs w:val="20"/>
              </w:rPr>
              <w:t>$   18,250,200.00</w:t>
            </w:r>
          </w:p>
        </w:tc>
      </w:tr>
      <w:tr w:rsidR="00FA28F2" w:rsidRPr="00FA28F2" w:rsidTr="00FA28F2">
        <w:tc>
          <w:tcPr>
            <w:tcW w:w="396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Participaciones</w:t>
            </w:r>
          </w:p>
        </w:tc>
        <w:tc>
          <w:tcPr>
            <w:tcW w:w="103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380"/>
              </w:tabs>
              <w:spacing w:after="0" w:line="360" w:lineRule="auto"/>
              <w:ind w:right="184"/>
              <w:jc w:val="right"/>
              <w:rPr>
                <w:rFonts w:ascii="Arial" w:eastAsia="Times New Roman" w:hAnsi="Arial"/>
                <w:sz w:val="20"/>
                <w:szCs w:val="20"/>
              </w:rPr>
            </w:pPr>
            <w:r w:rsidRPr="00FA28F2">
              <w:rPr>
                <w:rFonts w:ascii="Arial" w:eastAsia="Times New Roman" w:hAnsi="Arial"/>
                <w:sz w:val="20"/>
                <w:szCs w:val="20"/>
              </w:rPr>
              <w:t>$   18,250,200.00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2F7954">
      <w:pPr>
        <w:widowControl w:val="0"/>
        <w:spacing w:after="0" w:line="240" w:lineRule="auto"/>
        <w:jc w:val="both"/>
        <w:rPr>
          <w:rFonts w:ascii="Arial" w:eastAsia="Times New Roman" w:hAnsi="Arial"/>
          <w:sz w:val="20"/>
          <w:szCs w:val="20"/>
        </w:rPr>
      </w:pPr>
      <w:r w:rsidRPr="00FA28F2">
        <w:rPr>
          <w:rFonts w:ascii="Arial" w:eastAsia="Times New Roman" w:hAnsi="Arial"/>
          <w:b/>
          <w:sz w:val="20"/>
          <w:szCs w:val="20"/>
        </w:rPr>
        <w:t>Artículo 11.-</w:t>
      </w:r>
      <w:r w:rsidRPr="00FA28F2">
        <w:rPr>
          <w:rFonts w:ascii="Arial" w:eastAsia="Times New Roman" w:hAnsi="Arial"/>
          <w:sz w:val="20"/>
          <w:szCs w:val="20"/>
        </w:rPr>
        <w:t xml:space="preserve"> Las aportaciones que el Municipio percibirá, serán:</w:t>
      </w:r>
    </w:p>
    <w:p w:rsidR="00FA28F2" w:rsidRPr="00FA28F2" w:rsidRDefault="00FA28F2" w:rsidP="002F7954">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223"/>
        <w:gridCol w:w="1886"/>
      </w:tblGrid>
      <w:tr w:rsidR="00FA28F2" w:rsidRPr="00FA28F2" w:rsidTr="00FA28F2">
        <w:tc>
          <w:tcPr>
            <w:tcW w:w="3965" w:type="pct"/>
            <w:tcBorders>
              <w:top w:val="single" w:sz="5" w:space="0" w:color="4D4D4F"/>
              <w:left w:val="single" w:sz="5" w:space="0" w:color="4D4D4F"/>
              <w:bottom w:val="single" w:sz="5" w:space="0" w:color="4D4D4F"/>
              <w:right w:val="single" w:sz="5"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Aportaciones</w:t>
            </w:r>
          </w:p>
        </w:tc>
        <w:tc>
          <w:tcPr>
            <w:tcW w:w="1035" w:type="pct"/>
            <w:tcBorders>
              <w:top w:val="single" w:sz="5" w:space="0" w:color="4D4D4F"/>
              <w:left w:val="single" w:sz="5" w:space="0" w:color="4D4D4F"/>
              <w:bottom w:val="single" w:sz="5" w:space="0" w:color="4D4D4F"/>
              <w:right w:val="single" w:sz="5" w:space="0" w:color="4D4D4F"/>
            </w:tcBorders>
            <w:shd w:val="clear" w:color="auto" w:fill="D9D9D9"/>
          </w:tcPr>
          <w:p w:rsidR="00FA28F2" w:rsidRPr="00FA28F2" w:rsidRDefault="00FA28F2" w:rsidP="00FA28F2">
            <w:pPr>
              <w:tabs>
                <w:tab w:val="left" w:pos="1417"/>
              </w:tabs>
              <w:spacing w:after="0" w:line="360" w:lineRule="auto"/>
              <w:ind w:right="184"/>
              <w:jc w:val="right"/>
              <w:rPr>
                <w:rFonts w:ascii="Arial" w:eastAsia="Times New Roman" w:hAnsi="Arial"/>
                <w:b/>
                <w:sz w:val="20"/>
                <w:szCs w:val="20"/>
              </w:rPr>
            </w:pPr>
            <w:r w:rsidRPr="00FA28F2">
              <w:rPr>
                <w:rFonts w:ascii="Arial" w:eastAsia="Times New Roman" w:hAnsi="Arial"/>
                <w:b/>
                <w:sz w:val="20"/>
                <w:szCs w:val="20"/>
              </w:rPr>
              <w:t>$   14’220,500.00</w:t>
            </w:r>
          </w:p>
        </w:tc>
      </w:tr>
      <w:tr w:rsidR="00FA28F2" w:rsidRPr="00FA28F2" w:rsidTr="00FA28F2">
        <w:tc>
          <w:tcPr>
            <w:tcW w:w="396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&gt;Fondo de Aportaciones para la Infraestructura Social Municipal</w:t>
            </w:r>
          </w:p>
        </w:tc>
        <w:tc>
          <w:tcPr>
            <w:tcW w:w="103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540"/>
              </w:tabs>
              <w:spacing w:after="0" w:line="360" w:lineRule="auto"/>
              <w:ind w:right="184"/>
              <w:jc w:val="right"/>
              <w:rPr>
                <w:rFonts w:ascii="Arial" w:eastAsia="Times New Roman" w:hAnsi="Arial"/>
                <w:sz w:val="20"/>
                <w:szCs w:val="20"/>
              </w:rPr>
            </w:pPr>
            <w:r w:rsidRPr="00FA28F2">
              <w:rPr>
                <w:rFonts w:ascii="Arial" w:hAnsi="Arial"/>
                <w:sz w:val="20"/>
                <w:szCs w:val="20"/>
              </w:rPr>
              <w:t>$      9’760,300.00</w:t>
            </w:r>
          </w:p>
        </w:tc>
      </w:tr>
      <w:tr w:rsidR="00FA28F2" w:rsidRPr="00FA28F2" w:rsidTr="00FA28F2">
        <w:tc>
          <w:tcPr>
            <w:tcW w:w="396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&gt;Fondo de Aportaciones para el Fortalecimiento Municipal</w:t>
            </w:r>
          </w:p>
        </w:tc>
        <w:tc>
          <w:tcPr>
            <w:tcW w:w="103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560"/>
              </w:tabs>
              <w:spacing w:after="0" w:line="360" w:lineRule="auto"/>
              <w:ind w:right="184"/>
              <w:jc w:val="right"/>
              <w:rPr>
                <w:rFonts w:ascii="Arial" w:eastAsia="Times New Roman" w:hAnsi="Arial"/>
                <w:sz w:val="20"/>
                <w:szCs w:val="20"/>
              </w:rPr>
            </w:pPr>
            <w:r w:rsidRPr="00FA28F2">
              <w:rPr>
                <w:rFonts w:ascii="Arial" w:hAnsi="Arial"/>
                <w:sz w:val="20"/>
                <w:szCs w:val="20"/>
              </w:rPr>
              <w:t>$      4’460,200.00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2F7954">
      <w:pPr>
        <w:widowControl w:val="0"/>
        <w:spacing w:after="0" w:line="240" w:lineRule="auto"/>
        <w:jc w:val="both"/>
        <w:rPr>
          <w:rFonts w:ascii="Arial" w:eastAsia="Times New Roman" w:hAnsi="Arial"/>
          <w:sz w:val="20"/>
          <w:szCs w:val="20"/>
        </w:rPr>
      </w:pPr>
      <w:r w:rsidRPr="00FA28F2">
        <w:rPr>
          <w:rFonts w:ascii="Arial" w:eastAsia="Times New Roman" w:hAnsi="Arial"/>
          <w:b/>
          <w:sz w:val="20"/>
          <w:szCs w:val="20"/>
        </w:rPr>
        <w:t>Artículo 12.-</w:t>
      </w:r>
      <w:r w:rsidRPr="00FA28F2">
        <w:rPr>
          <w:rFonts w:ascii="Arial" w:eastAsia="Times New Roman" w:hAnsi="Arial"/>
          <w:sz w:val="20"/>
          <w:szCs w:val="20"/>
        </w:rPr>
        <w:t xml:space="preserve"> Los ingresos extraordinarios que el Municipio percibirá, serán:</w:t>
      </w:r>
    </w:p>
    <w:p w:rsidR="00FA28F2" w:rsidRPr="00FA28F2" w:rsidRDefault="00FA28F2" w:rsidP="002F7954">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7218"/>
        <w:gridCol w:w="1882"/>
      </w:tblGrid>
      <w:tr w:rsidR="00FA28F2" w:rsidRPr="00FA28F2" w:rsidTr="00FA28F2">
        <w:trPr>
          <w:trHeight w:val="20"/>
        </w:trPr>
        <w:tc>
          <w:tcPr>
            <w:tcW w:w="3966" w:type="pct"/>
            <w:tcBorders>
              <w:top w:val="single" w:sz="9"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Ingresos por Venta de Bienes, Prestación de Servicios y Otros Ingresos</w:t>
            </w:r>
          </w:p>
        </w:tc>
        <w:tc>
          <w:tcPr>
            <w:tcW w:w="1034" w:type="pct"/>
            <w:tcBorders>
              <w:top w:val="single" w:sz="9" w:space="0" w:color="4D4D4F"/>
              <w:left w:val="single" w:sz="9" w:space="0" w:color="4D4D4F"/>
              <w:bottom w:val="single" w:sz="9" w:space="0" w:color="4D4D4F"/>
              <w:right w:val="single" w:sz="8" w:space="0" w:color="4D4D4F"/>
            </w:tcBorders>
            <w:shd w:val="clear" w:color="auto" w:fill="D9D9D9"/>
          </w:tcPr>
          <w:p w:rsidR="00FA28F2" w:rsidRPr="00FA28F2" w:rsidRDefault="00FA28F2" w:rsidP="00FA28F2">
            <w:pPr>
              <w:tabs>
                <w:tab w:val="right" w:pos="1553"/>
              </w:tabs>
              <w:spacing w:after="0" w:line="360" w:lineRule="auto"/>
              <w:ind w:right="180"/>
              <w:jc w:val="right"/>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3966" w:type="pct"/>
            <w:tcBorders>
              <w:top w:val="single" w:sz="5"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Ingresos por ventas de bienes y servicios de organismos descentralizados</w:t>
            </w:r>
          </w:p>
        </w:tc>
        <w:tc>
          <w:tcPr>
            <w:tcW w:w="1034" w:type="pct"/>
            <w:tcBorders>
              <w:top w:val="single" w:sz="5" w:space="0" w:color="4D4D4F"/>
              <w:left w:val="single" w:sz="9" w:space="0" w:color="4D4D4F"/>
              <w:bottom w:val="single" w:sz="9" w:space="0" w:color="4D4D4F"/>
              <w:right w:val="single" w:sz="8" w:space="0" w:color="4D4D4F"/>
            </w:tcBorders>
          </w:tcPr>
          <w:p w:rsidR="00FA28F2" w:rsidRPr="00FA28F2" w:rsidRDefault="00FA28F2" w:rsidP="00FA28F2">
            <w:pPr>
              <w:tabs>
                <w:tab w:val="right" w:pos="1553"/>
                <w:tab w:val="left" w:pos="1970"/>
              </w:tabs>
              <w:spacing w:after="0" w:line="360" w:lineRule="auto"/>
              <w:ind w:right="180"/>
              <w:jc w:val="right"/>
              <w:rPr>
                <w:rFonts w:ascii="Arial" w:hAnsi="Arial"/>
                <w:sz w:val="20"/>
                <w:szCs w:val="20"/>
              </w:rPr>
            </w:pPr>
            <w:r w:rsidRPr="00FA28F2">
              <w:rPr>
                <w:rFonts w:ascii="Arial" w:hAnsi="Arial"/>
                <w:sz w:val="20"/>
                <w:szCs w:val="20"/>
              </w:rPr>
              <w:t>$                     0.00</w:t>
            </w:r>
          </w:p>
        </w:tc>
      </w:tr>
      <w:tr w:rsidR="00FA28F2" w:rsidRPr="00FA28F2" w:rsidTr="00FA28F2">
        <w:trPr>
          <w:trHeight w:val="20"/>
        </w:trPr>
        <w:tc>
          <w:tcPr>
            <w:tcW w:w="3966" w:type="pct"/>
            <w:tcBorders>
              <w:top w:val="single" w:sz="5"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Ingresos por ventas de bienes y servicios producidos en establecimientos del Gobierno Central</w:t>
            </w:r>
          </w:p>
        </w:tc>
        <w:tc>
          <w:tcPr>
            <w:tcW w:w="1034" w:type="pct"/>
            <w:tcBorders>
              <w:top w:val="single" w:sz="5" w:space="0" w:color="4D4D4F"/>
              <w:left w:val="single" w:sz="9" w:space="0" w:color="4D4D4F"/>
              <w:bottom w:val="single" w:sz="9" w:space="0" w:color="4D4D4F"/>
              <w:right w:val="single" w:sz="8" w:space="0" w:color="4D4D4F"/>
            </w:tcBorders>
          </w:tcPr>
          <w:p w:rsidR="00FA28F2" w:rsidRPr="00FA28F2" w:rsidRDefault="00FA28F2" w:rsidP="00FA28F2">
            <w:pPr>
              <w:tabs>
                <w:tab w:val="right" w:pos="1553"/>
                <w:tab w:val="left" w:pos="1970"/>
              </w:tabs>
              <w:spacing w:after="0" w:line="360" w:lineRule="auto"/>
              <w:ind w:right="180"/>
              <w:jc w:val="right"/>
              <w:rPr>
                <w:rFonts w:ascii="Arial" w:hAnsi="Arial"/>
                <w:sz w:val="20"/>
                <w:szCs w:val="20"/>
              </w:rPr>
            </w:pPr>
          </w:p>
          <w:p w:rsidR="00FA28F2" w:rsidRPr="00FA28F2" w:rsidRDefault="00FA28F2" w:rsidP="00FA28F2">
            <w:pPr>
              <w:tabs>
                <w:tab w:val="right" w:pos="1553"/>
                <w:tab w:val="left" w:pos="1970"/>
              </w:tabs>
              <w:spacing w:after="0" w:line="360" w:lineRule="auto"/>
              <w:ind w:right="180"/>
              <w:jc w:val="right"/>
              <w:rPr>
                <w:rFonts w:ascii="Arial" w:hAnsi="Arial"/>
                <w:sz w:val="20"/>
                <w:szCs w:val="20"/>
              </w:rPr>
            </w:pPr>
            <w:r w:rsidRPr="00FA28F2">
              <w:rPr>
                <w:rFonts w:ascii="Arial" w:hAnsi="Arial"/>
                <w:sz w:val="20"/>
                <w:szCs w:val="20"/>
              </w:rPr>
              <w:t>$                     0.00</w:t>
            </w:r>
          </w:p>
        </w:tc>
      </w:tr>
      <w:tr w:rsidR="00FA28F2" w:rsidRPr="00FA28F2" w:rsidTr="00FA28F2">
        <w:trPr>
          <w:trHeight w:val="20"/>
        </w:trPr>
        <w:tc>
          <w:tcPr>
            <w:tcW w:w="3966" w:type="pct"/>
            <w:tcBorders>
              <w:top w:val="single" w:sz="5" w:space="0" w:color="4D4D4F"/>
              <w:left w:val="single" w:sz="9" w:space="0" w:color="4D4D4F"/>
              <w:bottom w:val="single" w:sz="9"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Transferencias, Asignaciones, Subsidios y Subvenciones, y Pensiones y Jubilaciones</w:t>
            </w:r>
          </w:p>
        </w:tc>
        <w:tc>
          <w:tcPr>
            <w:tcW w:w="1034" w:type="pct"/>
            <w:tcBorders>
              <w:top w:val="single" w:sz="5" w:space="0" w:color="4D4D4F"/>
              <w:left w:val="single" w:sz="9" w:space="0" w:color="4D4D4F"/>
              <w:bottom w:val="single" w:sz="9" w:space="0" w:color="4D4D4F"/>
              <w:right w:val="single" w:sz="8" w:space="0" w:color="4D4D4F"/>
            </w:tcBorders>
            <w:shd w:val="clear" w:color="auto" w:fill="D9D9D9"/>
          </w:tcPr>
          <w:p w:rsidR="00FA28F2" w:rsidRPr="00FA28F2" w:rsidRDefault="00FA28F2" w:rsidP="00FA28F2">
            <w:pPr>
              <w:tabs>
                <w:tab w:val="right" w:pos="1553"/>
                <w:tab w:val="left" w:pos="1970"/>
              </w:tabs>
              <w:spacing w:after="0" w:line="360" w:lineRule="auto"/>
              <w:ind w:right="180"/>
              <w:jc w:val="right"/>
              <w:rPr>
                <w:rFonts w:ascii="Arial" w:hAnsi="Arial"/>
                <w:b/>
                <w:sz w:val="20"/>
                <w:szCs w:val="20"/>
              </w:rPr>
            </w:pPr>
          </w:p>
          <w:p w:rsidR="00FA28F2" w:rsidRPr="00FA28F2" w:rsidRDefault="00FA28F2" w:rsidP="00FA28F2">
            <w:pPr>
              <w:tabs>
                <w:tab w:val="right" w:pos="1553"/>
                <w:tab w:val="left" w:pos="1970"/>
              </w:tabs>
              <w:spacing w:after="0" w:line="360" w:lineRule="auto"/>
              <w:ind w:right="180"/>
              <w:jc w:val="right"/>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Transferencias y Asignaciones</w:t>
            </w:r>
          </w:p>
        </w:tc>
        <w:tc>
          <w:tcPr>
            <w:tcW w:w="1034" w:type="pct"/>
            <w:tcBorders>
              <w:top w:val="single" w:sz="9" w:space="0" w:color="4D4D4F"/>
              <w:left w:val="single" w:sz="9" w:space="0" w:color="4D4D4F"/>
              <w:bottom w:val="single" w:sz="9" w:space="0" w:color="4D4D4F"/>
              <w:right w:val="single" w:sz="8" w:space="0" w:color="4D4D4F"/>
            </w:tcBorders>
            <w:shd w:val="clear" w:color="auto" w:fill="auto"/>
          </w:tcPr>
          <w:p w:rsidR="00FA28F2" w:rsidRPr="00FA28F2" w:rsidRDefault="00FA28F2" w:rsidP="00FA28F2">
            <w:pPr>
              <w:tabs>
                <w:tab w:val="right" w:pos="1553"/>
                <w:tab w:val="left" w:pos="1971"/>
              </w:tabs>
              <w:spacing w:after="0" w:line="360" w:lineRule="auto"/>
              <w:ind w:right="180"/>
              <w:jc w:val="right"/>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5"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&gt;Las recibidas por conceptos diversos a participaciones, aportaciones o aprovechamientos</w:t>
            </w:r>
          </w:p>
        </w:tc>
        <w:tc>
          <w:tcPr>
            <w:tcW w:w="1034" w:type="pct"/>
            <w:tcBorders>
              <w:top w:val="single" w:sz="9" w:space="0" w:color="4D4D4F"/>
              <w:left w:val="single" w:sz="9" w:space="0" w:color="4D4D4F"/>
              <w:bottom w:val="single" w:sz="5" w:space="0" w:color="4D4D4F"/>
              <w:right w:val="single" w:sz="8" w:space="0" w:color="4D4D4F"/>
            </w:tcBorders>
            <w:shd w:val="clear" w:color="auto" w:fill="auto"/>
          </w:tcPr>
          <w:p w:rsidR="00FA28F2" w:rsidRPr="00FA28F2" w:rsidRDefault="00FA28F2" w:rsidP="00FA28F2">
            <w:pPr>
              <w:tabs>
                <w:tab w:val="right" w:pos="1553"/>
              </w:tabs>
              <w:spacing w:after="0" w:line="360" w:lineRule="auto"/>
              <w:ind w:right="180"/>
              <w:jc w:val="right"/>
              <w:rPr>
                <w:rFonts w:ascii="Arial" w:eastAsia="Times New Roman" w:hAnsi="Arial"/>
                <w:sz w:val="20"/>
                <w:szCs w:val="20"/>
              </w:rPr>
            </w:pPr>
          </w:p>
          <w:p w:rsidR="00FA28F2" w:rsidRPr="00FA28F2" w:rsidRDefault="00FA28F2" w:rsidP="00FA28F2">
            <w:pPr>
              <w:tabs>
                <w:tab w:val="right" w:pos="1553"/>
                <w:tab w:val="left" w:pos="2051"/>
              </w:tabs>
              <w:spacing w:after="0" w:line="360" w:lineRule="auto"/>
              <w:ind w:right="180"/>
              <w:jc w:val="right"/>
              <w:rPr>
                <w:rFonts w:ascii="Arial" w:eastAsia="Times New Roman" w:hAnsi="Arial"/>
                <w:sz w:val="20"/>
                <w:szCs w:val="20"/>
              </w:rPr>
            </w:pPr>
            <w:r w:rsidRPr="00FA28F2">
              <w:rPr>
                <w:rFonts w:ascii="Arial" w:hAnsi="Arial"/>
                <w:sz w:val="20"/>
                <w:szCs w:val="20"/>
              </w:rPr>
              <w:t>$                     0.00</w:t>
            </w:r>
          </w:p>
        </w:tc>
      </w:tr>
      <w:tr w:rsidR="00FA28F2" w:rsidRPr="00FA28F2" w:rsidTr="00FA28F2">
        <w:trPr>
          <w:trHeight w:val="20"/>
        </w:trPr>
        <w:tc>
          <w:tcPr>
            <w:tcW w:w="3966" w:type="pct"/>
            <w:tcBorders>
              <w:top w:val="single" w:sz="5"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Subsidios y Subvenciones</w:t>
            </w:r>
          </w:p>
        </w:tc>
        <w:tc>
          <w:tcPr>
            <w:tcW w:w="1034" w:type="pct"/>
            <w:tcBorders>
              <w:top w:val="single" w:sz="5" w:space="0" w:color="4D4D4F"/>
              <w:left w:val="single" w:sz="9" w:space="0" w:color="4D4D4F"/>
              <w:bottom w:val="single" w:sz="9" w:space="0" w:color="4D4D4F"/>
              <w:right w:val="single" w:sz="8" w:space="0" w:color="4D4D4F"/>
            </w:tcBorders>
            <w:shd w:val="clear" w:color="auto" w:fill="auto"/>
          </w:tcPr>
          <w:p w:rsidR="00FA28F2" w:rsidRPr="00FA28F2" w:rsidRDefault="00FA28F2" w:rsidP="00FA28F2">
            <w:pPr>
              <w:tabs>
                <w:tab w:val="right" w:pos="1553"/>
                <w:tab w:val="left" w:pos="2031"/>
              </w:tabs>
              <w:spacing w:after="0" w:line="360" w:lineRule="auto"/>
              <w:ind w:right="180"/>
              <w:jc w:val="right"/>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5"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Convenios</w:t>
            </w:r>
          </w:p>
        </w:tc>
        <w:tc>
          <w:tcPr>
            <w:tcW w:w="1034" w:type="pct"/>
            <w:tcBorders>
              <w:top w:val="single" w:sz="9" w:space="0" w:color="4D4D4F"/>
              <w:left w:val="single" w:sz="9" w:space="0" w:color="4D4D4F"/>
              <w:bottom w:val="single" w:sz="5" w:space="0" w:color="4D4D4F"/>
              <w:right w:val="single" w:sz="8" w:space="0" w:color="4D4D4F"/>
            </w:tcBorders>
            <w:shd w:val="clear" w:color="auto" w:fill="D9D9D9"/>
          </w:tcPr>
          <w:p w:rsidR="00FA28F2" w:rsidRPr="00FA28F2" w:rsidRDefault="00FA28F2" w:rsidP="00FA28F2">
            <w:pPr>
              <w:tabs>
                <w:tab w:val="right" w:pos="1553"/>
                <w:tab w:val="left" w:pos="2031"/>
              </w:tabs>
              <w:spacing w:after="0" w:line="360" w:lineRule="auto"/>
              <w:ind w:right="180"/>
              <w:jc w:val="right"/>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5" w:space="0" w:color="4D4D4F"/>
              <w:right w:val="single" w:sz="9" w:space="0" w:color="4D4D4F"/>
            </w:tcBorders>
          </w:tcPr>
          <w:p w:rsidR="00FA28F2" w:rsidRPr="00FA28F2" w:rsidRDefault="00FA28F2" w:rsidP="00FA28F2">
            <w:pPr>
              <w:spacing w:after="0" w:line="360" w:lineRule="auto"/>
              <w:jc w:val="both"/>
              <w:rPr>
                <w:rFonts w:ascii="Arial" w:hAnsi="Arial"/>
                <w:b/>
                <w:sz w:val="20"/>
                <w:szCs w:val="20"/>
              </w:rPr>
            </w:pPr>
            <w:r w:rsidRPr="00FA28F2">
              <w:rPr>
                <w:rFonts w:ascii="Arial" w:hAnsi="Arial"/>
                <w:sz w:val="20"/>
                <w:szCs w:val="20"/>
              </w:rPr>
              <w:t>&gt; Con la Federación o el Estado: Hábitat, Tu Casa, 3x1 migrantes, Rescate de Espacios Públicos, entre otros.</w:t>
            </w:r>
          </w:p>
        </w:tc>
        <w:tc>
          <w:tcPr>
            <w:tcW w:w="1034" w:type="pct"/>
            <w:tcBorders>
              <w:top w:val="single" w:sz="9" w:space="0" w:color="4D4D4F"/>
              <w:left w:val="single" w:sz="9" w:space="0" w:color="4D4D4F"/>
              <w:bottom w:val="single" w:sz="5" w:space="0" w:color="4D4D4F"/>
              <w:right w:val="single" w:sz="8" w:space="0" w:color="4D4D4F"/>
            </w:tcBorders>
          </w:tcPr>
          <w:p w:rsidR="00FA28F2" w:rsidRPr="00FA28F2" w:rsidRDefault="00FA28F2" w:rsidP="00FA28F2">
            <w:pPr>
              <w:tabs>
                <w:tab w:val="right" w:pos="1553"/>
                <w:tab w:val="left" w:pos="2031"/>
              </w:tabs>
              <w:spacing w:after="0" w:line="360" w:lineRule="auto"/>
              <w:ind w:right="180"/>
              <w:jc w:val="right"/>
              <w:rPr>
                <w:rFonts w:ascii="Arial" w:hAnsi="Arial"/>
                <w:sz w:val="20"/>
                <w:szCs w:val="20"/>
              </w:rPr>
            </w:pPr>
            <w:r w:rsidRPr="00FA28F2">
              <w:rPr>
                <w:rFonts w:ascii="Arial" w:hAnsi="Arial"/>
                <w:sz w:val="20"/>
                <w:szCs w:val="20"/>
              </w:rPr>
              <w:t>$                     0.00</w:t>
            </w:r>
          </w:p>
        </w:tc>
      </w:tr>
      <w:tr w:rsidR="00FA28F2" w:rsidRPr="00FA28F2" w:rsidTr="00FA28F2">
        <w:trPr>
          <w:trHeight w:val="20"/>
        </w:trPr>
        <w:tc>
          <w:tcPr>
            <w:tcW w:w="3966" w:type="pct"/>
            <w:tcBorders>
              <w:top w:val="single" w:sz="5" w:space="0" w:color="4D4D4F"/>
              <w:left w:val="single" w:sz="9" w:space="0" w:color="4D4D4F"/>
              <w:bottom w:val="single" w:sz="5" w:space="0" w:color="4D4D4F"/>
              <w:right w:val="single" w:sz="9" w:space="0" w:color="4D4D4F"/>
            </w:tcBorders>
            <w:shd w:val="clear" w:color="auto" w:fill="D9D9D9"/>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Ingresos derivados de Financiamientos</w:t>
            </w:r>
          </w:p>
        </w:tc>
        <w:tc>
          <w:tcPr>
            <w:tcW w:w="1034" w:type="pct"/>
            <w:tcBorders>
              <w:top w:val="single" w:sz="5" w:space="0" w:color="4D4D4F"/>
              <w:left w:val="single" w:sz="9" w:space="0" w:color="4D4D4F"/>
              <w:bottom w:val="single" w:sz="5" w:space="0" w:color="4D4D4F"/>
              <w:right w:val="single" w:sz="8" w:space="0" w:color="4D4D4F"/>
            </w:tcBorders>
            <w:shd w:val="clear" w:color="auto" w:fill="D9D9D9"/>
          </w:tcPr>
          <w:p w:rsidR="00FA28F2" w:rsidRPr="00FA28F2" w:rsidRDefault="00FA28F2" w:rsidP="00FA28F2">
            <w:pPr>
              <w:tabs>
                <w:tab w:val="right" w:pos="1553"/>
                <w:tab w:val="left" w:pos="2031"/>
              </w:tabs>
              <w:spacing w:after="0" w:line="360" w:lineRule="auto"/>
              <w:ind w:right="180"/>
              <w:jc w:val="right"/>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3966" w:type="pct"/>
            <w:tcBorders>
              <w:top w:val="single" w:sz="5" w:space="0" w:color="4D4D4F"/>
              <w:left w:val="single" w:sz="9" w:space="0" w:color="4D4D4F"/>
              <w:bottom w:val="single" w:sz="9" w:space="0" w:color="4D4D4F"/>
              <w:right w:val="single" w:sz="9" w:space="0" w:color="4D4D4F"/>
            </w:tcBorders>
            <w:shd w:val="clear" w:color="auto" w:fill="auto"/>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Endeudamiento interno</w:t>
            </w:r>
          </w:p>
        </w:tc>
        <w:tc>
          <w:tcPr>
            <w:tcW w:w="1034" w:type="pct"/>
            <w:tcBorders>
              <w:top w:val="single" w:sz="5" w:space="0" w:color="4D4D4F"/>
              <w:left w:val="single" w:sz="9" w:space="0" w:color="4D4D4F"/>
              <w:bottom w:val="single" w:sz="9" w:space="0" w:color="4D4D4F"/>
              <w:right w:val="single" w:sz="8" w:space="0" w:color="4D4D4F"/>
            </w:tcBorders>
            <w:shd w:val="clear" w:color="auto" w:fill="auto"/>
          </w:tcPr>
          <w:p w:rsidR="00FA28F2" w:rsidRPr="00FA28F2" w:rsidRDefault="00FA28F2" w:rsidP="00FA28F2">
            <w:pPr>
              <w:tabs>
                <w:tab w:val="right" w:pos="1553"/>
                <w:tab w:val="left" w:pos="2031"/>
              </w:tabs>
              <w:spacing w:after="0" w:line="360" w:lineRule="auto"/>
              <w:ind w:right="180"/>
              <w:jc w:val="right"/>
              <w:rPr>
                <w:rFonts w:ascii="Arial" w:eastAsia="Times New Roman" w:hAnsi="Arial"/>
                <w:b/>
                <w:sz w:val="20"/>
                <w:szCs w:val="20"/>
              </w:rPr>
            </w:pPr>
            <w:r w:rsidRPr="00FA28F2">
              <w:rPr>
                <w:rFonts w:ascii="Arial" w:hAnsi="Arial"/>
                <w:b/>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Empréstitos o anticipos del Gobierno del Estado</w:t>
            </w:r>
          </w:p>
        </w:tc>
        <w:tc>
          <w:tcPr>
            <w:tcW w:w="1034" w:type="pct"/>
            <w:tcBorders>
              <w:top w:val="single" w:sz="9" w:space="0" w:color="4D4D4F"/>
              <w:left w:val="single" w:sz="9" w:space="0" w:color="4D4D4F"/>
              <w:bottom w:val="single" w:sz="9" w:space="0" w:color="4D4D4F"/>
              <w:right w:val="single" w:sz="8" w:space="0" w:color="4D4D4F"/>
            </w:tcBorders>
          </w:tcPr>
          <w:p w:rsidR="00FA28F2" w:rsidRPr="00FA28F2" w:rsidRDefault="00FA28F2" w:rsidP="00FA28F2">
            <w:pPr>
              <w:tabs>
                <w:tab w:val="right" w:pos="1553"/>
                <w:tab w:val="left" w:pos="2030"/>
              </w:tabs>
              <w:spacing w:after="0" w:line="360" w:lineRule="auto"/>
              <w:ind w:right="180"/>
              <w:jc w:val="right"/>
              <w:rPr>
                <w:rFonts w:ascii="Arial" w:eastAsia="Times New Roman" w:hAnsi="Arial"/>
                <w:sz w:val="20"/>
                <w:szCs w:val="20"/>
              </w:rPr>
            </w:pPr>
            <w:r w:rsidRPr="00FA28F2">
              <w:rPr>
                <w:rFonts w:ascii="Arial" w:hAnsi="Arial"/>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Empréstitos o financiamientos de Banca de Desarrollo</w:t>
            </w:r>
          </w:p>
        </w:tc>
        <w:tc>
          <w:tcPr>
            <w:tcW w:w="1034" w:type="pct"/>
            <w:tcBorders>
              <w:top w:val="single" w:sz="9" w:space="0" w:color="4D4D4F"/>
              <w:left w:val="single" w:sz="9" w:space="0" w:color="4D4D4F"/>
              <w:bottom w:val="single" w:sz="9" w:space="0" w:color="4D4D4F"/>
              <w:right w:val="single" w:sz="8" w:space="0" w:color="4D4D4F"/>
            </w:tcBorders>
          </w:tcPr>
          <w:p w:rsidR="00FA28F2" w:rsidRPr="00FA28F2" w:rsidRDefault="00FA28F2" w:rsidP="00FA28F2">
            <w:pPr>
              <w:tabs>
                <w:tab w:val="right" w:pos="1553"/>
                <w:tab w:val="left" w:pos="2030"/>
              </w:tabs>
              <w:spacing w:after="0" w:line="360" w:lineRule="auto"/>
              <w:ind w:right="180"/>
              <w:jc w:val="right"/>
              <w:rPr>
                <w:rFonts w:ascii="Arial" w:eastAsia="Times New Roman" w:hAnsi="Arial"/>
                <w:sz w:val="20"/>
                <w:szCs w:val="20"/>
              </w:rPr>
            </w:pPr>
            <w:r w:rsidRPr="00FA28F2">
              <w:rPr>
                <w:rFonts w:ascii="Arial" w:hAnsi="Arial"/>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&gt; Empréstitos o financiamientos de Banca Comercial</w:t>
            </w:r>
          </w:p>
        </w:tc>
        <w:tc>
          <w:tcPr>
            <w:tcW w:w="1034" w:type="pct"/>
            <w:tcBorders>
              <w:top w:val="single" w:sz="9" w:space="0" w:color="4D4D4F"/>
              <w:left w:val="single" w:sz="9" w:space="0" w:color="4D4D4F"/>
              <w:bottom w:val="single" w:sz="9" w:space="0" w:color="4D4D4F"/>
              <w:right w:val="single" w:sz="8" w:space="0" w:color="4D4D4F"/>
            </w:tcBorders>
          </w:tcPr>
          <w:p w:rsidR="00FA28F2" w:rsidRPr="00FA28F2" w:rsidRDefault="00FA28F2" w:rsidP="00FA28F2">
            <w:pPr>
              <w:tabs>
                <w:tab w:val="right" w:pos="1553"/>
                <w:tab w:val="left" w:pos="2030"/>
              </w:tabs>
              <w:spacing w:after="0" w:line="360" w:lineRule="auto"/>
              <w:ind w:right="180"/>
              <w:jc w:val="right"/>
              <w:rPr>
                <w:rFonts w:ascii="Arial" w:eastAsia="Times New Roman" w:hAnsi="Arial"/>
                <w:sz w:val="20"/>
                <w:szCs w:val="20"/>
              </w:rPr>
            </w:pPr>
            <w:r w:rsidRPr="00FA28F2">
              <w:rPr>
                <w:rFonts w:ascii="Arial" w:hAnsi="Arial"/>
                <w:sz w:val="20"/>
                <w:szCs w:val="20"/>
              </w:rPr>
              <w:t>$                     0.00</w:t>
            </w:r>
          </w:p>
        </w:tc>
      </w:tr>
      <w:tr w:rsidR="00FA28F2" w:rsidRPr="00FA28F2" w:rsidTr="00FA28F2">
        <w:trPr>
          <w:trHeight w:val="20"/>
        </w:trPr>
        <w:tc>
          <w:tcPr>
            <w:tcW w:w="3966" w:type="pct"/>
            <w:tcBorders>
              <w:top w:val="single" w:sz="9" w:space="0" w:color="4D4D4F"/>
              <w:left w:val="single" w:sz="9" w:space="0" w:color="4D4D4F"/>
              <w:bottom w:val="single" w:sz="5" w:space="0" w:color="4D4D4F"/>
              <w:right w:val="single" w:sz="9" w:space="0" w:color="4D4D4F"/>
            </w:tcBorders>
          </w:tcPr>
          <w:p w:rsidR="00FA28F2" w:rsidRPr="00FA28F2" w:rsidRDefault="00FA28F2" w:rsidP="00FA28F2">
            <w:pPr>
              <w:spacing w:after="0" w:line="360" w:lineRule="auto"/>
              <w:ind w:right="148"/>
              <w:jc w:val="both"/>
              <w:rPr>
                <w:rFonts w:ascii="Arial" w:eastAsia="Times New Roman" w:hAnsi="Arial"/>
                <w:b/>
                <w:sz w:val="20"/>
                <w:szCs w:val="20"/>
              </w:rPr>
            </w:pPr>
            <w:r w:rsidRPr="00FA28F2">
              <w:rPr>
                <w:rFonts w:ascii="Arial" w:hAnsi="Arial"/>
                <w:b/>
                <w:sz w:val="20"/>
                <w:szCs w:val="20"/>
              </w:rPr>
              <w:t>EL TOTAL DE INGRESOS QUE EL MUNICIPIO DE HUHÍ, YUCATÁN PERCIBIRÁ DURANTE EL EJERCICIO FISCAL 2024, ASCENDERÁ A:</w:t>
            </w:r>
          </w:p>
        </w:tc>
        <w:tc>
          <w:tcPr>
            <w:tcW w:w="1034" w:type="pct"/>
            <w:tcBorders>
              <w:top w:val="single" w:sz="9" w:space="0" w:color="4D4D4F"/>
              <w:left w:val="single" w:sz="9" w:space="0" w:color="4D4D4F"/>
              <w:bottom w:val="single" w:sz="5" w:space="0" w:color="4D4D4F"/>
              <w:right w:val="single" w:sz="8" w:space="0" w:color="4D4D4F"/>
            </w:tcBorders>
          </w:tcPr>
          <w:p w:rsidR="00FA28F2" w:rsidRPr="00FA28F2" w:rsidRDefault="00FA28F2" w:rsidP="00FA28F2">
            <w:pPr>
              <w:tabs>
                <w:tab w:val="left" w:pos="1163"/>
                <w:tab w:val="right" w:pos="1553"/>
              </w:tabs>
              <w:spacing w:after="0" w:line="360" w:lineRule="auto"/>
              <w:ind w:right="180"/>
              <w:jc w:val="both"/>
              <w:rPr>
                <w:rFonts w:ascii="Arial" w:eastAsia="Times New Roman" w:hAnsi="Arial"/>
                <w:b/>
                <w:sz w:val="20"/>
                <w:szCs w:val="20"/>
              </w:rPr>
            </w:pPr>
            <w:r w:rsidRPr="00FA28F2">
              <w:rPr>
                <w:rFonts w:ascii="Arial" w:hAnsi="Arial"/>
                <w:b/>
                <w:sz w:val="20"/>
                <w:szCs w:val="20"/>
              </w:rPr>
              <w:t>$   32,644,200.00</w:t>
            </w:r>
          </w:p>
        </w:tc>
      </w:tr>
    </w:tbl>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TÍTULO SEGUNDO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IMPUESTOS</w:t>
      </w:r>
    </w:p>
    <w:p w:rsidR="00FA28F2" w:rsidRPr="00FA28F2" w:rsidRDefault="00FA28F2" w:rsidP="002F7954">
      <w:pPr>
        <w:widowControl w:val="0"/>
        <w:spacing w:after="0" w:line="24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Impuesto Predial</w:t>
      </w:r>
    </w:p>
    <w:p w:rsidR="00FA28F2" w:rsidRPr="00FA28F2" w:rsidRDefault="00FA28F2" w:rsidP="002F7954">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13.-</w:t>
      </w:r>
      <w:r w:rsidRPr="00FA28F2">
        <w:rPr>
          <w:rFonts w:ascii="Arial" w:eastAsia="Times New Roman" w:hAnsi="Arial"/>
          <w:sz w:val="20"/>
          <w:szCs w:val="20"/>
        </w:rPr>
        <w:t xml:space="preserve"> Para el cálculo del impuesto predial con base en el valor catastral, se tomará el valor de los predios, que se determinarán de conformidad con la siguiente tabla.</w:t>
      </w:r>
    </w:p>
    <w:p w:rsidR="00FA28F2" w:rsidRPr="00FA28F2" w:rsidRDefault="00FA28F2" w:rsidP="002F7954">
      <w:pPr>
        <w:widowControl w:val="0"/>
        <w:spacing w:after="0" w:line="240" w:lineRule="auto"/>
        <w:jc w:val="both"/>
        <w:rPr>
          <w:rFonts w:ascii="Arial" w:eastAsia="Times New Roman" w:hAnsi="Arial"/>
          <w:sz w:val="20"/>
          <w:szCs w:val="20"/>
        </w:rPr>
      </w:pPr>
    </w:p>
    <w:p w:rsidR="00FA28F2" w:rsidRPr="00FA28F2" w:rsidRDefault="00FA28F2" w:rsidP="002F7954">
      <w:pPr>
        <w:widowControl w:val="0"/>
        <w:spacing w:after="0" w:line="240" w:lineRule="auto"/>
        <w:jc w:val="center"/>
        <w:rPr>
          <w:rFonts w:ascii="Arial" w:eastAsia="Times New Roman" w:hAnsi="Arial"/>
          <w:b/>
          <w:sz w:val="20"/>
          <w:szCs w:val="20"/>
        </w:rPr>
      </w:pPr>
      <w:r w:rsidRPr="00FA28F2">
        <w:rPr>
          <w:rFonts w:ascii="Arial" w:eastAsia="Times New Roman" w:hAnsi="Arial"/>
          <w:b/>
          <w:sz w:val="20"/>
          <w:szCs w:val="20"/>
        </w:rPr>
        <w:t>VALORES UNITARIOS DE TERRENO Y CONSTRUCCIÓN POR ZONAS</w:t>
      </w:r>
    </w:p>
    <w:p w:rsidR="00FA28F2" w:rsidRPr="00FA28F2" w:rsidRDefault="00FA28F2" w:rsidP="002F7954">
      <w:pPr>
        <w:widowControl w:val="0"/>
        <w:spacing w:after="0" w:line="240" w:lineRule="auto"/>
        <w:jc w:val="center"/>
        <w:rPr>
          <w:rFonts w:ascii="Arial" w:eastAsia="Times New Roman" w:hAnsi="Arial"/>
          <w:b/>
          <w:sz w:val="20"/>
          <w:szCs w:val="20"/>
        </w:rPr>
      </w:pPr>
    </w:p>
    <w:tbl>
      <w:tblPr>
        <w:tblStyle w:val="TableNormal"/>
        <w:tblW w:w="5000" w:type="pct"/>
        <w:tblLook w:val="01E0" w:firstRow="1" w:lastRow="1" w:firstColumn="1" w:lastColumn="1" w:noHBand="0" w:noVBand="0"/>
      </w:tblPr>
      <w:tblGrid>
        <w:gridCol w:w="3880"/>
        <w:gridCol w:w="3057"/>
        <w:gridCol w:w="2172"/>
      </w:tblGrid>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Colonia o calle</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Tramo entre</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 por m2</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Sección 1</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14 x 20</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14ª a la calle 20</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15 A x 21</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9 a la calle 15-A</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14X20</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14 a la calle 20</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9X15A</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9 a la calle 21</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8X14</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8 a la calle 14</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9 X 21 DIAG</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Resto de la sección</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$ 31.00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rPr>
                <w:rFonts w:ascii="Arial" w:hAnsi="Arial"/>
                <w:b/>
                <w:sz w:val="20"/>
                <w:szCs w:val="20"/>
              </w:rPr>
            </w:pPr>
            <w:r w:rsidRPr="00FA28F2">
              <w:rPr>
                <w:rFonts w:ascii="Arial" w:hAnsi="Arial"/>
                <w:b/>
                <w:sz w:val="20"/>
                <w:szCs w:val="20"/>
              </w:rPr>
              <w:t>Sección 2</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b/>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b/>
                <w:sz w:val="20"/>
                <w:szCs w:val="20"/>
              </w:rPr>
            </w:pP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21 a la calle 23</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14 x 20</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14 a la calle 20</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21 x 23</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4 a la calle 14</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21 DIAG X 25</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21 DIAG</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4X14</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23 a la calle 25</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16X20</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16 a la calle 20</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23X25</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Resto de la sección</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$ 31.00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Sección 3</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21 a la calle 25</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20 x 26</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20 a la calle 26</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21 x 25</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21 a la calle 27</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26X30</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26 a la calle 30</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21X27</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Resto de la sección</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$ 31.00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Colonia o calle</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Tramo entre</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 por m2</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b/>
                <w:sz w:val="20"/>
                <w:szCs w:val="20"/>
              </w:rPr>
            </w:pPr>
            <w:r w:rsidRPr="00FA28F2">
              <w:rPr>
                <w:rFonts w:ascii="Arial" w:hAnsi="Arial"/>
                <w:b/>
                <w:sz w:val="20"/>
                <w:szCs w:val="20"/>
              </w:rPr>
              <w:t>Sección 4</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b/>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b/>
                <w:sz w:val="20"/>
                <w:szCs w:val="20"/>
              </w:rPr>
            </w:pP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14 x 20</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20 a la calle 24</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21 x 23</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$ 52.00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9 a la calle 15-A</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21 DIAG X 25</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20 a la calle 28</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4X14</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24 a la calle 28</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16X20</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la calle 15-A a la calle 21</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23X25</w:t>
            </w: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$ 41.00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Resto de la sección</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$ 31.00</w:t>
            </w:r>
          </w:p>
        </w:tc>
      </w:tr>
      <w:tr w:rsidR="00FA28F2" w:rsidRPr="00FA28F2" w:rsidTr="00FA28F2">
        <w:tc>
          <w:tcPr>
            <w:tcW w:w="213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Todas las comisarías</w:t>
            </w:r>
          </w:p>
        </w:tc>
        <w:tc>
          <w:tcPr>
            <w:tcW w:w="167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c>
          <w:tcPr>
            <w:tcW w:w="119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$ 31.00</w:t>
            </w:r>
          </w:p>
        </w:tc>
      </w:tr>
    </w:tbl>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4948"/>
        <w:gridCol w:w="4161"/>
      </w:tblGrid>
      <w:tr w:rsidR="00FA28F2" w:rsidRPr="00FA28F2" w:rsidTr="00FA28F2">
        <w:tc>
          <w:tcPr>
            <w:tcW w:w="2716"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4470"/>
              </w:tabs>
              <w:spacing w:after="0" w:line="360" w:lineRule="auto"/>
              <w:jc w:val="center"/>
              <w:rPr>
                <w:rFonts w:ascii="Arial" w:eastAsia="Times New Roman" w:hAnsi="Arial"/>
                <w:b/>
                <w:sz w:val="20"/>
                <w:szCs w:val="20"/>
              </w:rPr>
            </w:pPr>
            <w:r w:rsidRPr="00FA28F2">
              <w:rPr>
                <w:rFonts w:ascii="Arial" w:hAnsi="Arial"/>
                <w:b/>
                <w:sz w:val="20"/>
                <w:szCs w:val="20"/>
              </w:rPr>
              <w:t>RÚSTICOS</w:t>
            </w:r>
          </w:p>
        </w:tc>
        <w:tc>
          <w:tcPr>
            <w:tcW w:w="22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Por hectárea</w:t>
            </w:r>
          </w:p>
        </w:tc>
      </w:tr>
      <w:tr w:rsidR="00FA28F2" w:rsidRPr="00FA28F2" w:rsidTr="00FA28F2">
        <w:tc>
          <w:tcPr>
            <w:tcW w:w="2716"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Brecha</w:t>
            </w:r>
          </w:p>
        </w:tc>
        <w:tc>
          <w:tcPr>
            <w:tcW w:w="22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9"/>
              <w:jc w:val="right"/>
              <w:rPr>
                <w:rFonts w:ascii="Arial" w:eastAsia="Times New Roman" w:hAnsi="Arial"/>
                <w:sz w:val="20"/>
                <w:szCs w:val="20"/>
              </w:rPr>
            </w:pPr>
            <w:r w:rsidRPr="00FA28F2">
              <w:rPr>
                <w:rFonts w:ascii="Arial" w:hAnsi="Arial"/>
                <w:sz w:val="20"/>
                <w:szCs w:val="20"/>
              </w:rPr>
              <w:t>$   450.00</w:t>
            </w:r>
          </w:p>
        </w:tc>
      </w:tr>
      <w:tr w:rsidR="00FA28F2" w:rsidRPr="00FA28F2" w:rsidTr="00FA28F2">
        <w:tc>
          <w:tcPr>
            <w:tcW w:w="2716"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Camino blanco</w:t>
            </w:r>
          </w:p>
        </w:tc>
        <w:tc>
          <w:tcPr>
            <w:tcW w:w="22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9"/>
              <w:jc w:val="right"/>
              <w:rPr>
                <w:rFonts w:ascii="Arial" w:eastAsia="Times New Roman" w:hAnsi="Arial"/>
                <w:sz w:val="20"/>
                <w:szCs w:val="20"/>
              </w:rPr>
            </w:pPr>
            <w:r w:rsidRPr="00FA28F2">
              <w:rPr>
                <w:rFonts w:ascii="Arial" w:hAnsi="Arial"/>
                <w:sz w:val="20"/>
                <w:szCs w:val="20"/>
              </w:rPr>
              <w:t>$   901.00</w:t>
            </w:r>
          </w:p>
        </w:tc>
      </w:tr>
      <w:tr w:rsidR="00FA28F2" w:rsidRPr="00FA28F2" w:rsidTr="00FA28F2">
        <w:tc>
          <w:tcPr>
            <w:tcW w:w="2716"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Carretera</w:t>
            </w:r>
          </w:p>
        </w:tc>
        <w:tc>
          <w:tcPr>
            <w:tcW w:w="22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9"/>
              <w:jc w:val="right"/>
              <w:rPr>
                <w:rFonts w:ascii="Arial" w:eastAsia="Times New Roman" w:hAnsi="Arial"/>
                <w:sz w:val="20"/>
                <w:szCs w:val="20"/>
              </w:rPr>
            </w:pPr>
            <w:r w:rsidRPr="00FA28F2">
              <w:rPr>
                <w:rFonts w:ascii="Arial" w:hAnsi="Arial"/>
                <w:sz w:val="20"/>
                <w:szCs w:val="20"/>
              </w:rPr>
              <w:t>$1,353.00</w:t>
            </w:r>
          </w:p>
        </w:tc>
      </w:tr>
    </w:tbl>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073"/>
        <w:gridCol w:w="1866"/>
        <w:gridCol w:w="2195"/>
        <w:gridCol w:w="1975"/>
      </w:tblGrid>
      <w:tr w:rsidR="00FA28F2" w:rsidRPr="00FA28F2"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b/>
                <w:sz w:val="20"/>
                <w:szCs w:val="20"/>
              </w:rPr>
            </w:pPr>
            <w:r w:rsidRPr="00FA28F2">
              <w:rPr>
                <w:rFonts w:ascii="Arial" w:hAnsi="Arial"/>
                <w:b/>
                <w:sz w:val="20"/>
                <w:szCs w:val="20"/>
              </w:rPr>
              <w:t>VALORES UNITARIOS DE CONSTRUCCIÓN</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p>
        </w:tc>
        <w:tc>
          <w:tcPr>
            <w:tcW w:w="3313"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r w:rsidRPr="00FA28F2">
              <w:rPr>
                <w:rFonts w:ascii="Arial" w:hAnsi="Arial"/>
                <w:b/>
                <w:sz w:val="20"/>
                <w:szCs w:val="20"/>
              </w:rPr>
              <w:t>ÁREA</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CENTRO</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ÁREA CENTRO</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PERIFERIA</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b/>
                <w:sz w:val="20"/>
                <w:szCs w:val="20"/>
              </w:rPr>
              <w:t>TIPO</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 POR M2</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$POR M2</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 POR M2</w:t>
            </w:r>
          </w:p>
        </w:tc>
      </w:tr>
      <w:tr w:rsidR="00FA28F2" w:rsidRPr="00FA28F2"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CONCRETO</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25"/>
              <w:jc w:val="right"/>
              <w:rPr>
                <w:rFonts w:ascii="Arial" w:eastAsia="Times New Roman" w:hAnsi="Arial"/>
                <w:sz w:val="20"/>
                <w:szCs w:val="20"/>
              </w:rPr>
            </w:pPr>
            <w:r w:rsidRPr="00FA28F2">
              <w:rPr>
                <w:rFonts w:ascii="Arial" w:hAnsi="Arial"/>
                <w:sz w:val="20"/>
                <w:szCs w:val="20"/>
              </w:rPr>
              <w:t>$ 2,594.00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4"/>
              <w:jc w:val="right"/>
              <w:rPr>
                <w:rFonts w:ascii="Arial" w:eastAsia="Times New Roman" w:hAnsi="Arial"/>
                <w:sz w:val="20"/>
                <w:szCs w:val="20"/>
              </w:rPr>
            </w:pPr>
            <w:r w:rsidRPr="00FA28F2">
              <w:rPr>
                <w:rFonts w:ascii="Arial" w:hAnsi="Arial"/>
                <w:sz w:val="20"/>
                <w:szCs w:val="20"/>
              </w:rPr>
              <w:t>$ 1,190.00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1,206.00</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25"/>
              <w:jc w:val="right"/>
              <w:rPr>
                <w:rFonts w:ascii="Arial" w:eastAsia="Times New Roman" w:hAnsi="Arial"/>
                <w:sz w:val="20"/>
                <w:szCs w:val="20"/>
              </w:rPr>
            </w:pPr>
            <w:r w:rsidRPr="00FA28F2">
              <w:rPr>
                <w:rFonts w:ascii="Arial" w:hAnsi="Arial"/>
                <w:sz w:val="20"/>
                <w:szCs w:val="20"/>
              </w:rPr>
              <w:t>$ 2,247.00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4"/>
              <w:jc w:val="right"/>
              <w:rPr>
                <w:rFonts w:ascii="Arial" w:eastAsia="Times New Roman" w:hAnsi="Arial"/>
                <w:sz w:val="20"/>
                <w:szCs w:val="20"/>
              </w:rPr>
            </w:pPr>
            <w:r w:rsidRPr="00FA28F2">
              <w:rPr>
                <w:rFonts w:ascii="Arial" w:hAnsi="Arial"/>
                <w:sz w:val="20"/>
                <w:szCs w:val="20"/>
              </w:rPr>
              <w:t>$ 1,553.00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31"/>
              </w:tabs>
              <w:spacing w:after="0" w:line="360" w:lineRule="auto"/>
              <w:ind w:right="184"/>
              <w:jc w:val="right"/>
              <w:rPr>
                <w:rFonts w:ascii="Arial" w:eastAsia="Times New Roman" w:hAnsi="Arial"/>
                <w:sz w:val="20"/>
                <w:szCs w:val="20"/>
              </w:rPr>
            </w:pPr>
            <w:r w:rsidRPr="00FA28F2">
              <w:rPr>
                <w:rFonts w:ascii="Arial" w:hAnsi="Arial"/>
                <w:sz w:val="20"/>
                <w:szCs w:val="20"/>
              </w:rPr>
              <w:t>$     859.00</w:t>
            </w:r>
          </w:p>
        </w:tc>
      </w:tr>
      <w:tr w:rsidR="00FA28F2" w:rsidRPr="00FA28F2"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HIERRO Y ROLLIZOS</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25"/>
              <w:jc w:val="right"/>
              <w:rPr>
                <w:rFonts w:ascii="Arial" w:eastAsia="Times New Roman" w:hAnsi="Arial"/>
                <w:sz w:val="20"/>
                <w:szCs w:val="20"/>
              </w:rPr>
            </w:pPr>
            <w:r w:rsidRPr="00FA28F2">
              <w:rPr>
                <w:rFonts w:ascii="Arial" w:hAnsi="Arial"/>
                <w:sz w:val="20"/>
                <w:szCs w:val="20"/>
              </w:rPr>
              <w:t>$ 1,041.00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4"/>
              <w:jc w:val="right"/>
              <w:rPr>
                <w:rFonts w:ascii="Arial" w:eastAsia="Times New Roman" w:hAnsi="Arial"/>
                <w:sz w:val="20"/>
                <w:szCs w:val="20"/>
              </w:rPr>
            </w:pPr>
            <w:r w:rsidRPr="00FA28F2">
              <w:rPr>
                <w:rFonts w:ascii="Arial" w:hAnsi="Arial"/>
                <w:sz w:val="20"/>
                <w:szCs w:val="20"/>
              </w:rPr>
              <w:t>$    859.00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694.00</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333"/>
              </w:tabs>
              <w:spacing w:after="0" w:line="360" w:lineRule="auto"/>
              <w:ind w:right="125"/>
              <w:jc w:val="right"/>
              <w:rPr>
                <w:rFonts w:ascii="Arial" w:eastAsia="Times New Roman" w:hAnsi="Arial"/>
                <w:sz w:val="20"/>
                <w:szCs w:val="20"/>
              </w:rPr>
            </w:pPr>
            <w:r w:rsidRPr="00FA28F2">
              <w:rPr>
                <w:rFonts w:ascii="Arial" w:hAnsi="Arial"/>
                <w:sz w:val="20"/>
                <w:szCs w:val="20"/>
              </w:rPr>
              <w:t>$    859.00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4"/>
              <w:jc w:val="right"/>
              <w:rPr>
                <w:rFonts w:ascii="Arial" w:eastAsia="Times New Roman" w:hAnsi="Arial"/>
                <w:sz w:val="20"/>
                <w:szCs w:val="20"/>
              </w:rPr>
            </w:pPr>
            <w:r w:rsidRPr="00FA28F2">
              <w:rPr>
                <w:rFonts w:ascii="Arial" w:hAnsi="Arial"/>
                <w:sz w:val="20"/>
                <w:szCs w:val="20"/>
              </w:rPr>
              <w:t>$    694.00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     512.00</w:t>
            </w:r>
          </w:p>
        </w:tc>
      </w:tr>
      <w:tr w:rsidR="00FA28F2" w:rsidRPr="00FA28F2"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ZINC, ASBESTO Y PAJA</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334"/>
              </w:tabs>
              <w:spacing w:after="0" w:line="360" w:lineRule="auto"/>
              <w:ind w:right="125"/>
              <w:jc w:val="right"/>
              <w:rPr>
                <w:rFonts w:ascii="Arial" w:eastAsia="Times New Roman" w:hAnsi="Arial"/>
                <w:sz w:val="20"/>
                <w:szCs w:val="20"/>
              </w:rPr>
            </w:pPr>
            <w:r w:rsidRPr="00FA28F2">
              <w:rPr>
                <w:rFonts w:ascii="Arial" w:hAnsi="Arial"/>
                <w:sz w:val="20"/>
                <w:szCs w:val="20"/>
              </w:rPr>
              <w:t>$    859.00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112"/>
              </w:tabs>
              <w:spacing w:after="0" w:line="360" w:lineRule="auto"/>
              <w:ind w:right="194"/>
              <w:jc w:val="right"/>
              <w:rPr>
                <w:rFonts w:ascii="Arial" w:eastAsia="Times New Roman" w:hAnsi="Arial"/>
                <w:sz w:val="20"/>
                <w:szCs w:val="20"/>
              </w:rPr>
            </w:pPr>
            <w:r w:rsidRPr="00FA28F2">
              <w:rPr>
                <w:rFonts w:ascii="Arial" w:hAnsi="Arial"/>
                <w:sz w:val="20"/>
                <w:szCs w:val="20"/>
              </w:rPr>
              <w:t>$    694.00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776"/>
              </w:tabs>
              <w:spacing w:after="0" w:line="360" w:lineRule="auto"/>
              <w:ind w:right="184"/>
              <w:jc w:val="right"/>
              <w:rPr>
                <w:rFonts w:ascii="Arial" w:eastAsia="Times New Roman" w:hAnsi="Arial"/>
                <w:sz w:val="20"/>
                <w:szCs w:val="20"/>
              </w:rPr>
            </w:pPr>
            <w:r w:rsidRPr="00FA28F2">
              <w:rPr>
                <w:rFonts w:ascii="Arial" w:hAnsi="Arial"/>
                <w:sz w:val="20"/>
                <w:szCs w:val="20"/>
              </w:rPr>
              <w:t>$     512.00</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336"/>
              </w:tabs>
              <w:spacing w:after="0" w:line="360" w:lineRule="auto"/>
              <w:ind w:right="125"/>
              <w:jc w:val="right"/>
              <w:rPr>
                <w:rFonts w:ascii="Arial" w:eastAsia="Times New Roman" w:hAnsi="Arial"/>
                <w:sz w:val="20"/>
                <w:szCs w:val="20"/>
              </w:rPr>
            </w:pPr>
            <w:r w:rsidRPr="00FA28F2">
              <w:rPr>
                <w:rFonts w:ascii="Arial" w:hAnsi="Arial"/>
                <w:sz w:val="20"/>
                <w:szCs w:val="20"/>
              </w:rPr>
              <w:t>$    694.00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112"/>
              </w:tabs>
              <w:spacing w:after="0" w:line="360" w:lineRule="auto"/>
              <w:ind w:right="194"/>
              <w:jc w:val="right"/>
              <w:rPr>
                <w:rFonts w:ascii="Arial" w:eastAsia="Times New Roman" w:hAnsi="Arial"/>
                <w:sz w:val="20"/>
                <w:szCs w:val="20"/>
              </w:rPr>
            </w:pPr>
            <w:r w:rsidRPr="00FA28F2">
              <w:rPr>
                <w:rFonts w:ascii="Arial" w:hAnsi="Arial"/>
                <w:sz w:val="20"/>
                <w:szCs w:val="20"/>
              </w:rPr>
              <w:t>$    512.00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775"/>
              </w:tabs>
              <w:spacing w:after="0" w:line="360" w:lineRule="auto"/>
              <w:ind w:right="184"/>
              <w:jc w:val="right"/>
              <w:rPr>
                <w:rFonts w:ascii="Arial" w:eastAsia="Times New Roman" w:hAnsi="Arial"/>
                <w:sz w:val="20"/>
                <w:szCs w:val="20"/>
              </w:rPr>
            </w:pPr>
            <w:r w:rsidRPr="00FA28F2">
              <w:rPr>
                <w:rFonts w:ascii="Arial" w:hAnsi="Arial"/>
                <w:sz w:val="20"/>
                <w:szCs w:val="20"/>
              </w:rPr>
              <w:t>$     347.00</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INDUSTRIAL</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25"/>
              <w:jc w:val="right"/>
              <w:rPr>
                <w:rFonts w:ascii="Arial" w:eastAsia="Times New Roman" w:hAnsi="Arial"/>
                <w:sz w:val="20"/>
                <w:szCs w:val="20"/>
              </w:rPr>
            </w:pPr>
            <w:r w:rsidRPr="00FA28F2">
              <w:rPr>
                <w:rFonts w:ascii="Arial" w:hAnsi="Arial"/>
                <w:sz w:val="20"/>
                <w:szCs w:val="20"/>
              </w:rPr>
              <w:t>$ 1,553.00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4"/>
              <w:jc w:val="right"/>
              <w:rPr>
                <w:rFonts w:ascii="Arial" w:eastAsia="Times New Roman" w:hAnsi="Arial"/>
                <w:sz w:val="20"/>
                <w:szCs w:val="20"/>
              </w:rPr>
            </w:pPr>
            <w:r w:rsidRPr="00FA28F2">
              <w:rPr>
                <w:rFonts w:ascii="Arial" w:hAnsi="Arial"/>
                <w:sz w:val="20"/>
                <w:szCs w:val="20"/>
              </w:rPr>
              <w:t>$ 1,206.00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776"/>
              </w:tabs>
              <w:spacing w:after="0" w:line="360" w:lineRule="auto"/>
              <w:ind w:right="184"/>
              <w:jc w:val="right"/>
              <w:rPr>
                <w:rFonts w:ascii="Arial" w:eastAsia="Times New Roman" w:hAnsi="Arial"/>
                <w:sz w:val="20"/>
                <w:szCs w:val="20"/>
              </w:rPr>
            </w:pPr>
            <w:r w:rsidRPr="00FA28F2">
              <w:rPr>
                <w:rFonts w:ascii="Arial" w:hAnsi="Arial"/>
                <w:sz w:val="20"/>
                <w:szCs w:val="20"/>
              </w:rPr>
              <w:t>$     859.00</w:t>
            </w:r>
          </w:p>
        </w:tc>
      </w:tr>
      <w:tr w:rsidR="00FA28F2" w:rsidRPr="00FA28F2" w:rsidTr="00FA28F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r w:rsidRPr="00FA28F2">
              <w:rPr>
                <w:rFonts w:ascii="Arial" w:hAnsi="Arial"/>
                <w:sz w:val="20"/>
                <w:szCs w:val="20"/>
              </w:rPr>
              <w:t>CARTÓN O PAJA</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COMERCIAL</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25"/>
              <w:jc w:val="right"/>
              <w:rPr>
                <w:rFonts w:ascii="Arial" w:eastAsia="Times New Roman" w:hAnsi="Arial"/>
                <w:sz w:val="20"/>
                <w:szCs w:val="20"/>
              </w:rPr>
            </w:pPr>
            <w:r w:rsidRPr="00FA28F2">
              <w:rPr>
                <w:rFonts w:ascii="Arial" w:hAnsi="Arial"/>
                <w:sz w:val="20"/>
                <w:szCs w:val="20"/>
              </w:rPr>
              <w:t>$    859.00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4"/>
              <w:jc w:val="right"/>
              <w:rPr>
                <w:rFonts w:ascii="Arial" w:eastAsia="Times New Roman" w:hAnsi="Arial"/>
                <w:sz w:val="20"/>
                <w:szCs w:val="20"/>
              </w:rPr>
            </w:pPr>
            <w:r w:rsidRPr="00FA28F2">
              <w:rPr>
                <w:rFonts w:ascii="Arial" w:hAnsi="Arial"/>
                <w:sz w:val="20"/>
                <w:szCs w:val="20"/>
              </w:rPr>
              <w:t>$    694.00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773"/>
              </w:tabs>
              <w:spacing w:after="0" w:line="360" w:lineRule="auto"/>
              <w:ind w:right="184"/>
              <w:jc w:val="right"/>
              <w:rPr>
                <w:rFonts w:ascii="Arial" w:eastAsia="Times New Roman" w:hAnsi="Arial"/>
                <w:sz w:val="20"/>
                <w:szCs w:val="20"/>
              </w:rPr>
            </w:pPr>
            <w:r w:rsidRPr="00FA28F2">
              <w:rPr>
                <w:rFonts w:ascii="Arial" w:hAnsi="Arial"/>
                <w:sz w:val="20"/>
                <w:szCs w:val="20"/>
              </w:rPr>
              <w:t>$     512.00</w:t>
            </w:r>
          </w:p>
        </w:tc>
      </w:tr>
      <w:tr w:rsidR="00FA28F2" w:rsidRPr="00FA28F2" w:rsidTr="00FA28F2">
        <w:trPr>
          <w:trHeight w:val="20"/>
        </w:trPr>
        <w:tc>
          <w:tcPr>
            <w:tcW w:w="168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VIVIENDA ECONÓMICA</w:t>
            </w:r>
          </w:p>
        </w:tc>
        <w:tc>
          <w:tcPr>
            <w:tcW w:w="102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25"/>
              <w:jc w:val="right"/>
              <w:rPr>
                <w:rFonts w:ascii="Arial" w:eastAsia="Times New Roman" w:hAnsi="Arial"/>
                <w:sz w:val="20"/>
                <w:szCs w:val="20"/>
              </w:rPr>
            </w:pPr>
            <w:r w:rsidRPr="00FA28F2">
              <w:rPr>
                <w:rFonts w:ascii="Arial" w:hAnsi="Arial"/>
                <w:sz w:val="20"/>
                <w:szCs w:val="20"/>
              </w:rPr>
              <w:t>$    347.00</w:t>
            </w:r>
          </w:p>
        </w:tc>
        <w:tc>
          <w:tcPr>
            <w:tcW w:w="120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94"/>
              <w:jc w:val="right"/>
              <w:rPr>
                <w:rFonts w:ascii="Arial" w:eastAsia="Times New Roman" w:hAnsi="Arial"/>
                <w:sz w:val="20"/>
                <w:szCs w:val="20"/>
              </w:rPr>
            </w:pPr>
            <w:r w:rsidRPr="00FA28F2">
              <w:rPr>
                <w:rFonts w:ascii="Arial" w:hAnsi="Arial"/>
                <w:sz w:val="20"/>
                <w:szCs w:val="20"/>
              </w:rPr>
              <w:t>$    264.00</w:t>
            </w:r>
          </w:p>
        </w:tc>
        <w:tc>
          <w:tcPr>
            <w:tcW w:w="1084"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776"/>
              </w:tabs>
              <w:spacing w:after="0" w:line="360" w:lineRule="auto"/>
              <w:ind w:right="184"/>
              <w:jc w:val="right"/>
              <w:rPr>
                <w:rFonts w:ascii="Arial" w:eastAsia="Times New Roman" w:hAnsi="Arial"/>
                <w:sz w:val="20"/>
                <w:szCs w:val="20"/>
              </w:rPr>
            </w:pPr>
            <w:r w:rsidRPr="00FA28F2">
              <w:rPr>
                <w:rFonts w:ascii="Arial" w:hAnsi="Arial"/>
                <w:sz w:val="20"/>
                <w:szCs w:val="20"/>
              </w:rPr>
              <w:t>$     165.00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El impuesto se calculará aplicando el valor catastral determinado de la siguiente manera:</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La diferencia entre el valor catastral y el límite inferior se multiplicará por el factor aplicable, y el producto obtenido se sumará a la cuota fija.</w:t>
      </w:r>
    </w:p>
    <w:p w:rsidR="00FA28F2" w:rsidRPr="00FA28F2" w:rsidRDefault="00FA28F2" w:rsidP="002F7954">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TARIFA</w:t>
      </w:r>
    </w:p>
    <w:tbl>
      <w:tblPr>
        <w:tblStyle w:val="TableNormal"/>
        <w:tblW w:w="5000" w:type="pct"/>
        <w:tblLook w:val="01E0" w:firstRow="1" w:lastRow="1" w:firstColumn="1" w:lastColumn="1" w:noHBand="0" w:noVBand="0"/>
      </w:tblPr>
      <w:tblGrid>
        <w:gridCol w:w="2333"/>
        <w:gridCol w:w="2334"/>
        <w:gridCol w:w="2334"/>
        <w:gridCol w:w="2108"/>
      </w:tblGrid>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Límite inferior</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Límite superior</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Cuota fija anual</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Factor</w:t>
            </w:r>
          </w:p>
        </w:tc>
      </w:tr>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95"/>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0.01</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41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4,000.00</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7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15.00</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0.25%</w:t>
            </w:r>
          </w:p>
        </w:tc>
      </w:tr>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270"/>
                <w:tab w:val="left" w:pos="1554"/>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4,000.01</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41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5,500.00</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7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28.00</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0.25%</w:t>
            </w:r>
          </w:p>
        </w:tc>
      </w:tr>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270"/>
                <w:tab w:val="left" w:pos="1695"/>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5,500.01</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41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6,500.00</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7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41.00</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0.25%</w:t>
            </w:r>
          </w:p>
        </w:tc>
      </w:tr>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270"/>
                <w:tab w:val="left" w:pos="1695"/>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6,500.01</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41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7,500.00</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7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61.00</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0.25%</w:t>
            </w:r>
          </w:p>
        </w:tc>
      </w:tr>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270"/>
                <w:tab w:val="left" w:pos="1695"/>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7,500.01</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41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8,500.00</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7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71.00</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0.25%</w:t>
            </w:r>
          </w:p>
        </w:tc>
      </w:tr>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270"/>
                <w:tab w:val="left" w:pos="1695"/>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8,500.01</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306"/>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10,000.00</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77"/>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81.00</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0.25%</w:t>
            </w:r>
          </w:p>
        </w:tc>
      </w:tr>
      <w:tr w:rsidR="00FA28F2" w:rsidRPr="00FA28F2" w:rsidTr="00FA28F2">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270"/>
                <w:tab w:val="left" w:pos="1695"/>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0,000.01</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EN ADELANTE</w:t>
            </w:r>
          </w:p>
        </w:tc>
        <w:tc>
          <w:tcPr>
            <w:tcW w:w="128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564"/>
              </w:tabs>
              <w:spacing w:after="0" w:line="360" w:lineRule="auto"/>
              <w:jc w:val="both"/>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105.00</w:t>
            </w:r>
          </w:p>
        </w:tc>
        <w:tc>
          <w:tcPr>
            <w:tcW w:w="115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84"/>
              <w:jc w:val="right"/>
              <w:rPr>
                <w:rFonts w:ascii="Arial" w:eastAsia="Times New Roman" w:hAnsi="Arial"/>
                <w:sz w:val="20"/>
                <w:szCs w:val="20"/>
              </w:rPr>
            </w:pPr>
            <w:r w:rsidRPr="00FA28F2">
              <w:rPr>
                <w:rFonts w:ascii="Arial" w:hAnsi="Arial"/>
                <w:sz w:val="20"/>
                <w:szCs w:val="20"/>
              </w:rPr>
              <w:t>0.25%</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14.-</w:t>
      </w:r>
      <w:r w:rsidRPr="00FA28F2">
        <w:rPr>
          <w:rFonts w:ascii="Arial" w:eastAsia="Times New Roman" w:hAnsi="Arial"/>
          <w:sz w:val="20"/>
          <w:szCs w:val="20"/>
        </w:rPr>
        <w:t xml:space="preserve"> Cuando se pague el impuesto anual durante los meses de enero y febrero de cada año, el contribuyente gozará de un descuento del 10% sobre el importe del impuesto.</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15.-</w:t>
      </w:r>
      <w:r w:rsidRPr="00FA28F2">
        <w:rPr>
          <w:rFonts w:ascii="Arial" w:eastAsia="Times New Roman" w:hAnsi="Arial"/>
          <w:sz w:val="20"/>
          <w:szCs w:val="20"/>
        </w:rPr>
        <w:t xml:space="preserve"> El impuesto predial con base en las rentas o frutos civiles que produzcan los inmuebles, se calculará aplicando la tasa del 2% a la base gravable señalada en la Ley de Hacienda para el Municipio de Huhí, Yucatán.</w:t>
      </w:r>
    </w:p>
    <w:p w:rsidR="00FA28F2" w:rsidRPr="00FA28F2" w:rsidRDefault="00FA28F2" w:rsidP="002F7954">
      <w:pPr>
        <w:widowControl w:val="0"/>
        <w:spacing w:after="0" w:line="360" w:lineRule="auto"/>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Del Impuesto sobre Adquisición de Inmuebles</w:t>
      </w:r>
    </w:p>
    <w:p w:rsidR="00FA28F2" w:rsidRPr="00FA28F2" w:rsidRDefault="00FA28F2" w:rsidP="002F7954">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16.-</w:t>
      </w:r>
      <w:r w:rsidRPr="00FA28F2">
        <w:rPr>
          <w:rFonts w:ascii="Arial" w:eastAsia="Times New Roman" w:hAnsi="Arial"/>
          <w:sz w:val="20"/>
          <w:szCs w:val="20"/>
        </w:rPr>
        <w:t xml:space="preserve"> El impuesto a que se refiere este capítulo, se calculará aplicando la tasa del 2% a la base gravable señalada en la Ley de Hacienda para el Municipio Huhí, Yucatán.</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III</w:t>
      </w:r>
    </w:p>
    <w:p w:rsidR="00FA28F2" w:rsidRPr="00FA28F2" w:rsidRDefault="00FA28F2" w:rsidP="00FA28F2">
      <w:pPr>
        <w:widowControl w:val="0"/>
        <w:spacing w:after="0" w:line="360" w:lineRule="auto"/>
        <w:jc w:val="center"/>
        <w:rPr>
          <w:rFonts w:ascii="Arial" w:eastAsia="Times New Roman" w:hAnsi="Arial"/>
          <w:sz w:val="20"/>
          <w:szCs w:val="20"/>
        </w:rPr>
      </w:pPr>
      <w:r w:rsidRPr="00FA28F2">
        <w:rPr>
          <w:rFonts w:ascii="Arial" w:eastAsia="Times New Roman" w:hAnsi="Arial"/>
          <w:b/>
          <w:sz w:val="20"/>
          <w:szCs w:val="20"/>
        </w:rPr>
        <w:t>Impuesto sobre Diversiones y Espectáculos Públicos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17.-</w:t>
      </w:r>
      <w:r w:rsidRPr="00FA28F2">
        <w:rPr>
          <w:rFonts w:ascii="Arial" w:eastAsia="Times New Roman" w:hAnsi="Arial"/>
          <w:sz w:val="20"/>
          <w:szCs w:val="20"/>
        </w:rPr>
        <w:t xml:space="preserve"> El impuesto se calculará sobre el monto total de los ingresos percibidos, y se determinará aplicando a la base antes referida, las tasas que se establecen a continuación.</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824"/>
        <w:gridCol w:w="2275"/>
      </w:tblGrid>
      <w:tr w:rsidR="00FA28F2" w:rsidRPr="00FA28F2" w:rsidTr="00FA28F2">
        <w:trPr>
          <w:trHeight w:hRule="exact" w:val="365"/>
        </w:trPr>
        <w:tc>
          <w:tcPr>
            <w:tcW w:w="37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w:t>
            </w:r>
            <w:r w:rsidRPr="00FA28F2">
              <w:rPr>
                <w:rFonts w:ascii="Arial" w:hAnsi="Arial"/>
                <w:sz w:val="20"/>
                <w:szCs w:val="20"/>
              </w:rPr>
              <w:t xml:space="preserve"> Por funciones de circo</w:t>
            </w:r>
          </w:p>
        </w:tc>
        <w:tc>
          <w:tcPr>
            <w:tcW w:w="12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5%</w:t>
            </w:r>
          </w:p>
        </w:tc>
      </w:tr>
      <w:tr w:rsidR="00FA28F2" w:rsidRPr="00FA28F2" w:rsidTr="00FA28F2">
        <w:trPr>
          <w:trHeight w:hRule="exact" w:val="305"/>
        </w:trPr>
        <w:tc>
          <w:tcPr>
            <w:tcW w:w="37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II.-</w:t>
            </w:r>
            <w:r w:rsidRPr="00FA28F2">
              <w:rPr>
                <w:rFonts w:ascii="Arial" w:hAnsi="Arial"/>
                <w:sz w:val="20"/>
                <w:szCs w:val="20"/>
              </w:rPr>
              <w:t xml:space="preserve"> Otros permitidos por la ley de la  materia</w:t>
            </w:r>
          </w:p>
        </w:tc>
        <w:tc>
          <w:tcPr>
            <w:tcW w:w="12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6%</w:t>
            </w:r>
          </w:p>
        </w:tc>
      </w:tr>
    </w:tbl>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TÍTULO TERCERO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w:t>
      </w:r>
    </w:p>
    <w:p w:rsidR="00FA28F2" w:rsidRPr="00FA28F2" w:rsidRDefault="00FA28F2" w:rsidP="002F7954">
      <w:pPr>
        <w:widowControl w:val="0"/>
        <w:spacing w:after="0" w:line="24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 por Licencias y Permisos</w:t>
      </w:r>
    </w:p>
    <w:p w:rsidR="00FA28F2" w:rsidRPr="00FA28F2" w:rsidRDefault="00FA28F2" w:rsidP="002F7954">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18.-</w:t>
      </w:r>
      <w:r w:rsidRPr="00FA28F2">
        <w:rPr>
          <w:rFonts w:ascii="Arial" w:eastAsia="Times New Roman" w:hAnsi="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19.-</w:t>
      </w:r>
      <w:r w:rsidRPr="00FA28F2">
        <w:rPr>
          <w:rFonts w:ascii="Arial" w:eastAsia="Times New Roman" w:hAnsi="Arial"/>
          <w:sz w:val="20"/>
          <w:szCs w:val="20"/>
        </w:rPr>
        <w:t xml:space="preserve"> En el otorgamiento de licencias nuevas para el funcionamiento de establecimientos o locales cuyos giros sean la venta de bebidas alcohólicas se cobrará una cuota única de acuerdo a la siguiente tarifa:</w:t>
      </w:r>
    </w:p>
    <w:p w:rsidR="00FA28F2" w:rsidRPr="00FA28F2" w:rsidRDefault="00FA28F2" w:rsidP="002F7954">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832"/>
        <w:gridCol w:w="2277"/>
      </w:tblGrid>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w:t>
            </w:r>
            <w:r w:rsidRPr="00FA28F2">
              <w:rPr>
                <w:rFonts w:ascii="Arial" w:hAnsi="Arial"/>
                <w:sz w:val="20"/>
                <w:szCs w:val="20"/>
              </w:rPr>
              <w:t xml:space="preserve"> Vinatería o licorerías</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964"/>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11,000.00</w:t>
            </w:r>
          </w:p>
        </w:tc>
      </w:tr>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II.-</w:t>
            </w:r>
            <w:r w:rsidRPr="00FA28F2">
              <w:rPr>
                <w:rFonts w:ascii="Arial" w:hAnsi="Arial"/>
                <w:sz w:val="20"/>
                <w:szCs w:val="20"/>
              </w:rPr>
              <w:t xml:space="preserve"> Expendios de cerveza</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962"/>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11,000.00</w:t>
            </w:r>
          </w:p>
        </w:tc>
      </w:tr>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III.-</w:t>
            </w:r>
            <w:r w:rsidRPr="00FA28F2">
              <w:rPr>
                <w:rFonts w:ascii="Arial" w:hAnsi="Arial"/>
                <w:sz w:val="20"/>
                <w:szCs w:val="20"/>
              </w:rPr>
              <w:t xml:space="preserve"> Departamento de licores en supermercados y minisúper</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943"/>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11,000.00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20.-</w:t>
      </w:r>
      <w:r w:rsidRPr="00FA28F2">
        <w:rPr>
          <w:rFonts w:ascii="Arial" w:eastAsia="Times New Roman" w:hAnsi="Arial"/>
          <w:sz w:val="20"/>
          <w:szCs w:val="20"/>
        </w:rPr>
        <w:t xml:space="preserve"> A los permisos eventuales para el funcionamiento de expendios de cerveza se les aplicarán la cuota diaria de $ 270.00.</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21.-</w:t>
      </w:r>
      <w:r w:rsidRPr="00FA28F2">
        <w:rPr>
          <w:rFonts w:ascii="Arial" w:eastAsia="Times New Roman" w:hAnsi="Arial"/>
          <w:sz w:val="20"/>
          <w:szCs w:val="20"/>
        </w:rPr>
        <w:t xml:space="preserve"> Para el otorgamiento de licencias nuevas de funcionamiento de establecimientos o locales cuyos giros sean la prestación de servicios que incluyan el expendio de bebidas alcohólicas se cobrará una cuota única de acuerdo a la siguiente tarifa:</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05"/>
        <w:gridCol w:w="6519"/>
        <w:gridCol w:w="2275"/>
      </w:tblGrid>
      <w:tr w:rsidR="00FA28F2" w:rsidRPr="00FA28F2" w:rsidTr="00FA28F2">
        <w:trPr>
          <w:trHeight w:hRule="exact" w:val="365"/>
        </w:trPr>
        <w:tc>
          <w:tcPr>
            <w:tcW w:w="168" w:type="pct"/>
            <w:tcBorders>
              <w:top w:val="single" w:sz="9" w:space="0" w:color="4D4D4F"/>
              <w:left w:val="single" w:sz="9" w:space="0" w:color="4D4D4F"/>
              <w:bottom w:val="single" w:sz="9"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w:t>
            </w:r>
          </w:p>
        </w:tc>
        <w:tc>
          <w:tcPr>
            <w:tcW w:w="3582" w:type="pct"/>
            <w:tcBorders>
              <w:top w:val="single" w:sz="9" w:space="0" w:color="4D4D4F"/>
              <w:left w:val="nil"/>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Cantinas y bares</w:t>
            </w:r>
          </w:p>
        </w:tc>
        <w:tc>
          <w:tcPr>
            <w:tcW w:w="12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895"/>
              </w:tabs>
              <w:spacing w:after="0" w:line="360" w:lineRule="auto"/>
              <w:ind w:right="179"/>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11,000.00</w:t>
            </w:r>
          </w:p>
        </w:tc>
      </w:tr>
      <w:tr w:rsidR="00FA28F2" w:rsidRPr="00FA28F2" w:rsidTr="00FA28F2">
        <w:trPr>
          <w:trHeight w:hRule="exact" w:val="367"/>
        </w:trPr>
        <w:tc>
          <w:tcPr>
            <w:tcW w:w="168" w:type="pct"/>
            <w:tcBorders>
              <w:top w:val="single" w:sz="9" w:space="0" w:color="4D4D4F"/>
              <w:left w:val="single" w:sz="9" w:space="0" w:color="4D4D4F"/>
              <w:bottom w:val="single" w:sz="9"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II.-</w:t>
            </w:r>
          </w:p>
        </w:tc>
        <w:tc>
          <w:tcPr>
            <w:tcW w:w="3582" w:type="pct"/>
            <w:tcBorders>
              <w:top w:val="single" w:sz="9" w:space="0" w:color="4D4D4F"/>
              <w:left w:val="nil"/>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Restaurantes</w:t>
            </w:r>
            <w:r w:rsidRPr="00FA28F2">
              <w:rPr>
                <w:rFonts w:ascii="Arial" w:eastAsia="Times New Roman" w:hAnsi="Arial"/>
                <w:sz w:val="20"/>
                <w:szCs w:val="20"/>
              </w:rPr>
              <w:t xml:space="preserve"> - </w:t>
            </w:r>
            <w:r w:rsidRPr="00FA28F2">
              <w:rPr>
                <w:rFonts w:ascii="Arial" w:hAnsi="Arial"/>
                <w:sz w:val="20"/>
                <w:szCs w:val="20"/>
              </w:rPr>
              <w:t>Bar</w:t>
            </w:r>
          </w:p>
        </w:tc>
        <w:tc>
          <w:tcPr>
            <w:tcW w:w="12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916"/>
              </w:tabs>
              <w:spacing w:after="0" w:line="360" w:lineRule="auto"/>
              <w:ind w:right="179"/>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11,000.00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Horario Extraordinario</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Respecto al horario extraordinario relacionado con la venta de bebidas alcohólicas será por cada hora diaria la tarifa de 1.5 unidades de medida y actualización por hora.</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22.-</w:t>
      </w:r>
      <w:r w:rsidRPr="00FA28F2">
        <w:rPr>
          <w:rFonts w:ascii="Arial" w:eastAsia="Times New Roman" w:hAnsi="Arial"/>
          <w:sz w:val="20"/>
          <w:szCs w:val="20"/>
        </w:rPr>
        <w:t xml:space="preserve"> Por el otorgamiento de la revalidación de licencias para el funcionamiento de los establecimientos que se relacionan en los artículos 19 y 21 de esta ley, se pagará un derecho anual conforme a la siguiente tarifa:</w:t>
      </w:r>
    </w:p>
    <w:p w:rsidR="00FA28F2" w:rsidRPr="00FA28F2" w:rsidRDefault="00FA28F2" w:rsidP="006A6BF6">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832"/>
        <w:gridCol w:w="2277"/>
      </w:tblGrid>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w:t>
            </w:r>
            <w:r w:rsidRPr="00FA28F2">
              <w:rPr>
                <w:rFonts w:ascii="Arial" w:hAnsi="Arial"/>
                <w:sz w:val="20"/>
                <w:szCs w:val="20"/>
              </w:rPr>
              <w:t xml:space="preserve"> Vinaterías o licorerías</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014"/>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5,500.00</w:t>
            </w:r>
          </w:p>
        </w:tc>
      </w:tr>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II.-</w:t>
            </w:r>
            <w:r w:rsidRPr="00FA28F2">
              <w:rPr>
                <w:rFonts w:ascii="Arial" w:hAnsi="Arial"/>
                <w:sz w:val="20"/>
                <w:szCs w:val="20"/>
              </w:rPr>
              <w:t xml:space="preserve"> Expendios de cerveza</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015"/>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5,500.00</w:t>
            </w:r>
          </w:p>
        </w:tc>
      </w:tr>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III.-</w:t>
            </w:r>
            <w:r w:rsidRPr="00FA28F2">
              <w:rPr>
                <w:rFonts w:ascii="Arial" w:hAnsi="Arial"/>
                <w:sz w:val="20"/>
                <w:szCs w:val="20"/>
              </w:rPr>
              <w:t xml:space="preserve"> Departamento de licores en supermercados</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015"/>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5,500.00</w:t>
            </w:r>
          </w:p>
        </w:tc>
      </w:tr>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IV.-</w:t>
            </w:r>
            <w:r w:rsidRPr="00FA28F2">
              <w:rPr>
                <w:rFonts w:ascii="Arial" w:hAnsi="Arial"/>
                <w:sz w:val="20"/>
                <w:szCs w:val="20"/>
              </w:rPr>
              <w:t xml:space="preserve"> Cantinas y bares</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013"/>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5,500.00</w:t>
            </w:r>
          </w:p>
        </w:tc>
      </w:tr>
      <w:tr w:rsidR="00FA28F2" w:rsidRPr="00FA28F2" w:rsidTr="00FA28F2">
        <w:trPr>
          <w:trHeight w:hRule="exact" w:val="355"/>
        </w:trPr>
        <w:tc>
          <w:tcPr>
            <w:tcW w:w="37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V.-</w:t>
            </w:r>
            <w:r w:rsidRPr="00FA28F2">
              <w:rPr>
                <w:rFonts w:ascii="Arial" w:hAnsi="Arial"/>
                <w:sz w:val="20"/>
                <w:szCs w:val="20"/>
              </w:rPr>
              <w:t xml:space="preserve"> Restaurante</w:t>
            </w:r>
          </w:p>
        </w:tc>
        <w:tc>
          <w:tcPr>
            <w:tcW w:w="125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015"/>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5,500.00</w:t>
            </w:r>
          </w:p>
        </w:tc>
      </w:tr>
    </w:tbl>
    <w:p w:rsidR="00FA28F2" w:rsidRPr="00FA28F2" w:rsidRDefault="00FA28F2" w:rsidP="00FA28F2">
      <w:pPr>
        <w:widowControl w:val="0"/>
        <w:spacing w:after="0" w:line="360" w:lineRule="auto"/>
        <w:jc w:val="both"/>
        <w:rPr>
          <w:rFonts w:ascii="Arial" w:eastAsia="Times New Roman" w:hAnsi="Arial"/>
          <w:b/>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23.-</w:t>
      </w:r>
      <w:r w:rsidRPr="00FA28F2">
        <w:rPr>
          <w:rFonts w:ascii="Arial" w:eastAsia="Times New Roman" w:hAnsi="Arial"/>
          <w:sz w:val="20"/>
          <w:szCs w:val="20"/>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 y actualización.</w:t>
      </w:r>
    </w:p>
    <w:p w:rsidR="00FA28F2" w:rsidRPr="00FA28F2" w:rsidRDefault="00FA28F2" w:rsidP="006A6BF6">
      <w:pPr>
        <w:widowControl w:val="0"/>
        <w:spacing w:after="0" w:line="240" w:lineRule="auto"/>
        <w:jc w:val="both"/>
        <w:rPr>
          <w:rFonts w:ascii="Arial" w:eastAsia="Times New Roman" w:hAnsi="Arial"/>
          <w:sz w:val="20"/>
          <w:szCs w:val="20"/>
        </w:rPr>
      </w:pPr>
    </w:p>
    <w:tbl>
      <w:tblPr>
        <w:tblStyle w:val="TableNormal"/>
        <w:tblW w:w="4997" w:type="pct"/>
        <w:tblLook w:val="01E0" w:firstRow="1" w:lastRow="1" w:firstColumn="1" w:lastColumn="1" w:noHBand="0" w:noVBand="0"/>
      </w:tblPr>
      <w:tblGrid>
        <w:gridCol w:w="3100"/>
        <w:gridCol w:w="428"/>
        <w:gridCol w:w="73"/>
        <w:gridCol w:w="2678"/>
        <w:gridCol w:w="796"/>
        <w:gridCol w:w="153"/>
        <w:gridCol w:w="1852"/>
        <w:gridCol w:w="24"/>
      </w:tblGrid>
      <w:tr w:rsidR="00FA28F2" w:rsidRPr="00FA28F2" w:rsidTr="00FA28F2">
        <w:tc>
          <w:tcPr>
            <w:tcW w:w="1703"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CATEGORIZACIÓN DE LOS GIROS COMERCIALES</w:t>
            </w:r>
          </w:p>
        </w:tc>
        <w:tc>
          <w:tcPr>
            <w:tcW w:w="1746"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DERECHO DE INICIO DE FUNCIONAMIENTO</w:t>
            </w:r>
          </w:p>
        </w:tc>
        <w:tc>
          <w:tcPr>
            <w:tcW w:w="1536"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DERECHO DE RENOVACIÓN</w:t>
            </w:r>
          </w:p>
        </w:tc>
        <w:tc>
          <w:tcPr>
            <w:tcW w:w="15" w:type="pct"/>
            <w:tcBorders>
              <w:top w:val="nil"/>
              <w:left w:val="single" w:sz="5" w:space="0" w:color="4D4D4F"/>
              <w:bottom w:val="nil"/>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c>
          <w:tcPr>
            <w:tcW w:w="1703"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MICRO ESTABLECIMIENTO</w:t>
            </w:r>
          </w:p>
        </w:tc>
        <w:tc>
          <w:tcPr>
            <w:tcW w:w="1746"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5 UMA</w:t>
            </w:r>
          </w:p>
        </w:tc>
        <w:tc>
          <w:tcPr>
            <w:tcW w:w="1536"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2 UMA</w:t>
            </w:r>
          </w:p>
        </w:tc>
        <w:tc>
          <w:tcPr>
            <w:tcW w:w="15" w:type="pct"/>
            <w:tcBorders>
              <w:top w:val="nil"/>
              <w:left w:val="single" w:sz="5" w:space="0" w:color="4D4D4F"/>
              <w:bottom w:val="single" w:sz="5" w:space="0" w:color="4D4D4F"/>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8783"/>
              </w:tabs>
              <w:spacing w:after="0" w:line="360" w:lineRule="auto"/>
              <w:ind w:right="299"/>
              <w:jc w:val="both"/>
              <w:rPr>
                <w:rFonts w:ascii="Arial" w:eastAsia="Times New Roman" w:hAnsi="Arial"/>
                <w:sz w:val="20"/>
                <w:szCs w:val="20"/>
              </w:rPr>
            </w:pPr>
            <w:r w:rsidRPr="00FA28F2">
              <w:rPr>
                <w:rFonts w:ascii="Arial" w:hAnsi="Arial"/>
                <w:sz w:val="20"/>
                <w:szCs w:val="20"/>
              </w:rPr>
              <w:t xml:space="preserve">Expendios de Pan, Tortilla, Refrescos, Paletas, Helados, de Flores.  </w:t>
            </w:r>
            <w:proofErr w:type="gramStart"/>
            <w:r w:rsidRPr="00FA28F2">
              <w:rPr>
                <w:rFonts w:ascii="Arial" w:hAnsi="Arial"/>
                <w:sz w:val="20"/>
                <w:szCs w:val="20"/>
              </w:rPr>
              <w:t>Loncherías, Taquerías, Torterías, Cocinas Económicas,  Talabarterías,  Tendejón, Miscelánea, Bisutería, Regalos, Bonetería, Avíos para Costura, Novedades, Venta de Plásticos, Peleterías, Compra venta de Sintéticos, Cibercafé, Taller de Reparación de Computadoras, Peluquerías, Estéticas, Sastrerías, Puesto de venta de revistas y periódicos, Mesas de Mercados en General, Carpinterías, Dulcerías, Taller de Reparaciones de Electrodomésticos, Mudanzas y Fletes, Centros de Foto Estudio y de Grabaciones, Filmaciones, Fruterías y Verdulerías, Cremería y Salchichonerías, Acuarios, Billares, Relojería, Gimnasios.</w:t>
            </w:r>
            <w:proofErr w:type="gramEnd"/>
          </w:p>
        </w:tc>
      </w:tr>
      <w:tr w:rsidR="00FA28F2" w:rsidRPr="00FA28F2" w:rsidTr="00FA28F2">
        <w:trPr>
          <w:gridAfter w:val="1"/>
          <w:wAfter w:w="15" w:type="pct"/>
        </w:trPr>
        <w:tc>
          <w:tcPr>
            <w:tcW w:w="1938" w:type="pct"/>
            <w:gridSpan w:val="2"/>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sz w:val="20"/>
                <w:szCs w:val="20"/>
              </w:rPr>
              <w:br w:type="column"/>
            </w:r>
            <w:r w:rsidRPr="00FA28F2">
              <w:rPr>
                <w:rFonts w:ascii="Arial" w:hAnsi="Arial"/>
                <w:sz w:val="20"/>
                <w:szCs w:val="20"/>
              </w:rPr>
              <w:br w:type="column"/>
            </w:r>
            <w:r w:rsidRPr="00FA28F2">
              <w:rPr>
                <w:rFonts w:ascii="Arial" w:hAnsi="Arial"/>
                <w:b/>
                <w:sz w:val="20"/>
                <w:szCs w:val="20"/>
              </w:rPr>
              <w:t>PEQUEÑO ESTABLECIMIENTO</w:t>
            </w:r>
          </w:p>
        </w:tc>
        <w:tc>
          <w:tcPr>
            <w:tcW w:w="1948"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10 UMA</w:t>
            </w:r>
          </w:p>
        </w:tc>
        <w:tc>
          <w:tcPr>
            <w:tcW w:w="1099" w:type="pct"/>
            <w:gridSpan w:val="2"/>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3 UMA</w:t>
            </w:r>
          </w:p>
        </w:tc>
      </w:tr>
      <w:tr w:rsidR="00FA28F2" w:rsidRPr="00FA28F2" w:rsidTr="00FA28F2">
        <w:tc>
          <w:tcPr>
            <w:tcW w:w="4985" w:type="pct"/>
            <w:gridSpan w:val="7"/>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57"/>
              <w:jc w:val="both"/>
              <w:rPr>
                <w:rFonts w:ascii="Arial" w:eastAsia="Times New Roman" w:hAnsi="Arial"/>
                <w:sz w:val="20"/>
                <w:szCs w:val="20"/>
              </w:rPr>
            </w:pPr>
            <w:r w:rsidRPr="00FA28F2">
              <w:rPr>
                <w:rFonts w:ascii="Arial" w:hAnsi="Arial"/>
                <w:sz w:val="20"/>
                <w:szCs w:val="20"/>
              </w:rPr>
              <w:t>Tienda de Abarrotes, Tienda de Regalo, Fonda, Cafetería, Carnicerías, Pescaderías y Pollerías, Taller y Expendio de Artesanías, Zapaterías, Tlapalerías, Ferreterías y Pinturas, Imprentas, Papelerías, Librerías y Centros de Copiado, Videojuegos,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Tortillería, Talleres de Costura.</w:t>
            </w:r>
          </w:p>
        </w:tc>
        <w:tc>
          <w:tcPr>
            <w:tcW w:w="15" w:type="pct"/>
            <w:tcBorders>
              <w:top w:val="single" w:sz="5" w:space="0" w:color="4D4D4F"/>
              <w:left w:val="single" w:sz="5" w:space="0" w:color="4D4D4F"/>
              <w:bottom w:val="nil"/>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c>
          <w:tcPr>
            <w:tcW w:w="1978"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MEDIANO ESTABLECIMIENTO</w:t>
            </w:r>
          </w:p>
        </w:tc>
        <w:tc>
          <w:tcPr>
            <w:tcW w:w="1990"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20 UMA</w:t>
            </w:r>
          </w:p>
        </w:tc>
        <w:tc>
          <w:tcPr>
            <w:tcW w:w="101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6 UMA</w:t>
            </w:r>
          </w:p>
        </w:tc>
        <w:tc>
          <w:tcPr>
            <w:tcW w:w="15" w:type="pct"/>
            <w:tcBorders>
              <w:top w:val="nil"/>
              <w:left w:val="single" w:sz="5" w:space="0" w:color="4D4D4F"/>
              <w:bottom w:val="single" w:sz="5" w:space="0" w:color="4D4D4F"/>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57"/>
              <w:jc w:val="both"/>
              <w:rPr>
                <w:rFonts w:ascii="Arial" w:eastAsia="Times New Roman" w:hAnsi="Arial"/>
                <w:sz w:val="20"/>
                <w:szCs w:val="20"/>
              </w:rPr>
            </w:pPr>
            <w:r w:rsidRPr="00FA28F2">
              <w:rPr>
                <w:rFonts w:ascii="Arial" w:hAnsi="Arial"/>
                <w:sz w:val="20"/>
                <w:szCs w:val="20"/>
              </w:rPr>
              <w:t>Mini súper, Mudanzas, Lavadero de Vehículos, Cafetería-Restaurant, Farmacias, Boticas, Veterinarias y Similares, Panadería (artesanal), Estacionamientos, Agencias de Refrescos, Joyerías en General, Ferrotlapalería y Material Eléctrico, Tiendas de Materiales de Construcción en General, Centros de Servicios Varios, Oficinas y Consultorios de Servicios Profesionales.</w:t>
            </w:r>
          </w:p>
        </w:tc>
      </w:tr>
      <w:tr w:rsidR="00FA28F2" w:rsidRPr="00FA28F2" w:rsidTr="00FA28F2">
        <w:tc>
          <w:tcPr>
            <w:tcW w:w="1978"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MEDIANO GRANDE</w:t>
            </w:r>
          </w:p>
        </w:tc>
        <w:tc>
          <w:tcPr>
            <w:tcW w:w="1990"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50 UMA</w:t>
            </w:r>
          </w:p>
        </w:tc>
        <w:tc>
          <w:tcPr>
            <w:tcW w:w="101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15 UMA</w:t>
            </w:r>
          </w:p>
        </w:tc>
        <w:tc>
          <w:tcPr>
            <w:tcW w:w="15" w:type="pct"/>
            <w:tcBorders>
              <w:top w:val="nil"/>
              <w:left w:val="single" w:sz="5" w:space="0" w:color="4D4D4F"/>
              <w:bottom w:val="single" w:sz="5" w:space="0" w:color="4D4D4F"/>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57"/>
              <w:jc w:val="both"/>
              <w:rPr>
                <w:rFonts w:ascii="Arial" w:eastAsia="Times New Roman" w:hAnsi="Arial"/>
                <w:sz w:val="20"/>
                <w:szCs w:val="20"/>
              </w:rPr>
            </w:pPr>
            <w:r w:rsidRPr="00FA28F2">
              <w:rPr>
                <w:rFonts w:ascii="Arial" w:hAnsi="Arial"/>
                <w:sz w:val="20"/>
                <w:szCs w:val="20"/>
              </w:rPr>
              <w:t>Súper, Panadería (Fábrica), Centros de Servicio Automotriz, Servicios para Eventos Sociales, Salones de Eventos Sociales, Bodegas de Almacenamiento de cualquier producto en General, Compraventa de Motos y Bicicletas, Compraventa de Automóviles, Salas de Velación y Servicios Funerarios, Fábricas y Maquiladoras de hasta 15 empleados, Casa de Empeños, Financieras.</w:t>
            </w:r>
          </w:p>
        </w:tc>
      </w:tr>
      <w:tr w:rsidR="00FA28F2" w:rsidRPr="00FA28F2" w:rsidTr="00FA28F2">
        <w:tc>
          <w:tcPr>
            <w:tcW w:w="1978"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EMPRESA COMERCIAL INDUSTRIAL O DE SERVICIO</w:t>
            </w:r>
          </w:p>
        </w:tc>
        <w:tc>
          <w:tcPr>
            <w:tcW w:w="1990"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100 UMA</w:t>
            </w:r>
          </w:p>
        </w:tc>
        <w:tc>
          <w:tcPr>
            <w:tcW w:w="101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40 UMA</w:t>
            </w:r>
          </w:p>
        </w:tc>
        <w:tc>
          <w:tcPr>
            <w:tcW w:w="15" w:type="pct"/>
            <w:tcBorders>
              <w:top w:val="nil"/>
              <w:left w:val="single" w:sz="5" w:space="0" w:color="4D4D4F"/>
              <w:bottom w:val="single" w:sz="5" w:space="0" w:color="4D4D4F"/>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57"/>
              <w:jc w:val="both"/>
              <w:rPr>
                <w:rFonts w:ascii="Arial" w:eastAsia="Times New Roman" w:hAnsi="Arial"/>
                <w:sz w:val="20"/>
                <w:szCs w:val="20"/>
              </w:rPr>
            </w:pPr>
            <w:r w:rsidRPr="00FA28F2">
              <w:rPr>
                <w:rFonts w:ascii="Arial" w:hAnsi="Arial"/>
                <w:sz w:val="20"/>
                <w:szCs w:val="20"/>
              </w:rPr>
              <w:t>Hoteles, Posadas y Hospedajes, Clínicas y Hospitales, Casa de Cambio, Cinemas, Escuelas Particulares, Fábricas y Maquiladoras de hasta 20 empleados, Mueblería y Artículos para el Hogar.</w:t>
            </w:r>
          </w:p>
        </w:tc>
      </w:tr>
      <w:tr w:rsidR="00FA28F2" w:rsidRPr="00FA28F2" w:rsidTr="00FA28F2">
        <w:tc>
          <w:tcPr>
            <w:tcW w:w="1978"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MEDIANA EMPRESA COMERCIAL, INDUSTRIAL O DE SERVICIO</w:t>
            </w:r>
          </w:p>
        </w:tc>
        <w:tc>
          <w:tcPr>
            <w:tcW w:w="1990"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250 UMA</w:t>
            </w:r>
          </w:p>
        </w:tc>
        <w:tc>
          <w:tcPr>
            <w:tcW w:w="1017"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100 UMA</w:t>
            </w:r>
          </w:p>
        </w:tc>
        <w:tc>
          <w:tcPr>
            <w:tcW w:w="15" w:type="pct"/>
            <w:tcBorders>
              <w:top w:val="nil"/>
              <w:left w:val="single" w:sz="5" w:space="0" w:color="4D4D4F"/>
              <w:bottom w:val="single" w:sz="5" w:space="0" w:color="4D4D4F"/>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57"/>
              <w:jc w:val="both"/>
              <w:rPr>
                <w:rFonts w:ascii="Arial" w:eastAsia="Times New Roman" w:hAnsi="Arial"/>
                <w:sz w:val="20"/>
                <w:szCs w:val="20"/>
              </w:rPr>
            </w:pPr>
            <w:r w:rsidRPr="00FA28F2">
              <w:rPr>
                <w:rFonts w:ascii="Arial" w:hAnsi="Arial"/>
                <w:sz w:val="20"/>
                <w:szCs w:val="20"/>
              </w:rPr>
              <w:t>Bancos, Gasolineras, Fábricas de Blocks e insumos para construcción, Gaseras, Agencias de Automóviles Nuevos, Fábricas y Maquiladoras de hasta 50 empleados, Tienda de Artículos Electrodomésticos, Muebles, Línea Blanca.</w:t>
            </w:r>
          </w:p>
        </w:tc>
      </w:tr>
      <w:tr w:rsidR="00FA28F2" w:rsidRPr="00FA28F2" w:rsidTr="00FA28F2">
        <w:tc>
          <w:tcPr>
            <w:tcW w:w="1978" w:type="pct"/>
            <w:gridSpan w:val="3"/>
            <w:tcBorders>
              <w:top w:val="single" w:sz="5" w:space="0" w:color="4D4D4F"/>
              <w:left w:val="single" w:sz="5" w:space="0" w:color="4D4D4F"/>
              <w:bottom w:val="single" w:sz="5" w:space="0" w:color="4D4D4F"/>
              <w:right w:val="single" w:sz="5" w:space="0" w:color="4D4D4F"/>
            </w:tcBorders>
            <w:vAlign w:val="center"/>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GRAN EMPRESA COMERCIAL, INDUSTRIAL O DE SERVICIO</w:t>
            </w:r>
          </w:p>
        </w:tc>
        <w:tc>
          <w:tcPr>
            <w:tcW w:w="1992" w:type="pct"/>
            <w:gridSpan w:val="3"/>
            <w:tcBorders>
              <w:top w:val="single" w:sz="5" w:space="0" w:color="4D4D4F"/>
              <w:left w:val="single" w:sz="5" w:space="0" w:color="4D4D4F"/>
              <w:bottom w:val="single" w:sz="5" w:space="0" w:color="4D4D4F"/>
              <w:right w:val="single" w:sz="5" w:space="0" w:color="4D4D4F"/>
            </w:tcBorders>
            <w:vAlign w:val="center"/>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500 UMA</w:t>
            </w:r>
          </w:p>
        </w:tc>
        <w:tc>
          <w:tcPr>
            <w:tcW w:w="1015" w:type="pct"/>
            <w:tcBorders>
              <w:top w:val="single" w:sz="5" w:space="0" w:color="4D4D4F"/>
              <w:left w:val="single" w:sz="5" w:space="0" w:color="4D4D4F"/>
              <w:bottom w:val="single" w:sz="5" w:space="0" w:color="4D4D4F"/>
              <w:right w:val="single" w:sz="5" w:space="0" w:color="4D4D4F"/>
            </w:tcBorders>
            <w:vAlign w:val="center"/>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200 UMA</w:t>
            </w:r>
          </w:p>
        </w:tc>
        <w:tc>
          <w:tcPr>
            <w:tcW w:w="15" w:type="pct"/>
            <w:tcBorders>
              <w:top w:val="nil"/>
              <w:left w:val="single" w:sz="5" w:space="0" w:color="4D4D4F"/>
              <w:bottom w:val="single" w:sz="5" w:space="0" w:color="4D4D4F"/>
              <w:right w:val="nil"/>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rPr>
          <w:gridAfter w:val="1"/>
          <w:wAfter w:w="15" w:type="pct"/>
        </w:trPr>
        <w:tc>
          <w:tcPr>
            <w:tcW w:w="4985" w:type="pct"/>
            <w:gridSpan w:val="7"/>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ind w:right="157"/>
              <w:jc w:val="both"/>
              <w:rPr>
                <w:rFonts w:ascii="Arial" w:eastAsia="Times New Roman" w:hAnsi="Arial"/>
                <w:sz w:val="20"/>
                <w:szCs w:val="20"/>
              </w:rPr>
            </w:pPr>
            <w:r w:rsidRPr="00FA28F2">
              <w:rPr>
                <w:rFonts w:ascii="Arial" w:hAnsi="Arial"/>
                <w:sz w:val="20"/>
                <w:szCs w:val="20"/>
              </w:rPr>
              <w:t>Súper Mercado y/o Tienda Departamental, Sistemas de Comunicación por Cable, Fábricas y Maquiladoras Industriales, Antenas de Telefonía Celular y Radio bases.</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24.-</w:t>
      </w:r>
      <w:r w:rsidRPr="00FA28F2">
        <w:rPr>
          <w:rFonts w:ascii="Arial" w:eastAsia="Times New Roman" w:hAnsi="Arial"/>
          <w:sz w:val="20"/>
          <w:szCs w:val="20"/>
        </w:rPr>
        <w:t xml:space="preserve"> Por el otorgamiento de los permisos para el cierre de la calle por fiestas o cualquier evento y espectáculo en la vía pública, se pagará la cantidad de $ 150.00.</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25.-</w:t>
      </w:r>
      <w:r w:rsidRPr="00FA28F2">
        <w:rPr>
          <w:rFonts w:ascii="Arial" w:eastAsia="Times New Roman" w:hAnsi="Arial"/>
          <w:sz w:val="20"/>
          <w:szCs w:val="20"/>
        </w:rPr>
        <w:t xml:space="preserve"> Por el permiso para cosos taurinos, se causarán y pagarán derechos de $ 20.00 por día por palquero.</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 por</w:t>
      </w:r>
      <w:r w:rsidRPr="00FA28F2">
        <w:rPr>
          <w:rFonts w:ascii="Arial" w:eastAsia="Times New Roman" w:hAnsi="Arial"/>
          <w:sz w:val="20"/>
          <w:szCs w:val="20"/>
        </w:rPr>
        <w:t xml:space="preserve"> </w:t>
      </w:r>
      <w:r w:rsidRPr="00FA28F2">
        <w:rPr>
          <w:rFonts w:ascii="Arial" w:eastAsia="Times New Roman" w:hAnsi="Arial"/>
          <w:b/>
          <w:sz w:val="20"/>
          <w:szCs w:val="20"/>
        </w:rPr>
        <w:t>Servicios de Vigilancia</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26.-</w:t>
      </w:r>
      <w:r w:rsidRPr="00FA28F2">
        <w:rPr>
          <w:rFonts w:ascii="Arial" w:eastAsia="Times New Roman" w:hAnsi="Arial"/>
          <w:sz w:val="20"/>
          <w:szCs w:val="20"/>
        </w:rPr>
        <w:t xml:space="preserve"> Por los servicios de vigilancia que preste el Ayuntamiento se pagará por cada elemento de policía, una cuota de $ 35.00 pesos por hora o $ 175.00 pesos por día.</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III</w:t>
      </w:r>
    </w:p>
    <w:p w:rsidR="00FA28F2" w:rsidRPr="00FA28F2" w:rsidRDefault="00FA28F2" w:rsidP="00FA28F2">
      <w:pPr>
        <w:widowControl w:val="0"/>
        <w:spacing w:after="0" w:line="360" w:lineRule="auto"/>
        <w:jc w:val="center"/>
        <w:rPr>
          <w:rFonts w:ascii="Arial" w:eastAsia="Times New Roman" w:hAnsi="Arial"/>
          <w:sz w:val="20"/>
          <w:szCs w:val="20"/>
        </w:rPr>
      </w:pPr>
      <w:r w:rsidRPr="00FA28F2">
        <w:rPr>
          <w:rFonts w:ascii="Arial" w:eastAsia="Times New Roman" w:hAnsi="Arial"/>
          <w:b/>
          <w:sz w:val="20"/>
          <w:szCs w:val="20"/>
        </w:rPr>
        <w:t>Derechos por Servicios de Agua Potable</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 xml:space="preserve">Artículo 27.- </w:t>
      </w:r>
      <w:r w:rsidRPr="00FA28F2">
        <w:rPr>
          <w:rFonts w:ascii="Arial" w:eastAsia="Times New Roman" w:hAnsi="Arial"/>
          <w:sz w:val="20"/>
          <w:szCs w:val="20"/>
        </w:rPr>
        <w:t>Por los servicios de agua potable que preste el Municipio se pagarán bimestralmente las siguientes cuotas.</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376"/>
        <w:gridCol w:w="2733"/>
      </w:tblGrid>
      <w:tr w:rsidR="00FA28F2" w:rsidRPr="00FA28F2" w:rsidTr="00FA28F2">
        <w:trPr>
          <w:trHeight w:hRule="exact" w:val="353"/>
        </w:trPr>
        <w:tc>
          <w:tcPr>
            <w:tcW w:w="3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w:t>
            </w:r>
            <w:r w:rsidRPr="00FA28F2">
              <w:rPr>
                <w:rFonts w:ascii="Arial" w:hAnsi="Arial"/>
                <w:sz w:val="20"/>
                <w:szCs w:val="20"/>
              </w:rPr>
              <w:t xml:space="preserve"> Consumo doméstico</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721"/>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14.00</w:t>
            </w:r>
          </w:p>
        </w:tc>
      </w:tr>
      <w:tr w:rsidR="00FA28F2" w:rsidRPr="00FA28F2" w:rsidTr="00FA28F2">
        <w:trPr>
          <w:trHeight w:hRule="exact" w:val="355"/>
        </w:trPr>
        <w:tc>
          <w:tcPr>
            <w:tcW w:w="3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II.-</w:t>
            </w:r>
            <w:r w:rsidRPr="00FA28F2">
              <w:rPr>
                <w:rFonts w:ascii="Arial" w:hAnsi="Arial"/>
                <w:sz w:val="20"/>
                <w:szCs w:val="20"/>
              </w:rPr>
              <w:t xml:space="preserve"> Consumo comercial</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722"/>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35.00</w:t>
            </w:r>
          </w:p>
        </w:tc>
      </w:tr>
      <w:tr w:rsidR="00FA28F2" w:rsidRPr="00FA28F2" w:rsidTr="00FA28F2">
        <w:trPr>
          <w:trHeight w:hRule="exact" w:val="355"/>
        </w:trPr>
        <w:tc>
          <w:tcPr>
            <w:tcW w:w="3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b/>
                <w:sz w:val="20"/>
                <w:szCs w:val="20"/>
              </w:rPr>
              <w:t>III.-</w:t>
            </w:r>
            <w:r w:rsidRPr="00FA28F2">
              <w:rPr>
                <w:rFonts w:ascii="Arial" w:hAnsi="Arial"/>
                <w:sz w:val="20"/>
                <w:szCs w:val="20"/>
              </w:rPr>
              <w:t xml:space="preserve"> Industrial general</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610"/>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320.00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Por la instalación de una toma nueva el Ayuntamiento cobrará $640.00 doméstica y $1,600.00 industrial.</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Los usuarios del agua potable municipal, deberán registrarse en el padrón de consumidores, de conformidad a los lineamientos de solicitud y trámite que indique la Tesorería Municipal.</w:t>
      </w:r>
    </w:p>
    <w:p w:rsidR="00FA28F2" w:rsidRPr="00FA28F2" w:rsidRDefault="00FA28F2" w:rsidP="00FA28F2">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IV</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 por Servicio de Rastro</w:t>
      </w:r>
    </w:p>
    <w:p w:rsidR="00FA28F2" w:rsidRPr="00FA28F2" w:rsidRDefault="00FA28F2" w:rsidP="00FA28F2">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 xml:space="preserve">Artículo 28.- </w:t>
      </w:r>
      <w:r w:rsidRPr="00FA28F2">
        <w:rPr>
          <w:rFonts w:ascii="Arial" w:eastAsia="Times New Roman" w:hAnsi="Arial"/>
          <w:sz w:val="20"/>
          <w:szCs w:val="20"/>
        </w:rPr>
        <w:t>Los derechos por la autorización de la matanza de ganado, se pagará de la siguiente manera:</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42"/>
        <w:gridCol w:w="6036"/>
        <w:gridCol w:w="2731"/>
      </w:tblGrid>
      <w:tr w:rsidR="00FA28F2" w:rsidRPr="00FA28F2" w:rsidTr="00FA28F2">
        <w:tc>
          <w:tcPr>
            <w:tcW w:w="188" w:type="pct"/>
            <w:tcBorders>
              <w:top w:val="single" w:sz="5" w:space="0" w:color="4D4D4F"/>
              <w:left w:val="single" w:sz="5" w:space="0" w:color="4D4D4F"/>
              <w:bottom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w:t>
            </w:r>
          </w:p>
        </w:tc>
        <w:tc>
          <w:tcPr>
            <w:tcW w:w="3313" w:type="pct"/>
            <w:tcBorders>
              <w:top w:val="single" w:sz="6" w:space="0" w:color="4D4D4F"/>
              <w:bottom w:val="single" w:sz="6" w:space="0" w:color="4D4D4F"/>
              <w:right w:val="single" w:sz="6"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Ganado vacuno</w:t>
            </w:r>
          </w:p>
        </w:tc>
        <w:tc>
          <w:tcPr>
            <w:tcW w:w="1499" w:type="pct"/>
            <w:tcBorders>
              <w:top w:val="single" w:sz="5" w:space="0" w:color="4D4D4F"/>
              <w:left w:val="single" w:sz="6" w:space="0" w:color="4D4D4F"/>
              <w:bottom w:val="single" w:sz="5" w:space="0" w:color="4D4D4F"/>
              <w:right w:val="single" w:sz="5" w:space="0" w:color="4D4D4F"/>
            </w:tcBorders>
          </w:tcPr>
          <w:p w:rsidR="00FA28F2" w:rsidRPr="00FA28F2" w:rsidRDefault="00FA28F2" w:rsidP="00FA28F2">
            <w:pPr>
              <w:tabs>
                <w:tab w:val="left" w:pos="2048"/>
              </w:tabs>
              <w:spacing w:after="0" w:line="360" w:lineRule="auto"/>
              <w:ind w:right="184"/>
              <w:jc w:val="right"/>
              <w:rPr>
                <w:rFonts w:ascii="Arial" w:eastAsia="Times New Roman" w:hAnsi="Arial"/>
                <w:sz w:val="20"/>
                <w:szCs w:val="20"/>
              </w:rPr>
            </w:pPr>
            <w:r w:rsidRPr="00FA28F2">
              <w:rPr>
                <w:rFonts w:ascii="Arial" w:hAnsi="Arial"/>
                <w:sz w:val="20"/>
                <w:szCs w:val="20"/>
              </w:rPr>
              <w:t>$               20.00 por cabeza</w:t>
            </w:r>
          </w:p>
        </w:tc>
      </w:tr>
      <w:tr w:rsidR="00FA28F2" w:rsidRPr="00FA28F2" w:rsidTr="00FA28F2">
        <w:tc>
          <w:tcPr>
            <w:tcW w:w="188" w:type="pct"/>
            <w:tcBorders>
              <w:top w:val="single" w:sz="5" w:space="0" w:color="4D4D4F"/>
              <w:left w:val="single" w:sz="5" w:space="0" w:color="4D4D4F"/>
              <w:bottom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II.-</w:t>
            </w:r>
          </w:p>
        </w:tc>
        <w:tc>
          <w:tcPr>
            <w:tcW w:w="3313" w:type="pct"/>
            <w:tcBorders>
              <w:top w:val="single" w:sz="6" w:space="0" w:color="4D4D4F"/>
              <w:bottom w:val="single" w:sz="6" w:space="0" w:color="4D4D4F"/>
              <w:right w:val="single" w:sz="6"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Ganado porcino</w:t>
            </w:r>
          </w:p>
        </w:tc>
        <w:tc>
          <w:tcPr>
            <w:tcW w:w="1499" w:type="pct"/>
            <w:tcBorders>
              <w:top w:val="single" w:sz="5" w:space="0" w:color="4D4D4F"/>
              <w:left w:val="single" w:sz="6" w:space="0" w:color="4D4D4F"/>
              <w:bottom w:val="single" w:sz="5" w:space="0" w:color="4D4D4F"/>
              <w:right w:val="single" w:sz="5" w:space="0" w:color="4D4D4F"/>
            </w:tcBorders>
          </w:tcPr>
          <w:p w:rsidR="00FA28F2" w:rsidRPr="00FA28F2" w:rsidRDefault="00FA28F2" w:rsidP="00FA28F2">
            <w:pPr>
              <w:tabs>
                <w:tab w:val="left" w:pos="2049"/>
              </w:tabs>
              <w:spacing w:after="0" w:line="360" w:lineRule="auto"/>
              <w:ind w:right="184"/>
              <w:jc w:val="right"/>
              <w:rPr>
                <w:rFonts w:ascii="Arial" w:eastAsia="Times New Roman" w:hAnsi="Arial"/>
                <w:sz w:val="20"/>
                <w:szCs w:val="20"/>
              </w:rPr>
            </w:pPr>
            <w:r w:rsidRPr="00FA28F2">
              <w:rPr>
                <w:rFonts w:ascii="Arial" w:hAnsi="Arial"/>
                <w:sz w:val="20"/>
                <w:szCs w:val="20"/>
              </w:rPr>
              <w:t>$               20.00 por cabeza</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Son objeto de este derecho la supervisión sanitaria efectuada por la autoridad Municipal, para la autorización de matanza de animales fuera del rastro municipal:</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43"/>
        <w:gridCol w:w="6030"/>
        <w:gridCol w:w="2736"/>
      </w:tblGrid>
      <w:tr w:rsidR="00FA28F2" w:rsidRPr="00FA28F2" w:rsidTr="00FA28F2">
        <w:tc>
          <w:tcPr>
            <w:tcW w:w="188" w:type="pct"/>
            <w:tcBorders>
              <w:top w:val="single" w:sz="5" w:space="0" w:color="4D4D4F"/>
              <w:left w:val="single" w:sz="5" w:space="0" w:color="4D4D4F"/>
              <w:bottom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w:t>
            </w:r>
          </w:p>
        </w:tc>
        <w:tc>
          <w:tcPr>
            <w:tcW w:w="3310" w:type="pct"/>
            <w:tcBorders>
              <w:top w:val="single" w:sz="6" w:space="0" w:color="4D4D4F"/>
              <w:bottom w:val="single" w:sz="6" w:space="0" w:color="4D4D4F"/>
              <w:right w:val="single" w:sz="6"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Ganado vacuno</w:t>
            </w:r>
          </w:p>
        </w:tc>
        <w:tc>
          <w:tcPr>
            <w:tcW w:w="1502" w:type="pct"/>
            <w:tcBorders>
              <w:top w:val="single" w:sz="5" w:space="0" w:color="4D4D4F"/>
              <w:left w:val="single" w:sz="6" w:space="0" w:color="4D4D4F"/>
              <w:bottom w:val="single" w:sz="5" w:space="0" w:color="4D4D4F"/>
              <w:right w:val="single" w:sz="5" w:space="0" w:color="4D4D4F"/>
            </w:tcBorders>
          </w:tcPr>
          <w:p w:rsidR="00FA28F2" w:rsidRPr="00FA28F2" w:rsidRDefault="00FA28F2" w:rsidP="00FA28F2">
            <w:pPr>
              <w:tabs>
                <w:tab w:val="left" w:pos="2048"/>
              </w:tabs>
              <w:spacing w:after="0" w:line="360" w:lineRule="auto"/>
              <w:jc w:val="both"/>
              <w:rPr>
                <w:rFonts w:ascii="Arial" w:eastAsia="Times New Roman" w:hAnsi="Arial"/>
                <w:sz w:val="20"/>
                <w:szCs w:val="20"/>
              </w:rPr>
            </w:pPr>
            <w:r w:rsidRPr="00FA28F2">
              <w:rPr>
                <w:rFonts w:ascii="Arial" w:hAnsi="Arial"/>
                <w:sz w:val="20"/>
                <w:szCs w:val="20"/>
              </w:rPr>
              <w:t xml:space="preserve">$                45.00 por cabeza </w:t>
            </w:r>
          </w:p>
        </w:tc>
      </w:tr>
      <w:tr w:rsidR="00FA28F2" w:rsidRPr="00FA28F2" w:rsidTr="00FA28F2">
        <w:tc>
          <w:tcPr>
            <w:tcW w:w="188" w:type="pct"/>
            <w:tcBorders>
              <w:top w:val="single" w:sz="5" w:space="0" w:color="4D4D4F"/>
              <w:left w:val="single" w:sz="5" w:space="0" w:color="4D4D4F"/>
              <w:bottom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II.-</w:t>
            </w:r>
          </w:p>
        </w:tc>
        <w:tc>
          <w:tcPr>
            <w:tcW w:w="3310" w:type="pct"/>
            <w:tcBorders>
              <w:top w:val="single" w:sz="6" w:space="0" w:color="4D4D4F"/>
              <w:bottom w:val="single" w:sz="6" w:space="0" w:color="4D4D4F"/>
              <w:right w:val="single" w:sz="6"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Ganado porcino</w:t>
            </w:r>
          </w:p>
        </w:tc>
        <w:tc>
          <w:tcPr>
            <w:tcW w:w="1502" w:type="pct"/>
            <w:tcBorders>
              <w:top w:val="single" w:sz="5" w:space="0" w:color="4D4D4F"/>
              <w:left w:val="single" w:sz="6" w:space="0" w:color="4D4D4F"/>
              <w:bottom w:val="single" w:sz="5" w:space="0" w:color="4D4D4F"/>
              <w:right w:val="single" w:sz="5" w:space="0" w:color="4D4D4F"/>
            </w:tcBorders>
          </w:tcPr>
          <w:p w:rsidR="00FA28F2" w:rsidRPr="00FA28F2" w:rsidRDefault="00FA28F2" w:rsidP="00FA28F2">
            <w:pPr>
              <w:tabs>
                <w:tab w:val="left" w:pos="2049"/>
              </w:tabs>
              <w:spacing w:after="0" w:line="360" w:lineRule="auto"/>
              <w:jc w:val="both"/>
              <w:rPr>
                <w:rFonts w:ascii="Arial" w:eastAsia="Times New Roman" w:hAnsi="Arial"/>
                <w:sz w:val="20"/>
                <w:szCs w:val="20"/>
              </w:rPr>
            </w:pPr>
            <w:r w:rsidRPr="00FA28F2">
              <w:rPr>
                <w:rFonts w:ascii="Arial" w:hAnsi="Arial"/>
                <w:sz w:val="20"/>
                <w:szCs w:val="20"/>
              </w:rPr>
              <w:t xml:space="preserve">$                45.00 por cabeza </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V</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 por Certificados y Constancias</w:t>
      </w:r>
    </w:p>
    <w:p w:rsidR="00FA28F2" w:rsidRPr="00FA28F2" w:rsidRDefault="00FA28F2" w:rsidP="00FA28F2">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29.-</w:t>
      </w:r>
      <w:r w:rsidRPr="00FA28F2">
        <w:rPr>
          <w:rFonts w:ascii="Arial" w:eastAsia="Times New Roman" w:hAnsi="Arial"/>
          <w:sz w:val="20"/>
          <w:szCs w:val="20"/>
        </w:rPr>
        <w:t xml:space="preserve"> Por los certificados y constancias que expida la autoridad municipal, se pagarán las cuotas siguientes:</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42"/>
        <w:gridCol w:w="6036"/>
        <w:gridCol w:w="2731"/>
      </w:tblGrid>
      <w:tr w:rsidR="00FA28F2" w:rsidRPr="00FA28F2" w:rsidTr="00FA28F2">
        <w:tc>
          <w:tcPr>
            <w:tcW w:w="188"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w:t>
            </w:r>
          </w:p>
        </w:tc>
        <w:tc>
          <w:tcPr>
            <w:tcW w:w="3313" w:type="pct"/>
            <w:tcBorders>
              <w:top w:val="single" w:sz="5" w:space="0" w:color="4D4D4F"/>
              <w:left w:val="nil"/>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Por certificado que expida el Ayuntamiento</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618"/>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12.00</w:t>
            </w:r>
          </w:p>
        </w:tc>
      </w:tr>
      <w:tr w:rsidR="00FA28F2" w:rsidRPr="00FA28F2" w:rsidTr="00FA28F2">
        <w:tc>
          <w:tcPr>
            <w:tcW w:w="188"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II.-</w:t>
            </w:r>
          </w:p>
        </w:tc>
        <w:tc>
          <w:tcPr>
            <w:tcW w:w="3313" w:type="pct"/>
            <w:tcBorders>
              <w:top w:val="single" w:sz="5" w:space="0" w:color="4D4D4F"/>
              <w:left w:val="nil"/>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Por copia certificada que expida el Ayuntamiento</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753"/>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3.00 por hoja</w:t>
            </w:r>
          </w:p>
        </w:tc>
      </w:tr>
      <w:tr w:rsidR="00FA28F2" w:rsidRPr="00FA28F2" w:rsidTr="00FA28F2">
        <w:tc>
          <w:tcPr>
            <w:tcW w:w="188"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III.-</w:t>
            </w:r>
          </w:p>
        </w:tc>
        <w:tc>
          <w:tcPr>
            <w:tcW w:w="3313" w:type="pct"/>
            <w:tcBorders>
              <w:top w:val="single" w:sz="5" w:space="0" w:color="4D4D4F"/>
              <w:left w:val="nil"/>
              <w:bottom w:val="single" w:sz="5" w:space="0" w:color="4D4D4F"/>
              <w:right w:val="single" w:sz="5"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Por constancia que expida el Ayuntamiento</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616"/>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12.00</w:t>
            </w:r>
          </w:p>
        </w:tc>
      </w:tr>
    </w:tbl>
    <w:p w:rsidR="00FA28F2" w:rsidRPr="00FA28F2" w:rsidRDefault="00FA28F2" w:rsidP="00FA28F2">
      <w:pPr>
        <w:widowControl w:val="0"/>
        <w:spacing w:after="0" w:line="360" w:lineRule="auto"/>
        <w:jc w:val="center"/>
        <w:rPr>
          <w:rFonts w:ascii="Arial" w:eastAsia="Times New Roman" w:hAnsi="Arial"/>
          <w:sz w:val="20"/>
          <w:szCs w:val="20"/>
        </w:rPr>
      </w:pPr>
    </w:p>
    <w:p w:rsidR="00FA28F2" w:rsidRPr="00FA28F2" w:rsidRDefault="00FA28F2" w:rsidP="00FA28F2">
      <w:pPr>
        <w:widowControl w:val="0"/>
        <w:spacing w:after="0" w:line="360" w:lineRule="auto"/>
        <w:jc w:val="center"/>
        <w:rPr>
          <w:rFonts w:ascii="Arial" w:hAnsi="Arial"/>
          <w:b/>
          <w:sz w:val="20"/>
          <w:szCs w:val="20"/>
        </w:rPr>
      </w:pPr>
      <w:r w:rsidRPr="00FA28F2">
        <w:rPr>
          <w:rFonts w:ascii="Arial" w:hAnsi="Arial"/>
          <w:b/>
          <w:sz w:val="20"/>
          <w:szCs w:val="20"/>
        </w:rPr>
        <w:t>CAPÍTULO VI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 xml:space="preserve">De los Derechos por el Uso y Aprovechamiento de los Bienes De Dominio </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Público del Patrimonio Municipal</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30.-</w:t>
      </w:r>
      <w:r w:rsidRPr="00FA28F2">
        <w:rPr>
          <w:rFonts w:ascii="Arial" w:eastAsia="Times New Roman" w:hAnsi="Arial"/>
          <w:sz w:val="20"/>
          <w:szCs w:val="20"/>
        </w:rPr>
        <w:t xml:space="preserve"> Los derechos por servicios de mercados se causarán y pagarán de conformidad con las siguientes tarifas:</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374"/>
        <w:gridCol w:w="2735"/>
      </w:tblGrid>
      <w:tr w:rsidR="00FA28F2" w:rsidRPr="00FA28F2" w:rsidTr="00FA28F2">
        <w:tc>
          <w:tcPr>
            <w:tcW w:w="3499"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434"/>
              </w:tabs>
              <w:spacing w:after="0" w:line="360" w:lineRule="auto"/>
              <w:jc w:val="both"/>
              <w:rPr>
                <w:rFonts w:ascii="Arial" w:eastAsia="Times New Roman" w:hAnsi="Arial"/>
                <w:sz w:val="20"/>
                <w:szCs w:val="20"/>
              </w:rPr>
            </w:pPr>
            <w:r w:rsidRPr="00FA28F2">
              <w:rPr>
                <w:rFonts w:ascii="Arial" w:hAnsi="Arial"/>
                <w:b/>
                <w:sz w:val="20"/>
                <w:szCs w:val="20"/>
              </w:rPr>
              <w:t>I.-</w:t>
            </w:r>
            <w:r w:rsidRPr="00FA28F2">
              <w:rPr>
                <w:rFonts w:ascii="Arial" w:hAnsi="Arial"/>
                <w:sz w:val="20"/>
                <w:szCs w:val="20"/>
              </w:rPr>
              <w:tab/>
              <w:t>Locatarios fijos</w:t>
            </w:r>
          </w:p>
        </w:tc>
        <w:tc>
          <w:tcPr>
            <w:tcW w:w="150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983"/>
              </w:tabs>
              <w:spacing w:after="0" w:line="360" w:lineRule="auto"/>
              <w:jc w:val="both"/>
              <w:rPr>
                <w:rFonts w:ascii="Arial" w:eastAsia="Times New Roman" w:hAnsi="Arial"/>
                <w:sz w:val="20"/>
                <w:szCs w:val="20"/>
              </w:rPr>
            </w:pPr>
            <w:r w:rsidRPr="00FA28F2">
              <w:rPr>
                <w:rFonts w:ascii="Arial" w:hAnsi="Arial"/>
                <w:sz w:val="20"/>
                <w:szCs w:val="20"/>
              </w:rPr>
              <w:t>$        11.00 mensual por m2</w:t>
            </w:r>
          </w:p>
        </w:tc>
      </w:tr>
      <w:tr w:rsidR="00FA28F2" w:rsidRPr="00FA28F2" w:rsidTr="00FA28F2">
        <w:tc>
          <w:tcPr>
            <w:tcW w:w="3499"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436"/>
              </w:tabs>
              <w:spacing w:after="0" w:line="360" w:lineRule="auto"/>
              <w:jc w:val="both"/>
              <w:rPr>
                <w:rFonts w:ascii="Arial" w:eastAsia="Times New Roman" w:hAnsi="Arial"/>
                <w:sz w:val="20"/>
                <w:szCs w:val="20"/>
              </w:rPr>
            </w:pPr>
            <w:r w:rsidRPr="00FA28F2">
              <w:rPr>
                <w:rFonts w:ascii="Arial" w:hAnsi="Arial"/>
                <w:b/>
                <w:sz w:val="20"/>
                <w:szCs w:val="20"/>
              </w:rPr>
              <w:t>II.-</w:t>
            </w:r>
            <w:r w:rsidRPr="00FA28F2">
              <w:rPr>
                <w:rFonts w:ascii="Arial" w:hAnsi="Arial"/>
                <w:sz w:val="20"/>
                <w:szCs w:val="20"/>
              </w:rPr>
              <w:tab/>
              <w:t>Locatarios semifijos</w:t>
            </w:r>
          </w:p>
        </w:tc>
        <w:tc>
          <w:tcPr>
            <w:tcW w:w="1501"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800"/>
              </w:tabs>
              <w:spacing w:after="0" w:line="360" w:lineRule="auto"/>
              <w:jc w:val="both"/>
              <w:rPr>
                <w:rFonts w:ascii="Arial" w:eastAsia="Times New Roman" w:hAnsi="Arial"/>
                <w:sz w:val="20"/>
                <w:szCs w:val="20"/>
              </w:rPr>
            </w:pPr>
            <w:r w:rsidRPr="00FA28F2">
              <w:rPr>
                <w:rFonts w:ascii="Arial" w:hAnsi="Arial"/>
                <w:sz w:val="20"/>
                <w:szCs w:val="20"/>
              </w:rPr>
              <w:t>$                      10.00 por día</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VII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 por Servicio de Panteones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31.-</w:t>
      </w:r>
      <w:r w:rsidRPr="00FA28F2">
        <w:rPr>
          <w:rFonts w:ascii="Arial" w:eastAsia="Times New Roman" w:hAnsi="Arial"/>
          <w:sz w:val="20"/>
          <w:szCs w:val="20"/>
        </w:rPr>
        <w:t xml:space="preserve"> Los derechos a que se refiere este capítulo, se causarán y pagarán conforme a las siguientes cuotas:</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455"/>
        <w:gridCol w:w="5921"/>
        <w:gridCol w:w="2733"/>
      </w:tblGrid>
      <w:tr w:rsidR="00FA28F2" w:rsidRPr="00FA28F2" w:rsidTr="00FA28F2">
        <w:tc>
          <w:tcPr>
            <w:tcW w:w="250"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rPr>
                <w:rFonts w:ascii="Arial" w:hAnsi="Arial"/>
                <w:b/>
                <w:sz w:val="20"/>
                <w:szCs w:val="20"/>
              </w:rPr>
            </w:pPr>
            <w:r w:rsidRPr="00FA28F2">
              <w:rPr>
                <w:rFonts w:ascii="Arial" w:hAnsi="Arial"/>
                <w:b/>
                <w:sz w:val="20"/>
                <w:szCs w:val="20"/>
              </w:rPr>
              <w:t xml:space="preserve">I.- </w:t>
            </w:r>
          </w:p>
        </w:tc>
        <w:tc>
          <w:tcPr>
            <w:tcW w:w="3250" w:type="pct"/>
            <w:tcBorders>
              <w:top w:val="single" w:sz="5" w:space="0" w:color="4D4D4F"/>
              <w:left w:val="nil"/>
              <w:bottom w:val="single" w:sz="5" w:space="0" w:color="4D4D4F"/>
              <w:right w:val="single" w:sz="5" w:space="0" w:color="4D4D4F"/>
            </w:tcBorders>
            <w:vAlign w:val="center"/>
          </w:tcPr>
          <w:p w:rsidR="00FA28F2" w:rsidRPr="00FA28F2" w:rsidRDefault="00FA28F2" w:rsidP="00FA28F2">
            <w:pPr>
              <w:spacing w:after="0" w:line="360" w:lineRule="auto"/>
              <w:rPr>
                <w:rFonts w:ascii="Arial" w:hAnsi="Arial"/>
                <w:sz w:val="20"/>
                <w:szCs w:val="20"/>
              </w:rPr>
            </w:pPr>
            <w:r w:rsidRPr="00FA28F2">
              <w:rPr>
                <w:rFonts w:ascii="Arial" w:hAnsi="Arial"/>
                <w:sz w:val="20"/>
                <w:szCs w:val="20"/>
              </w:rPr>
              <w:t>Inhumaciones por dos años</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163"/>
              </w:tabs>
              <w:spacing w:after="0" w:line="360" w:lineRule="auto"/>
              <w:ind w:right="184"/>
              <w:jc w:val="right"/>
              <w:rPr>
                <w:rFonts w:ascii="Arial" w:hAnsi="Arial"/>
                <w:sz w:val="20"/>
                <w:szCs w:val="20"/>
              </w:rPr>
            </w:pPr>
            <w:r w:rsidRPr="00FA28F2">
              <w:rPr>
                <w:rFonts w:ascii="Arial" w:hAnsi="Arial"/>
                <w:sz w:val="20"/>
                <w:szCs w:val="20"/>
              </w:rPr>
              <w:t>$</w:t>
            </w:r>
            <w:r w:rsidRPr="00FA28F2">
              <w:rPr>
                <w:rFonts w:ascii="Arial" w:hAnsi="Arial"/>
                <w:sz w:val="20"/>
                <w:szCs w:val="20"/>
              </w:rPr>
              <w:tab/>
              <w:t xml:space="preserve">        170.00</w:t>
            </w:r>
          </w:p>
        </w:tc>
      </w:tr>
      <w:tr w:rsidR="00FA28F2" w:rsidRPr="00FA28F2" w:rsidTr="00FA28F2">
        <w:tc>
          <w:tcPr>
            <w:tcW w:w="250"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rPr>
                <w:rFonts w:ascii="Arial" w:hAnsi="Arial"/>
                <w:b/>
                <w:sz w:val="20"/>
                <w:szCs w:val="20"/>
              </w:rPr>
            </w:pPr>
            <w:r w:rsidRPr="00FA28F2">
              <w:rPr>
                <w:rFonts w:ascii="Arial" w:hAnsi="Arial"/>
                <w:b/>
                <w:sz w:val="20"/>
                <w:szCs w:val="20"/>
              </w:rPr>
              <w:t xml:space="preserve">II.- </w:t>
            </w:r>
          </w:p>
        </w:tc>
        <w:tc>
          <w:tcPr>
            <w:tcW w:w="3250" w:type="pct"/>
            <w:tcBorders>
              <w:top w:val="single" w:sz="5" w:space="0" w:color="4D4D4F"/>
              <w:left w:val="nil"/>
              <w:bottom w:val="single" w:sz="5" w:space="0" w:color="4D4D4F"/>
              <w:right w:val="single" w:sz="5" w:space="0" w:color="4D4D4F"/>
            </w:tcBorders>
            <w:vAlign w:val="center"/>
          </w:tcPr>
          <w:p w:rsidR="00FA28F2" w:rsidRPr="00FA28F2" w:rsidRDefault="00FA28F2" w:rsidP="00FA28F2">
            <w:pPr>
              <w:spacing w:after="0" w:line="360" w:lineRule="auto"/>
              <w:rPr>
                <w:rFonts w:ascii="Arial" w:hAnsi="Arial"/>
                <w:sz w:val="20"/>
                <w:szCs w:val="20"/>
              </w:rPr>
            </w:pPr>
            <w:r w:rsidRPr="00FA28F2">
              <w:rPr>
                <w:rFonts w:ascii="Arial" w:hAnsi="Arial"/>
                <w:sz w:val="20"/>
                <w:szCs w:val="20"/>
              </w:rPr>
              <w:t>Adquirida a perpetuidad</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163"/>
              </w:tabs>
              <w:spacing w:after="0" w:line="360" w:lineRule="auto"/>
              <w:ind w:right="184"/>
              <w:jc w:val="right"/>
              <w:rPr>
                <w:rFonts w:ascii="Arial" w:hAnsi="Arial"/>
                <w:sz w:val="20"/>
                <w:szCs w:val="20"/>
              </w:rPr>
            </w:pPr>
            <w:r w:rsidRPr="00FA28F2">
              <w:rPr>
                <w:rFonts w:ascii="Arial" w:hAnsi="Arial"/>
                <w:sz w:val="20"/>
                <w:szCs w:val="20"/>
              </w:rPr>
              <w:t>$</w:t>
            </w:r>
            <w:r w:rsidRPr="00FA28F2">
              <w:rPr>
                <w:rFonts w:ascii="Arial" w:hAnsi="Arial"/>
                <w:sz w:val="20"/>
                <w:szCs w:val="20"/>
              </w:rPr>
              <w:tab/>
              <w:t xml:space="preserve">  250.00 m2</w:t>
            </w:r>
          </w:p>
        </w:tc>
      </w:tr>
      <w:tr w:rsidR="00FA28F2" w:rsidRPr="00FA28F2" w:rsidTr="00FA28F2">
        <w:tc>
          <w:tcPr>
            <w:tcW w:w="250"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rPr>
                <w:rFonts w:ascii="Arial" w:eastAsia="Times New Roman" w:hAnsi="Arial"/>
                <w:b/>
                <w:sz w:val="20"/>
                <w:szCs w:val="20"/>
              </w:rPr>
            </w:pPr>
            <w:r w:rsidRPr="00FA28F2">
              <w:rPr>
                <w:rFonts w:ascii="Arial" w:hAnsi="Arial"/>
                <w:b/>
                <w:sz w:val="20"/>
                <w:szCs w:val="20"/>
              </w:rPr>
              <w:t>III.-</w:t>
            </w:r>
          </w:p>
        </w:tc>
        <w:tc>
          <w:tcPr>
            <w:tcW w:w="3250" w:type="pct"/>
            <w:tcBorders>
              <w:top w:val="single" w:sz="5" w:space="0" w:color="4D4D4F"/>
              <w:left w:val="nil"/>
              <w:bottom w:val="single" w:sz="5" w:space="0" w:color="4D4D4F"/>
              <w:right w:val="single" w:sz="5" w:space="0" w:color="4D4D4F"/>
            </w:tcBorders>
            <w:vAlign w:val="center"/>
          </w:tcPr>
          <w:p w:rsidR="00FA28F2" w:rsidRPr="00FA28F2" w:rsidRDefault="00FA28F2" w:rsidP="00FA28F2">
            <w:pPr>
              <w:spacing w:after="0" w:line="360" w:lineRule="auto"/>
              <w:rPr>
                <w:rFonts w:ascii="Arial" w:eastAsia="Times New Roman" w:hAnsi="Arial"/>
                <w:sz w:val="20"/>
                <w:szCs w:val="20"/>
              </w:rPr>
            </w:pPr>
            <w:r w:rsidRPr="00FA28F2">
              <w:rPr>
                <w:rFonts w:ascii="Arial" w:hAnsi="Arial"/>
                <w:sz w:val="20"/>
                <w:szCs w:val="20"/>
              </w:rPr>
              <w:t>Refrendo por depósito de restos anual</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163"/>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110.00</w:t>
            </w:r>
          </w:p>
        </w:tc>
      </w:tr>
      <w:tr w:rsidR="00FA28F2" w:rsidRPr="00FA28F2" w:rsidTr="00FA28F2">
        <w:tc>
          <w:tcPr>
            <w:tcW w:w="250"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rPr>
                <w:rFonts w:ascii="Arial" w:eastAsia="Times New Roman" w:hAnsi="Arial"/>
                <w:b/>
                <w:sz w:val="20"/>
                <w:szCs w:val="20"/>
              </w:rPr>
            </w:pPr>
            <w:r w:rsidRPr="00FA28F2">
              <w:rPr>
                <w:rFonts w:ascii="Arial" w:hAnsi="Arial"/>
                <w:b/>
                <w:sz w:val="20"/>
                <w:szCs w:val="20"/>
              </w:rPr>
              <w:t>IV.-</w:t>
            </w:r>
          </w:p>
        </w:tc>
        <w:tc>
          <w:tcPr>
            <w:tcW w:w="3250" w:type="pct"/>
            <w:tcBorders>
              <w:top w:val="single" w:sz="5" w:space="0" w:color="4D4D4F"/>
              <w:left w:val="nil"/>
              <w:bottom w:val="single" w:sz="5" w:space="0" w:color="4D4D4F"/>
              <w:right w:val="single" w:sz="5" w:space="0" w:color="4D4D4F"/>
            </w:tcBorders>
            <w:vAlign w:val="center"/>
          </w:tcPr>
          <w:p w:rsidR="00FA28F2" w:rsidRPr="00FA28F2" w:rsidRDefault="00FA28F2" w:rsidP="00FA28F2">
            <w:pPr>
              <w:spacing w:after="0" w:line="360" w:lineRule="auto"/>
              <w:rPr>
                <w:rFonts w:ascii="Arial" w:eastAsia="Times New Roman" w:hAnsi="Arial"/>
                <w:sz w:val="20"/>
                <w:szCs w:val="20"/>
              </w:rPr>
            </w:pPr>
            <w:r w:rsidRPr="00FA28F2">
              <w:rPr>
                <w:rFonts w:ascii="Arial" w:hAnsi="Arial"/>
                <w:sz w:val="20"/>
                <w:szCs w:val="20"/>
              </w:rPr>
              <w:t>Exhumación después de transcurrido el término de ley</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163"/>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110.00</w:t>
            </w:r>
          </w:p>
        </w:tc>
      </w:tr>
      <w:tr w:rsidR="00FA28F2" w:rsidRPr="00FA28F2" w:rsidTr="00FA28F2">
        <w:tc>
          <w:tcPr>
            <w:tcW w:w="250"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rPr>
                <w:rFonts w:ascii="Arial" w:eastAsia="Times New Roman" w:hAnsi="Arial"/>
                <w:b/>
                <w:sz w:val="20"/>
                <w:szCs w:val="20"/>
              </w:rPr>
            </w:pPr>
            <w:r w:rsidRPr="00FA28F2">
              <w:rPr>
                <w:rFonts w:ascii="Arial" w:hAnsi="Arial"/>
                <w:b/>
                <w:sz w:val="20"/>
                <w:szCs w:val="20"/>
              </w:rPr>
              <w:t>V.-</w:t>
            </w:r>
          </w:p>
        </w:tc>
        <w:tc>
          <w:tcPr>
            <w:tcW w:w="3250" w:type="pct"/>
            <w:tcBorders>
              <w:top w:val="single" w:sz="5" w:space="0" w:color="4D4D4F"/>
              <w:left w:val="nil"/>
              <w:bottom w:val="single" w:sz="5" w:space="0" w:color="4D4D4F"/>
              <w:right w:val="single" w:sz="5" w:space="0" w:color="4D4D4F"/>
            </w:tcBorders>
            <w:vAlign w:val="center"/>
          </w:tcPr>
          <w:p w:rsidR="00FA28F2" w:rsidRPr="00FA28F2" w:rsidRDefault="00FA28F2" w:rsidP="00FA28F2">
            <w:pPr>
              <w:spacing w:after="0" w:line="360" w:lineRule="auto"/>
              <w:rPr>
                <w:rFonts w:ascii="Arial" w:eastAsia="Times New Roman" w:hAnsi="Arial"/>
                <w:sz w:val="20"/>
                <w:szCs w:val="20"/>
              </w:rPr>
            </w:pPr>
            <w:r w:rsidRPr="00FA28F2">
              <w:rPr>
                <w:rFonts w:ascii="Arial" w:hAnsi="Arial"/>
                <w:sz w:val="20"/>
                <w:szCs w:val="20"/>
              </w:rPr>
              <w:t>Expedición de duplicados por documentación</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251"/>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55.00</w:t>
            </w:r>
          </w:p>
        </w:tc>
      </w:tr>
      <w:tr w:rsidR="00FA28F2" w:rsidRPr="00FA28F2" w:rsidTr="00FA28F2">
        <w:tc>
          <w:tcPr>
            <w:tcW w:w="250" w:type="pct"/>
            <w:tcBorders>
              <w:top w:val="single" w:sz="5" w:space="0" w:color="4D4D4F"/>
              <w:left w:val="single" w:sz="5" w:space="0" w:color="4D4D4F"/>
              <w:bottom w:val="single" w:sz="5" w:space="0" w:color="4D4D4F"/>
              <w:right w:val="nil"/>
            </w:tcBorders>
          </w:tcPr>
          <w:p w:rsidR="00FA28F2" w:rsidRPr="00FA28F2" w:rsidRDefault="00FA28F2" w:rsidP="00FA28F2">
            <w:pPr>
              <w:spacing w:after="0" w:line="360" w:lineRule="auto"/>
              <w:rPr>
                <w:rFonts w:ascii="Arial" w:eastAsia="Times New Roman" w:hAnsi="Arial"/>
                <w:b/>
                <w:sz w:val="20"/>
                <w:szCs w:val="20"/>
              </w:rPr>
            </w:pPr>
            <w:r w:rsidRPr="00FA28F2">
              <w:rPr>
                <w:rFonts w:ascii="Arial" w:hAnsi="Arial"/>
                <w:b/>
                <w:sz w:val="20"/>
                <w:szCs w:val="20"/>
              </w:rPr>
              <w:t>VI.-</w:t>
            </w:r>
          </w:p>
        </w:tc>
        <w:tc>
          <w:tcPr>
            <w:tcW w:w="3250" w:type="pct"/>
            <w:tcBorders>
              <w:top w:val="single" w:sz="5" w:space="0" w:color="4D4D4F"/>
              <w:left w:val="nil"/>
              <w:bottom w:val="single" w:sz="5" w:space="0" w:color="4D4D4F"/>
              <w:right w:val="single" w:sz="5" w:space="0" w:color="4D4D4F"/>
            </w:tcBorders>
            <w:vAlign w:val="center"/>
          </w:tcPr>
          <w:p w:rsidR="00FA28F2" w:rsidRPr="00FA28F2" w:rsidRDefault="00FA28F2" w:rsidP="00FA28F2">
            <w:pPr>
              <w:spacing w:after="0" w:line="360" w:lineRule="auto"/>
              <w:rPr>
                <w:rFonts w:ascii="Arial" w:eastAsia="Times New Roman" w:hAnsi="Arial"/>
                <w:sz w:val="20"/>
                <w:szCs w:val="20"/>
              </w:rPr>
            </w:pPr>
            <w:r w:rsidRPr="00FA28F2">
              <w:rPr>
                <w:rFonts w:ascii="Arial" w:hAnsi="Arial"/>
                <w:sz w:val="20"/>
                <w:szCs w:val="20"/>
              </w:rPr>
              <w:t>Permiso de construcción</w:t>
            </w:r>
          </w:p>
        </w:tc>
        <w:tc>
          <w:tcPr>
            <w:tcW w:w="1500"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tabs>
                <w:tab w:val="left" w:pos="1163"/>
              </w:tabs>
              <w:spacing w:after="0" w:line="360" w:lineRule="auto"/>
              <w:ind w:right="184"/>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105.00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En las fosas o criptas para niños, las tarifas establecidas en este artículo serán disminuidas en un 50%.</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VIII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 por Servicio de Alumbrado Público</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32.-</w:t>
      </w:r>
      <w:r w:rsidRPr="00FA28F2">
        <w:rPr>
          <w:rFonts w:ascii="Arial" w:eastAsia="Times New Roman" w:hAnsi="Arial"/>
          <w:sz w:val="20"/>
          <w:szCs w:val="20"/>
        </w:rPr>
        <w:t xml:space="preserve"> El derecho por el servicio de alumbrado público será el que resulte de aplicar la tarifa que se describe en la Ley de Hacienda para el Municipio de Huhí, Yucatán.</w:t>
      </w:r>
    </w:p>
    <w:p w:rsidR="006A6BF6" w:rsidRDefault="006A6BF6" w:rsidP="00FA28F2">
      <w:pPr>
        <w:widowControl w:val="0"/>
        <w:spacing w:after="0" w:line="360" w:lineRule="auto"/>
        <w:jc w:val="center"/>
        <w:rPr>
          <w:rFonts w:ascii="Arial" w:hAnsi="Arial"/>
          <w:b/>
          <w:sz w:val="20"/>
          <w:szCs w:val="20"/>
        </w:rPr>
      </w:pPr>
    </w:p>
    <w:p w:rsidR="00FA28F2" w:rsidRPr="00FA28F2" w:rsidRDefault="00FA28F2" w:rsidP="00FA28F2">
      <w:pPr>
        <w:widowControl w:val="0"/>
        <w:spacing w:after="0" w:line="360" w:lineRule="auto"/>
        <w:jc w:val="center"/>
        <w:rPr>
          <w:rFonts w:ascii="Arial" w:hAnsi="Arial"/>
          <w:b/>
          <w:sz w:val="20"/>
          <w:szCs w:val="20"/>
        </w:rPr>
      </w:pPr>
      <w:r w:rsidRPr="00FA28F2">
        <w:rPr>
          <w:rFonts w:ascii="Arial" w:hAnsi="Arial"/>
          <w:b/>
          <w:sz w:val="20"/>
          <w:szCs w:val="20"/>
        </w:rPr>
        <w:t>CAPÍTULO IX</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Derechos por Servicios de Limpia y Recolección de Basura</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33.-</w:t>
      </w:r>
      <w:r w:rsidRPr="00FA28F2">
        <w:rPr>
          <w:rFonts w:ascii="Arial" w:eastAsia="Times New Roman" w:hAnsi="Arial"/>
          <w:sz w:val="20"/>
          <w:szCs w:val="20"/>
        </w:rPr>
        <w:t xml:space="preserve"> Los derechos correspondientes al servicio de limpia se causarán y pagarán mensual de conformidad con la siguiente clasificación:</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597"/>
        <w:gridCol w:w="2502"/>
      </w:tblGrid>
      <w:tr w:rsidR="00FA28F2" w:rsidRPr="00FA28F2" w:rsidTr="00FA28F2">
        <w:tc>
          <w:tcPr>
            <w:tcW w:w="3625"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592"/>
              </w:tabs>
              <w:spacing w:after="0" w:line="360" w:lineRule="auto"/>
              <w:jc w:val="both"/>
              <w:rPr>
                <w:rFonts w:ascii="Arial" w:eastAsia="Times New Roman" w:hAnsi="Arial"/>
                <w:sz w:val="20"/>
                <w:szCs w:val="20"/>
              </w:rPr>
            </w:pPr>
            <w:r w:rsidRPr="00FA28F2">
              <w:rPr>
                <w:rFonts w:ascii="Arial" w:hAnsi="Arial"/>
                <w:b/>
                <w:sz w:val="20"/>
                <w:szCs w:val="20"/>
              </w:rPr>
              <w:t>I.-</w:t>
            </w:r>
            <w:r w:rsidRPr="00FA28F2">
              <w:rPr>
                <w:rFonts w:ascii="Arial" w:hAnsi="Arial"/>
                <w:sz w:val="20"/>
                <w:szCs w:val="20"/>
              </w:rPr>
              <w:t xml:space="preserve"> En predio habitacional</w:t>
            </w:r>
          </w:p>
        </w:tc>
        <w:tc>
          <w:tcPr>
            <w:tcW w:w="1375"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1171"/>
              </w:tabs>
              <w:spacing w:after="0" w:line="360" w:lineRule="auto"/>
              <w:ind w:right="179"/>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15.00</w:t>
            </w:r>
          </w:p>
        </w:tc>
      </w:tr>
      <w:tr w:rsidR="00FA28F2" w:rsidRPr="00FA28F2" w:rsidTr="00FA28F2">
        <w:tc>
          <w:tcPr>
            <w:tcW w:w="3625"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592"/>
              </w:tabs>
              <w:spacing w:after="0" w:line="360" w:lineRule="auto"/>
              <w:jc w:val="both"/>
              <w:rPr>
                <w:rFonts w:ascii="Arial" w:eastAsia="Times New Roman" w:hAnsi="Arial"/>
                <w:sz w:val="20"/>
                <w:szCs w:val="20"/>
              </w:rPr>
            </w:pPr>
            <w:r w:rsidRPr="00FA28F2">
              <w:rPr>
                <w:rFonts w:ascii="Arial" w:hAnsi="Arial"/>
                <w:b/>
                <w:sz w:val="20"/>
                <w:szCs w:val="20"/>
              </w:rPr>
              <w:t>II.-</w:t>
            </w:r>
            <w:r w:rsidRPr="00FA28F2">
              <w:rPr>
                <w:rFonts w:ascii="Arial" w:hAnsi="Arial"/>
                <w:sz w:val="20"/>
                <w:szCs w:val="20"/>
              </w:rPr>
              <w:t xml:space="preserve"> En comercio</w:t>
            </w:r>
          </w:p>
        </w:tc>
        <w:tc>
          <w:tcPr>
            <w:tcW w:w="1375"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1171"/>
              </w:tabs>
              <w:spacing w:after="0" w:line="360" w:lineRule="auto"/>
              <w:ind w:right="179"/>
              <w:jc w:val="right"/>
              <w:rPr>
                <w:rFonts w:ascii="Arial" w:eastAsia="Times New Roman" w:hAnsi="Arial"/>
                <w:sz w:val="20"/>
                <w:szCs w:val="20"/>
              </w:rPr>
            </w:pPr>
            <w:r w:rsidRPr="00FA28F2">
              <w:rPr>
                <w:rFonts w:ascii="Arial" w:hAnsi="Arial"/>
                <w:sz w:val="20"/>
                <w:szCs w:val="20"/>
              </w:rPr>
              <w:t>$</w:t>
            </w:r>
            <w:r w:rsidRPr="00FA28F2">
              <w:rPr>
                <w:rFonts w:ascii="Arial" w:hAnsi="Arial"/>
                <w:sz w:val="20"/>
                <w:szCs w:val="20"/>
              </w:rPr>
              <w:tab/>
              <w:t xml:space="preserve">        30.00</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La superficie total del predio (terreno baldío) que debe limpiarse a solicitud del propietario se cobrará la cantidad de $5.00 el M2.</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34.-</w:t>
      </w:r>
      <w:r w:rsidRPr="00FA28F2">
        <w:rPr>
          <w:rFonts w:ascii="Arial" w:eastAsia="Times New Roman" w:hAnsi="Arial"/>
          <w:sz w:val="20"/>
          <w:szCs w:val="20"/>
        </w:rPr>
        <w:t xml:space="preserve"> El derecho por el uso de basureros propiedad del Municipio se causará y cobrará mensualmente de acuerdo a la siguiente clasificación:</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455"/>
        <w:gridCol w:w="6369"/>
        <w:gridCol w:w="2275"/>
      </w:tblGrid>
      <w:tr w:rsidR="00FA28F2" w:rsidRPr="00FA28F2" w:rsidTr="00FA28F2">
        <w:tc>
          <w:tcPr>
            <w:tcW w:w="250" w:type="pct"/>
            <w:tcBorders>
              <w:top w:val="single" w:sz="9" w:space="0" w:color="4D4D4F"/>
              <w:left w:val="single" w:sz="9" w:space="0" w:color="4D4D4F"/>
              <w:bottom w:val="single" w:sz="9"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w:t>
            </w:r>
          </w:p>
        </w:tc>
        <w:tc>
          <w:tcPr>
            <w:tcW w:w="3500" w:type="pct"/>
            <w:tcBorders>
              <w:top w:val="single" w:sz="9" w:space="0" w:color="4D4D4F"/>
              <w:left w:val="nil"/>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Basura domiciliaria.</w:t>
            </w:r>
          </w:p>
        </w:tc>
        <w:tc>
          <w:tcPr>
            <w:tcW w:w="12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1809"/>
              </w:tabs>
              <w:spacing w:after="0" w:line="360" w:lineRule="auto"/>
              <w:jc w:val="both"/>
              <w:rPr>
                <w:rFonts w:ascii="Arial" w:eastAsia="Times New Roman" w:hAnsi="Arial"/>
                <w:sz w:val="20"/>
                <w:szCs w:val="20"/>
              </w:rPr>
            </w:pPr>
            <w:r w:rsidRPr="00FA28F2">
              <w:rPr>
                <w:rFonts w:ascii="Arial" w:hAnsi="Arial"/>
                <w:sz w:val="20"/>
                <w:szCs w:val="20"/>
              </w:rPr>
              <w:t>$           50.00 por viaje.</w:t>
            </w:r>
          </w:p>
        </w:tc>
      </w:tr>
      <w:tr w:rsidR="00FA28F2" w:rsidRPr="00FA28F2" w:rsidTr="00FA28F2">
        <w:tc>
          <w:tcPr>
            <w:tcW w:w="250" w:type="pct"/>
            <w:tcBorders>
              <w:top w:val="single" w:sz="9" w:space="0" w:color="4D4D4F"/>
              <w:left w:val="single" w:sz="9" w:space="0" w:color="4D4D4F"/>
              <w:bottom w:val="single" w:sz="9"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II.-</w:t>
            </w:r>
          </w:p>
        </w:tc>
        <w:tc>
          <w:tcPr>
            <w:tcW w:w="3500" w:type="pct"/>
            <w:tcBorders>
              <w:top w:val="single" w:sz="9" w:space="0" w:color="4D4D4F"/>
              <w:left w:val="nil"/>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Desechos orgánicos.</w:t>
            </w:r>
          </w:p>
        </w:tc>
        <w:tc>
          <w:tcPr>
            <w:tcW w:w="12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1701"/>
              </w:tabs>
              <w:spacing w:after="0" w:line="360" w:lineRule="auto"/>
              <w:jc w:val="both"/>
              <w:rPr>
                <w:rFonts w:ascii="Arial" w:eastAsia="Times New Roman" w:hAnsi="Arial"/>
                <w:sz w:val="20"/>
                <w:szCs w:val="20"/>
              </w:rPr>
            </w:pPr>
            <w:r w:rsidRPr="00FA28F2">
              <w:rPr>
                <w:rFonts w:ascii="Arial" w:hAnsi="Arial"/>
                <w:sz w:val="20"/>
                <w:szCs w:val="20"/>
              </w:rPr>
              <w:t>$         100.00 por viaje.</w:t>
            </w:r>
          </w:p>
        </w:tc>
      </w:tr>
      <w:tr w:rsidR="00FA28F2" w:rsidRPr="00FA28F2" w:rsidTr="00FA28F2">
        <w:tc>
          <w:tcPr>
            <w:tcW w:w="250" w:type="pct"/>
            <w:tcBorders>
              <w:top w:val="single" w:sz="9" w:space="0" w:color="4D4D4F"/>
              <w:left w:val="single" w:sz="9" w:space="0" w:color="4D4D4F"/>
              <w:bottom w:val="single" w:sz="9" w:space="0" w:color="4D4D4F"/>
              <w:right w:val="nil"/>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III.-</w:t>
            </w:r>
          </w:p>
        </w:tc>
        <w:tc>
          <w:tcPr>
            <w:tcW w:w="3500" w:type="pct"/>
            <w:tcBorders>
              <w:top w:val="single" w:sz="9" w:space="0" w:color="4D4D4F"/>
              <w:left w:val="nil"/>
              <w:bottom w:val="single" w:sz="9" w:space="0" w:color="4D4D4F"/>
              <w:right w:val="single" w:sz="9" w:space="0" w:color="4D4D4F"/>
            </w:tcBorders>
          </w:tcPr>
          <w:p w:rsidR="00FA28F2" w:rsidRPr="00FA28F2" w:rsidRDefault="00FA28F2" w:rsidP="00FA28F2">
            <w:pPr>
              <w:spacing w:after="0" w:line="360" w:lineRule="auto"/>
              <w:jc w:val="both"/>
              <w:rPr>
                <w:rFonts w:ascii="Arial" w:eastAsia="Times New Roman" w:hAnsi="Arial"/>
                <w:sz w:val="20"/>
                <w:szCs w:val="20"/>
              </w:rPr>
            </w:pPr>
            <w:r w:rsidRPr="00FA28F2">
              <w:rPr>
                <w:rFonts w:ascii="Arial" w:hAnsi="Arial"/>
                <w:sz w:val="20"/>
                <w:szCs w:val="20"/>
              </w:rPr>
              <w:t>Desechos industriales.</w:t>
            </w:r>
          </w:p>
        </w:tc>
        <w:tc>
          <w:tcPr>
            <w:tcW w:w="1250" w:type="pct"/>
            <w:tcBorders>
              <w:top w:val="single" w:sz="9" w:space="0" w:color="4D4D4F"/>
              <w:left w:val="single" w:sz="9" w:space="0" w:color="4D4D4F"/>
              <w:bottom w:val="single" w:sz="9" w:space="0" w:color="4D4D4F"/>
              <w:right w:val="single" w:sz="9" w:space="0" w:color="4D4D4F"/>
            </w:tcBorders>
          </w:tcPr>
          <w:p w:rsidR="00FA28F2" w:rsidRPr="00FA28F2" w:rsidRDefault="00FA28F2" w:rsidP="00FA28F2">
            <w:pPr>
              <w:tabs>
                <w:tab w:val="left" w:pos="1698"/>
              </w:tabs>
              <w:spacing w:after="0" w:line="360" w:lineRule="auto"/>
              <w:jc w:val="both"/>
              <w:rPr>
                <w:rFonts w:ascii="Arial" w:eastAsia="Times New Roman" w:hAnsi="Arial"/>
                <w:sz w:val="20"/>
                <w:szCs w:val="20"/>
              </w:rPr>
            </w:pPr>
            <w:r w:rsidRPr="00FA28F2">
              <w:rPr>
                <w:rFonts w:ascii="Arial" w:hAnsi="Arial"/>
                <w:sz w:val="20"/>
                <w:szCs w:val="20"/>
              </w:rPr>
              <w:t>$         500.00 por viaje.</w:t>
            </w:r>
          </w:p>
        </w:tc>
      </w:tr>
    </w:tbl>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X</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 los Servicios que presta la Dirección de Desarrollo Urbano</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35.-</w:t>
      </w:r>
      <w:r w:rsidRPr="00FA28F2">
        <w:rPr>
          <w:rFonts w:ascii="Arial" w:eastAsia="Times New Roman" w:hAnsi="Arial"/>
          <w:sz w:val="20"/>
          <w:szCs w:val="20"/>
        </w:rPr>
        <w:t xml:space="preserve"> La tarifa del derecho por los servicios que presta la dirección de Desarrollo Urbano, se pagará por metro cuadrado conforme a lo siguiente:</w:t>
      </w:r>
    </w:p>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2961"/>
        <w:gridCol w:w="3075"/>
        <w:gridCol w:w="3073"/>
      </w:tblGrid>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LICENCIAS DE CONSTRUCCIÓN</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CONSTANCIAS DE TERMINACIÓN DE OBRA</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b/>
                <w:sz w:val="20"/>
                <w:szCs w:val="20"/>
              </w:rPr>
            </w:pPr>
            <w:r w:rsidRPr="00FA28F2">
              <w:rPr>
                <w:rFonts w:ascii="Arial" w:hAnsi="Arial"/>
                <w:b/>
                <w:sz w:val="20"/>
                <w:szCs w:val="20"/>
              </w:rPr>
              <w:t>CONSTANCIAS DE UNIÓN Y DIVISIÓN DE INMUEBLES SE PAGARÁ:</w:t>
            </w: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1</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$5.00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1</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$1.00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1</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$9.00 por metro cuadrado</w:t>
            </w: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2</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$6.00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2</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$1.20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2</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$18.00 por metro cuadrado</w:t>
            </w: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3</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$6.50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3</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$1.30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3</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$27.00 por metro cuadrado</w:t>
            </w: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4</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$7.00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4</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$1.45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A Clase 4</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$36.00 por metro cuadrado</w:t>
            </w:r>
          </w:p>
        </w:tc>
      </w:tr>
      <w:tr w:rsidR="00FA28F2" w:rsidRPr="00FA28F2" w:rsidTr="00FA28F2">
        <w:tc>
          <w:tcPr>
            <w:tcW w:w="5000" w:type="pct"/>
            <w:gridSpan w:val="3"/>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both"/>
              <w:rPr>
                <w:rFonts w:ascii="Arial" w:hAnsi="Arial"/>
                <w:sz w:val="20"/>
                <w:szCs w:val="20"/>
              </w:rPr>
            </w:pP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1</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$2.00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1</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$0.50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1</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$4.50 por metro cuadrado</w:t>
            </w: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2</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$2.50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2</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$0.60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2</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$9.00 por metro cuadrado</w:t>
            </w: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3</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$3.00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3</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$0.70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3</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$13.50 por metro cuadrado</w:t>
            </w:r>
          </w:p>
        </w:tc>
      </w:tr>
      <w:tr w:rsidR="00FA28F2" w:rsidRPr="00FA28F2" w:rsidTr="00FA28F2">
        <w:tc>
          <w:tcPr>
            <w:tcW w:w="1625"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4</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$3.50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4</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$0.75 por metro cuadrado</w:t>
            </w:r>
          </w:p>
        </w:tc>
        <w:tc>
          <w:tcPr>
            <w:tcW w:w="168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Tipo B Clase 4</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$18.00 por metro cuadrado</w:t>
            </w:r>
          </w:p>
        </w:tc>
      </w:tr>
    </w:tbl>
    <w:p w:rsidR="00FA28F2" w:rsidRPr="00FA28F2" w:rsidRDefault="00FA28F2" w:rsidP="00FA28F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4449"/>
        <w:gridCol w:w="4660"/>
      </w:tblGrid>
      <w:tr w:rsidR="00FA28F2" w:rsidRPr="00FA28F2" w:rsidTr="00FA28F2">
        <w:tc>
          <w:tcPr>
            <w:tcW w:w="244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r w:rsidRPr="00FA28F2">
              <w:rPr>
                <w:rFonts w:ascii="Arial" w:hAnsi="Arial"/>
                <w:sz w:val="20"/>
                <w:szCs w:val="20"/>
              </w:rPr>
              <w:t>Licencia para realizar demolición</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$ 3.00 por metro cuadrado.</w:t>
            </w:r>
          </w:p>
        </w:tc>
        <w:tc>
          <w:tcPr>
            <w:tcW w:w="255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r w:rsidRPr="00FA28F2">
              <w:rPr>
                <w:rFonts w:ascii="Arial" w:hAnsi="Arial"/>
                <w:sz w:val="20"/>
                <w:szCs w:val="20"/>
              </w:rPr>
              <w:t>Constancia de régimen de Condominio</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$40.00 por predio, departamento o local.</w:t>
            </w:r>
          </w:p>
        </w:tc>
      </w:tr>
      <w:tr w:rsidR="00FA28F2" w:rsidRPr="00FA28F2" w:rsidTr="00FA28F2">
        <w:tc>
          <w:tcPr>
            <w:tcW w:w="244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r w:rsidRPr="00FA28F2">
              <w:rPr>
                <w:rFonts w:ascii="Arial" w:hAnsi="Arial"/>
                <w:sz w:val="20"/>
                <w:szCs w:val="20"/>
              </w:rPr>
              <w:t>Constancia de alineamiento</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$ 4.00 por metro lineal de frente o frentes del predio que den a la vía pública.</w:t>
            </w:r>
          </w:p>
        </w:tc>
        <w:tc>
          <w:tcPr>
            <w:tcW w:w="255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r w:rsidRPr="00FA28F2">
              <w:rPr>
                <w:rFonts w:ascii="Arial" w:hAnsi="Arial"/>
                <w:sz w:val="20"/>
                <w:szCs w:val="20"/>
              </w:rPr>
              <w:t>Constancia para Obras de Urbanización</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$ 0.75 por metro cuadrado de vía pública.</w:t>
            </w:r>
          </w:p>
        </w:tc>
      </w:tr>
      <w:tr w:rsidR="00FA28F2" w:rsidRPr="00FA28F2" w:rsidTr="00FA28F2">
        <w:tc>
          <w:tcPr>
            <w:tcW w:w="244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r w:rsidRPr="00FA28F2">
              <w:rPr>
                <w:rFonts w:ascii="Arial" w:hAnsi="Arial"/>
                <w:sz w:val="20"/>
                <w:szCs w:val="20"/>
              </w:rPr>
              <w:t>Sellado de planos</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$ 45.00 por el servicio.</w:t>
            </w:r>
          </w:p>
        </w:tc>
        <w:tc>
          <w:tcPr>
            <w:tcW w:w="255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Revisión de planos para trámites de uso del suelo $40.00 (fijo)</w:t>
            </w:r>
          </w:p>
        </w:tc>
      </w:tr>
      <w:tr w:rsidR="00FA28F2" w:rsidRPr="00FA28F2" w:rsidTr="00FA28F2">
        <w:tc>
          <w:tcPr>
            <w:tcW w:w="2442"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Certificado de Seguridad para el uso de explosivos $45.00 por el servicio.</w:t>
            </w:r>
          </w:p>
        </w:tc>
        <w:tc>
          <w:tcPr>
            <w:tcW w:w="2558" w:type="pct"/>
            <w:tcBorders>
              <w:top w:val="single" w:sz="5" w:space="0" w:color="4D4D4F"/>
              <w:left w:val="single" w:sz="5" w:space="0" w:color="4D4D4F"/>
              <w:bottom w:val="single" w:sz="5" w:space="0" w:color="4D4D4F"/>
              <w:right w:val="single" w:sz="5" w:space="0" w:color="4D4D4F"/>
            </w:tcBorders>
          </w:tcPr>
          <w:p w:rsidR="00FA28F2" w:rsidRPr="00FA28F2" w:rsidRDefault="00FA28F2" w:rsidP="00FA28F2">
            <w:pPr>
              <w:spacing w:after="0" w:line="360" w:lineRule="auto"/>
              <w:jc w:val="center"/>
              <w:rPr>
                <w:rFonts w:ascii="Arial" w:hAnsi="Arial"/>
                <w:sz w:val="20"/>
                <w:szCs w:val="20"/>
              </w:rPr>
            </w:pPr>
            <w:r w:rsidRPr="00FA28F2">
              <w:rPr>
                <w:rFonts w:ascii="Arial" w:hAnsi="Arial"/>
                <w:sz w:val="20"/>
                <w:szCs w:val="20"/>
              </w:rPr>
              <w:t>Licencias para efectuar excavaciones</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$9.00 por metro cúbico.</w:t>
            </w:r>
          </w:p>
        </w:tc>
      </w:tr>
      <w:tr w:rsidR="00FA28F2" w:rsidRPr="00FA28F2" w:rsidTr="00FA28F2">
        <w:tc>
          <w:tcPr>
            <w:tcW w:w="2442" w:type="pct"/>
            <w:tcBorders>
              <w:top w:val="single" w:sz="5" w:space="0" w:color="4D4D4F"/>
              <w:left w:val="single" w:sz="5" w:space="0" w:color="4D4D4F"/>
              <w:bottom w:val="single" w:sz="5" w:space="0" w:color="4D4D4F"/>
              <w:right w:val="single" w:sz="5" w:space="0" w:color="4D4D4F"/>
            </w:tcBorders>
            <w:vAlign w:val="center"/>
          </w:tcPr>
          <w:p w:rsidR="00FA28F2" w:rsidRPr="00FA28F2" w:rsidRDefault="00FA28F2" w:rsidP="00FA28F2">
            <w:pPr>
              <w:spacing w:after="0" w:line="360" w:lineRule="auto"/>
              <w:ind w:right="60"/>
              <w:jc w:val="center"/>
              <w:rPr>
                <w:rFonts w:ascii="Arial" w:hAnsi="Arial"/>
                <w:sz w:val="20"/>
                <w:szCs w:val="20"/>
              </w:rPr>
            </w:pPr>
            <w:r w:rsidRPr="00FA28F2">
              <w:rPr>
                <w:rFonts w:ascii="Arial" w:hAnsi="Arial"/>
                <w:sz w:val="20"/>
                <w:szCs w:val="20"/>
              </w:rPr>
              <w:t>Licencia para hacer cortes en banquetas, pavimento (zanjas) y Guarniciones</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$40.00 por metro lineal.</w:t>
            </w:r>
          </w:p>
        </w:tc>
        <w:tc>
          <w:tcPr>
            <w:tcW w:w="2558" w:type="pct"/>
            <w:tcBorders>
              <w:top w:val="single" w:sz="5" w:space="0" w:color="4D4D4F"/>
              <w:left w:val="single" w:sz="5" w:space="0" w:color="4D4D4F"/>
              <w:bottom w:val="single" w:sz="5" w:space="0" w:color="4D4D4F"/>
              <w:right w:val="single" w:sz="5" w:space="0" w:color="4D4D4F"/>
            </w:tcBorders>
            <w:vAlign w:val="center"/>
          </w:tcPr>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Licencia para construir bardas o colocar pisos</w:t>
            </w:r>
          </w:p>
          <w:p w:rsidR="00FA28F2" w:rsidRPr="00FA28F2" w:rsidRDefault="00FA28F2" w:rsidP="00FA28F2">
            <w:pPr>
              <w:spacing w:after="0" w:line="360" w:lineRule="auto"/>
              <w:jc w:val="center"/>
              <w:rPr>
                <w:rFonts w:ascii="Arial" w:eastAsia="Times New Roman" w:hAnsi="Arial"/>
                <w:sz w:val="20"/>
                <w:szCs w:val="20"/>
              </w:rPr>
            </w:pPr>
            <w:r w:rsidRPr="00FA28F2">
              <w:rPr>
                <w:rFonts w:ascii="Arial" w:hAnsi="Arial"/>
                <w:sz w:val="20"/>
                <w:szCs w:val="20"/>
              </w:rPr>
              <w:t>$3.00 por metro cuadrado.</w:t>
            </w:r>
          </w:p>
        </w:tc>
      </w:tr>
    </w:tbl>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Permiso de construcción de fraccionamiento $ 25.00 por M2.</w:t>
      </w:r>
    </w:p>
    <w:p w:rsidR="00FA28F2" w:rsidRPr="00FA28F2" w:rsidRDefault="00FA28F2" w:rsidP="00FA28F2">
      <w:pPr>
        <w:widowControl w:val="0"/>
        <w:spacing w:after="0" w:line="360" w:lineRule="auto"/>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sz w:val="20"/>
          <w:szCs w:val="20"/>
          <w:lang w:eastAsia="es-ES"/>
        </w:rPr>
      </w:pPr>
      <w:r w:rsidRPr="00FA28F2">
        <w:rPr>
          <w:rFonts w:ascii="Arial" w:eastAsia="Times New Roman" w:hAnsi="Arial"/>
          <w:b/>
          <w:bCs/>
          <w:color w:val="000000"/>
          <w:sz w:val="20"/>
          <w:szCs w:val="20"/>
          <w:lang w:eastAsia="es-ES"/>
        </w:rPr>
        <w:t>CAPÍTULO XI</w:t>
      </w:r>
    </w:p>
    <w:p w:rsidR="00FA28F2" w:rsidRPr="00FA28F2" w:rsidRDefault="00FA28F2" w:rsidP="00FA28F2">
      <w:pPr>
        <w:widowControl w:val="0"/>
        <w:spacing w:after="0" w:line="360" w:lineRule="auto"/>
        <w:jc w:val="center"/>
        <w:rPr>
          <w:rFonts w:ascii="Arial" w:eastAsia="Times New Roman" w:hAnsi="Arial"/>
          <w:sz w:val="20"/>
          <w:szCs w:val="20"/>
          <w:lang w:eastAsia="es-ES"/>
        </w:rPr>
      </w:pPr>
      <w:r w:rsidRPr="00FA28F2">
        <w:rPr>
          <w:rFonts w:ascii="Arial" w:eastAsia="Times New Roman" w:hAnsi="Arial"/>
          <w:b/>
          <w:bCs/>
          <w:color w:val="000000"/>
          <w:sz w:val="20"/>
          <w:szCs w:val="20"/>
          <w:lang w:eastAsia="es-ES"/>
        </w:rPr>
        <w:t>Derechos por Servicios de la Unidad de Acceso a la Información</w:t>
      </w:r>
    </w:p>
    <w:p w:rsidR="00FA28F2" w:rsidRPr="00FA28F2" w:rsidRDefault="00FA28F2" w:rsidP="00FA28F2">
      <w:pPr>
        <w:widowControl w:val="0"/>
        <w:spacing w:after="0" w:line="360" w:lineRule="auto"/>
        <w:jc w:val="both"/>
        <w:rPr>
          <w:rFonts w:ascii="Arial" w:eastAsia="Times New Roman" w:hAnsi="Arial"/>
          <w:sz w:val="20"/>
          <w:szCs w:val="20"/>
          <w:lang w:eastAsia="es-ES"/>
        </w:rPr>
      </w:pPr>
    </w:p>
    <w:p w:rsidR="00FA28F2" w:rsidRPr="00FA28F2" w:rsidRDefault="00FA28F2" w:rsidP="00FA28F2">
      <w:pPr>
        <w:widowControl w:val="0"/>
        <w:spacing w:after="0" w:line="360" w:lineRule="auto"/>
        <w:jc w:val="both"/>
        <w:rPr>
          <w:rFonts w:ascii="Arial" w:hAnsi="Arial"/>
          <w:bCs/>
          <w:color w:val="000000"/>
          <w:sz w:val="20"/>
          <w:szCs w:val="20"/>
        </w:rPr>
      </w:pPr>
      <w:r w:rsidRPr="00FA28F2">
        <w:rPr>
          <w:rFonts w:ascii="Arial" w:hAnsi="Arial"/>
          <w:b/>
          <w:sz w:val="20"/>
          <w:szCs w:val="20"/>
        </w:rPr>
        <w:t xml:space="preserve">Artículo 36.- </w:t>
      </w:r>
      <w:r w:rsidRPr="00FA28F2">
        <w:rPr>
          <w:rFonts w:ascii="Arial" w:hAnsi="Arial"/>
          <w:bCs/>
          <w:color w:val="000000"/>
          <w:sz w:val="20"/>
          <w:szCs w:val="20"/>
        </w:rPr>
        <w:t>El derecho por acceso a la información pública que proporciona la Unidad de Transparencia municipal será gratuito.</w:t>
      </w:r>
    </w:p>
    <w:p w:rsidR="00FA28F2" w:rsidRPr="00FA28F2" w:rsidRDefault="00FA28F2" w:rsidP="00FA28F2">
      <w:pPr>
        <w:widowControl w:val="0"/>
        <w:spacing w:after="0" w:line="360" w:lineRule="auto"/>
        <w:jc w:val="both"/>
        <w:rPr>
          <w:rFonts w:ascii="Arial" w:hAnsi="Arial"/>
          <w:bCs/>
          <w:color w:val="000000"/>
          <w:sz w:val="20"/>
          <w:szCs w:val="20"/>
        </w:rPr>
      </w:pPr>
    </w:p>
    <w:p w:rsidR="00FA28F2" w:rsidRPr="00FA28F2" w:rsidRDefault="00FA28F2" w:rsidP="00FA28F2">
      <w:pPr>
        <w:widowControl w:val="0"/>
        <w:spacing w:after="0" w:line="360" w:lineRule="auto"/>
        <w:ind w:firstLine="708"/>
        <w:jc w:val="both"/>
        <w:rPr>
          <w:rFonts w:ascii="Arial" w:hAnsi="Arial"/>
          <w:bCs/>
          <w:color w:val="000000"/>
          <w:sz w:val="20"/>
          <w:szCs w:val="20"/>
        </w:rPr>
      </w:pPr>
      <w:r w:rsidRPr="00FA28F2">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A28F2" w:rsidRPr="00FA28F2" w:rsidRDefault="00FA28F2" w:rsidP="00FA28F2">
      <w:pPr>
        <w:widowControl w:val="0"/>
        <w:spacing w:after="0" w:line="360" w:lineRule="auto"/>
        <w:ind w:firstLine="708"/>
        <w:jc w:val="both"/>
        <w:rPr>
          <w:rFonts w:ascii="Arial" w:hAnsi="Arial"/>
          <w:bCs/>
          <w:color w:val="000000"/>
          <w:sz w:val="20"/>
          <w:szCs w:val="20"/>
        </w:rPr>
      </w:pPr>
    </w:p>
    <w:p w:rsidR="00FA28F2" w:rsidRPr="00FA28F2" w:rsidRDefault="00FA28F2" w:rsidP="00FA28F2">
      <w:pPr>
        <w:widowControl w:val="0"/>
        <w:spacing w:after="0" w:line="360" w:lineRule="auto"/>
        <w:ind w:firstLine="708"/>
        <w:jc w:val="both"/>
        <w:rPr>
          <w:rFonts w:ascii="Arial" w:hAnsi="Arial"/>
          <w:bCs/>
          <w:color w:val="000000"/>
          <w:sz w:val="20"/>
          <w:szCs w:val="20"/>
        </w:rPr>
      </w:pPr>
      <w:r w:rsidRPr="00FA28F2">
        <w:rPr>
          <w:rFonts w:ascii="Arial" w:hAnsi="Arial"/>
          <w:bCs/>
          <w:color w:val="000000"/>
          <w:sz w:val="20"/>
          <w:szCs w:val="20"/>
        </w:rPr>
        <w:t xml:space="preserve">El costo de recuperación que deberá cubrir el solicitante </w:t>
      </w:r>
      <w:r w:rsidRPr="00FA28F2">
        <w:rPr>
          <w:rFonts w:ascii="Arial" w:hAnsi="Arial"/>
          <w:color w:val="000000"/>
          <w:sz w:val="20"/>
          <w:szCs w:val="20"/>
          <w:lang w:eastAsia="es-MX"/>
        </w:rPr>
        <w:t>por la modalidad de entrega de reproducción de la información a que se refiere este Capítulo,</w:t>
      </w:r>
      <w:r w:rsidRPr="00FA28F2">
        <w:rPr>
          <w:rFonts w:ascii="Arial" w:hAnsi="Arial"/>
          <w:bCs/>
          <w:color w:val="000000"/>
          <w:sz w:val="20"/>
          <w:szCs w:val="20"/>
        </w:rPr>
        <w:t xml:space="preserve"> no podrá ser superior a la suma del precio total del medio utilizado, y será de acuerdo con la siguiente tabla:</w:t>
      </w:r>
    </w:p>
    <w:p w:rsidR="00FA28F2" w:rsidRPr="00FA28F2" w:rsidRDefault="00FA28F2" w:rsidP="00FA28F2">
      <w:pPr>
        <w:widowControl w:val="0"/>
        <w:spacing w:after="0" w:line="360" w:lineRule="auto"/>
        <w:jc w:val="both"/>
        <w:rPr>
          <w:rFonts w:ascii="Arial"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215"/>
        <w:gridCol w:w="1890"/>
      </w:tblGrid>
      <w:tr w:rsidR="00FA28F2" w:rsidRPr="00FA28F2" w:rsidTr="00FA28F2">
        <w:trPr>
          <w:jc w:val="center"/>
        </w:trPr>
        <w:tc>
          <w:tcPr>
            <w:tcW w:w="396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A28F2" w:rsidRPr="00FA28F2" w:rsidRDefault="00FA28F2" w:rsidP="00FA28F2">
            <w:pPr>
              <w:widowControl w:val="0"/>
              <w:spacing w:after="0" w:line="360" w:lineRule="auto"/>
              <w:jc w:val="center"/>
              <w:rPr>
                <w:rFonts w:ascii="Arial" w:hAnsi="Arial"/>
                <w:b/>
                <w:color w:val="000000"/>
                <w:sz w:val="20"/>
                <w:szCs w:val="20"/>
                <w:lang w:eastAsia="es-MX"/>
              </w:rPr>
            </w:pPr>
            <w:r w:rsidRPr="00FA28F2">
              <w:rPr>
                <w:rFonts w:ascii="Arial" w:hAnsi="Arial"/>
                <w:b/>
                <w:color w:val="000000"/>
                <w:sz w:val="20"/>
                <w:szCs w:val="20"/>
                <w:lang w:eastAsia="es-MX"/>
              </w:rPr>
              <w:t>Medio de reproducción</w:t>
            </w:r>
          </w:p>
        </w:tc>
        <w:tc>
          <w:tcPr>
            <w:tcW w:w="103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A28F2" w:rsidRPr="00FA28F2" w:rsidRDefault="00FA28F2" w:rsidP="00FA28F2">
            <w:pPr>
              <w:widowControl w:val="0"/>
              <w:spacing w:after="0" w:line="360" w:lineRule="auto"/>
              <w:jc w:val="center"/>
              <w:rPr>
                <w:rFonts w:ascii="Arial" w:hAnsi="Arial"/>
                <w:b/>
                <w:color w:val="000000"/>
                <w:sz w:val="20"/>
                <w:szCs w:val="20"/>
                <w:lang w:eastAsia="es-MX"/>
              </w:rPr>
            </w:pPr>
            <w:r w:rsidRPr="00FA28F2">
              <w:rPr>
                <w:rFonts w:ascii="Arial" w:hAnsi="Arial"/>
                <w:b/>
                <w:color w:val="000000"/>
                <w:sz w:val="20"/>
                <w:szCs w:val="20"/>
                <w:lang w:eastAsia="es-MX"/>
              </w:rPr>
              <w:t>Costo aplicable</w:t>
            </w:r>
          </w:p>
        </w:tc>
      </w:tr>
      <w:tr w:rsidR="00FA28F2" w:rsidRPr="00FA28F2" w:rsidTr="00FA28F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28F2" w:rsidRPr="00FA28F2" w:rsidRDefault="00FA28F2" w:rsidP="00FA28F2">
            <w:pPr>
              <w:widowControl w:val="0"/>
              <w:spacing w:after="0" w:line="360" w:lineRule="auto"/>
              <w:jc w:val="both"/>
              <w:rPr>
                <w:rFonts w:ascii="Arial" w:hAnsi="Arial"/>
                <w:color w:val="000000"/>
                <w:sz w:val="20"/>
                <w:szCs w:val="20"/>
                <w:lang w:eastAsia="es-MX"/>
              </w:rPr>
            </w:pPr>
            <w:r w:rsidRPr="00FA28F2">
              <w:rPr>
                <w:rFonts w:ascii="Arial" w:hAnsi="Arial"/>
                <w:b/>
                <w:color w:val="000000"/>
                <w:sz w:val="20"/>
                <w:szCs w:val="20"/>
                <w:lang w:eastAsia="es-MX"/>
              </w:rPr>
              <w:t>I.</w:t>
            </w:r>
            <w:r w:rsidRPr="00FA28F2">
              <w:rPr>
                <w:rFonts w:ascii="Arial" w:hAnsi="Arial"/>
                <w:color w:val="000000"/>
                <w:sz w:val="20"/>
                <w:szCs w:val="20"/>
                <w:lang w:eastAsia="es-MX"/>
              </w:rPr>
              <w:t xml:space="preserve"> Copia simple o impresa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28F2" w:rsidRPr="00FA28F2" w:rsidRDefault="00FA28F2" w:rsidP="00FA28F2">
            <w:pPr>
              <w:widowControl w:val="0"/>
              <w:spacing w:after="0" w:line="360" w:lineRule="auto"/>
              <w:ind w:right="110"/>
              <w:jc w:val="right"/>
              <w:rPr>
                <w:rFonts w:ascii="Arial" w:hAnsi="Arial"/>
                <w:color w:val="000000"/>
                <w:sz w:val="20"/>
                <w:szCs w:val="20"/>
                <w:lang w:eastAsia="es-MX"/>
              </w:rPr>
            </w:pPr>
            <w:r w:rsidRPr="00FA28F2">
              <w:rPr>
                <w:rFonts w:ascii="Arial" w:hAnsi="Arial"/>
                <w:color w:val="000000"/>
                <w:sz w:val="20"/>
                <w:szCs w:val="20"/>
                <w:lang w:eastAsia="es-MX"/>
              </w:rPr>
              <w:t xml:space="preserve">$1.00 por hoja </w:t>
            </w:r>
          </w:p>
        </w:tc>
      </w:tr>
      <w:tr w:rsidR="00FA28F2" w:rsidRPr="00FA28F2" w:rsidTr="00FA28F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A28F2" w:rsidRPr="00FA28F2" w:rsidRDefault="00FA28F2" w:rsidP="00FA28F2">
            <w:pPr>
              <w:widowControl w:val="0"/>
              <w:spacing w:after="0" w:line="360" w:lineRule="auto"/>
              <w:jc w:val="both"/>
              <w:rPr>
                <w:rFonts w:ascii="Arial" w:hAnsi="Arial"/>
                <w:color w:val="000000"/>
                <w:sz w:val="20"/>
                <w:szCs w:val="20"/>
                <w:lang w:eastAsia="es-MX"/>
              </w:rPr>
            </w:pPr>
            <w:r w:rsidRPr="00FA28F2">
              <w:rPr>
                <w:rFonts w:ascii="Arial" w:hAnsi="Arial"/>
                <w:b/>
                <w:color w:val="000000"/>
                <w:sz w:val="20"/>
                <w:szCs w:val="20"/>
                <w:lang w:eastAsia="es-MX"/>
              </w:rPr>
              <w:t>II.</w:t>
            </w:r>
            <w:r w:rsidRPr="00FA28F2">
              <w:rPr>
                <w:rFonts w:ascii="Arial" w:hAnsi="Arial"/>
                <w:color w:val="000000"/>
                <w:sz w:val="20"/>
                <w:szCs w:val="20"/>
                <w:lang w:eastAsia="es-MX"/>
              </w:rPr>
              <w:t xml:space="preserve"> Copia certificada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A28F2" w:rsidRPr="00FA28F2" w:rsidRDefault="00FA28F2" w:rsidP="00FA28F2">
            <w:pPr>
              <w:widowControl w:val="0"/>
              <w:spacing w:after="0" w:line="360" w:lineRule="auto"/>
              <w:ind w:right="110"/>
              <w:jc w:val="right"/>
              <w:rPr>
                <w:rFonts w:ascii="Arial" w:hAnsi="Arial"/>
                <w:color w:val="000000"/>
                <w:sz w:val="20"/>
                <w:szCs w:val="20"/>
                <w:lang w:eastAsia="es-MX"/>
              </w:rPr>
            </w:pPr>
            <w:r w:rsidRPr="00FA28F2">
              <w:rPr>
                <w:rFonts w:ascii="Arial" w:hAnsi="Arial"/>
                <w:color w:val="000000"/>
                <w:sz w:val="20"/>
                <w:szCs w:val="20"/>
                <w:lang w:eastAsia="es-MX"/>
              </w:rPr>
              <w:t>$3.00 por hoja</w:t>
            </w:r>
          </w:p>
        </w:tc>
      </w:tr>
      <w:tr w:rsidR="00FA28F2" w:rsidRPr="00FA28F2" w:rsidTr="00FA28F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28F2" w:rsidRPr="00FA28F2" w:rsidRDefault="00FA28F2" w:rsidP="00FA28F2">
            <w:pPr>
              <w:widowControl w:val="0"/>
              <w:spacing w:after="0" w:line="360" w:lineRule="auto"/>
              <w:jc w:val="both"/>
              <w:rPr>
                <w:rFonts w:ascii="Arial" w:hAnsi="Arial"/>
                <w:color w:val="000000"/>
                <w:sz w:val="20"/>
                <w:szCs w:val="20"/>
                <w:lang w:eastAsia="es-MX"/>
              </w:rPr>
            </w:pPr>
            <w:r w:rsidRPr="00FA28F2">
              <w:rPr>
                <w:rFonts w:ascii="Arial" w:hAnsi="Arial"/>
                <w:b/>
                <w:color w:val="000000"/>
                <w:sz w:val="20"/>
                <w:szCs w:val="20"/>
                <w:lang w:eastAsia="es-MX"/>
              </w:rPr>
              <w:t>III.</w:t>
            </w:r>
            <w:r w:rsidRPr="00FA28F2">
              <w:rPr>
                <w:rFonts w:ascii="Arial" w:hAnsi="Arial"/>
                <w:color w:val="000000"/>
                <w:sz w:val="20"/>
                <w:szCs w:val="20"/>
                <w:lang w:eastAsia="es-MX"/>
              </w:rPr>
              <w:t xml:space="preserve"> Disco compacto o multimedia (CD ó DVD)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28F2" w:rsidRPr="00FA28F2" w:rsidRDefault="00FA28F2" w:rsidP="00FA28F2">
            <w:pPr>
              <w:widowControl w:val="0"/>
              <w:spacing w:after="0" w:line="360" w:lineRule="auto"/>
              <w:ind w:right="110"/>
              <w:jc w:val="right"/>
              <w:rPr>
                <w:rFonts w:ascii="Arial" w:hAnsi="Arial"/>
                <w:color w:val="000000"/>
                <w:sz w:val="20"/>
                <w:szCs w:val="20"/>
                <w:lang w:eastAsia="es-MX"/>
              </w:rPr>
            </w:pPr>
            <w:r w:rsidRPr="00FA28F2">
              <w:rPr>
                <w:rFonts w:ascii="Arial" w:hAnsi="Arial"/>
                <w:color w:val="000000"/>
                <w:sz w:val="20"/>
                <w:szCs w:val="20"/>
                <w:lang w:eastAsia="es-MX"/>
              </w:rPr>
              <w:t xml:space="preserve">$            10.00 </w:t>
            </w:r>
          </w:p>
        </w:tc>
      </w:tr>
    </w:tbl>
    <w:p w:rsidR="00FA28F2" w:rsidRPr="00FA28F2" w:rsidRDefault="00FA28F2" w:rsidP="00FA28F2">
      <w:pPr>
        <w:widowControl w:val="0"/>
        <w:spacing w:after="0" w:line="360" w:lineRule="auto"/>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hAnsi="Arial"/>
          <w:b/>
          <w:sz w:val="20"/>
          <w:szCs w:val="20"/>
        </w:rPr>
      </w:pPr>
      <w:r w:rsidRPr="00FA28F2">
        <w:rPr>
          <w:rFonts w:ascii="Arial" w:hAnsi="Arial"/>
          <w:b/>
          <w:sz w:val="20"/>
          <w:szCs w:val="20"/>
        </w:rPr>
        <w:t>TÍTULO CUARTO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CONTRIBUCIONES DE MEJORAS</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ÚNICO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Contribuciones de Mejoras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37.-</w:t>
      </w:r>
      <w:r w:rsidRPr="00FA28F2">
        <w:rPr>
          <w:rFonts w:ascii="Arial" w:eastAsia="Times New Roman" w:hAnsi="Arial"/>
          <w:sz w:val="20"/>
          <w:szCs w:val="20"/>
        </w:rPr>
        <w:t xml:space="preserve"> Una vez determinado el costo de la obra, en términos de lo dispuesto por la Ley de Hacienda para el Municipio de Huhí,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La cuota a pagar se determinará de conformidad con lo establecido en la Ley de Hacienda para el Municipio de Huhí, Yucatán.</w:t>
      </w:r>
    </w:p>
    <w:p w:rsidR="00FA28F2" w:rsidRPr="00FA28F2" w:rsidRDefault="00FA28F2" w:rsidP="00FA28F2">
      <w:pPr>
        <w:widowControl w:val="0"/>
        <w:spacing w:after="0" w:line="360" w:lineRule="auto"/>
        <w:jc w:val="center"/>
        <w:rPr>
          <w:rFonts w:ascii="Arial" w:hAnsi="Arial"/>
          <w:b/>
          <w:sz w:val="20"/>
          <w:szCs w:val="20"/>
        </w:rPr>
      </w:pPr>
    </w:p>
    <w:p w:rsidR="00FA28F2" w:rsidRPr="00FA28F2" w:rsidRDefault="00FA28F2" w:rsidP="00FA28F2">
      <w:pPr>
        <w:widowControl w:val="0"/>
        <w:spacing w:after="0" w:line="360" w:lineRule="auto"/>
        <w:jc w:val="center"/>
        <w:rPr>
          <w:rFonts w:ascii="Arial" w:hAnsi="Arial"/>
          <w:b/>
          <w:sz w:val="20"/>
          <w:szCs w:val="20"/>
        </w:rPr>
      </w:pPr>
      <w:r w:rsidRPr="00FA28F2">
        <w:rPr>
          <w:rFonts w:ascii="Arial" w:hAnsi="Arial"/>
          <w:b/>
          <w:sz w:val="20"/>
          <w:szCs w:val="20"/>
        </w:rPr>
        <w:t>TÍTULO QUINTO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PRODUCTOS</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Productos Derivados de Bienes Inmuebles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38.-</w:t>
      </w:r>
      <w:r w:rsidRPr="00FA28F2">
        <w:rPr>
          <w:rFonts w:ascii="Arial" w:eastAsia="Times New Roman" w:hAnsi="Arial"/>
          <w:sz w:val="20"/>
          <w:szCs w:val="20"/>
        </w:rPr>
        <w:t xml:space="preserve"> El Municipio percibirá productos derivados de sus bienes inmuebles por los siguientes conceptos:</w:t>
      </w:r>
    </w:p>
    <w:p w:rsidR="00FA28F2" w:rsidRPr="00FA28F2" w:rsidRDefault="00FA28F2" w:rsidP="00FA28F2">
      <w:pPr>
        <w:widowControl w:val="0"/>
        <w:spacing w:after="0" w:line="360" w:lineRule="auto"/>
        <w:ind w:hanging="220"/>
        <w:jc w:val="both"/>
        <w:rPr>
          <w:rFonts w:ascii="Arial" w:eastAsia="Times New Roman" w:hAnsi="Arial"/>
          <w:sz w:val="20"/>
          <w:szCs w:val="20"/>
        </w:rPr>
      </w:pPr>
    </w:p>
    <w:p w:rsidR="00FA28F2" w:rsidRPr="00FA28F2" w:rsidRDefault="00FA28F2" w:rsidP="00FA28F2">
      <w:pPr>
        <w:widowControl w:val="0"/>
        <w:numPr>
          <w:ilvl w:val="0"/>
          <w:numId w:val="32"/>
        </w:numPr>
        <w:tabs>
          <w:tab w:val="left" w:pos="284"/>
        </w:tabs>
        <w:spacing w:after="0" w:line="360" w:lineRule="auto"/>
        <w:ind w:left="0" w:firstLine="0"/>
        <w:jc w:val="both"/>
        <w:rPr>
          <w:rFonts w:ascii="Arial" w:eastAsia="Times New Roman" w:hAnsi="Arial"/>
          <w:sz w:val="20"/>
          <w:szCs w:val="20"/>
        </w:rPr>
      </w:pPr>
      <w:r w:rsidRPr="00FA28F2">
        <w:rPr>
          <w:rFonts w:ascii="Arial" w:eastAsia="Times New Roman" w:hAnsi="Arial"/>
          <w:sz w:val="20"/>
          <w:szCs w:val="20"/>
        </w:rPr>
        <w:t xml:space="preserve"> Arrendamiento o enajenación de bienes inmuebles. La cantidad a percibir será la acordada por el Cabildo al considerar las características y ubicación del inmueble.</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numPr>
          <w:ilvl w:val="0"/>
          <w:numId w:val="32"/>
        </w:numPr>
        <w:tabs>
          <w:tab w:val="left" w:pos="284"/>
        </w:tabs>
        <w:spacing w:after="0" w:line="360" w:lineRule="auto"/>
        <w:ind w:left="0" w:firstLine="0"/>
        <w:jc w:val="both"/>
        <w:rPr>
          <w:rFonts w:ascii="Arial" w:eastAsia="Times New Roman" w:hAnsi="Arial"/>
          <w:sz w:val="20"/>
          <w:szCs w:val="20"/>
        </w:rPr>
      </w:pPr>
      <w:r w:rsidRPr="00FA28F2">
        <w:rPr>
          <w:rFonts w:ascii="Arial" w:eastAsia="Times New Roman"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III.-</w:t>
      </w:r>
      <w:r w:rsidRPr="00FA28F2">
        <w:rPr>
          <w:rFonts w:ascii="Arial" w:eastAsia="Times New Roman" w:hAnsi="Arial"/>
          <w:sz w:val="20"/>
          <w:szCs w:val="20"/>
        </w:rPr>
        <w:t xml:space="preserve"> 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Por derecho de piso a vendedores con puestos semifijos se pagará una cuota de $15.00 por metro cuadrado por tiempo limitado de 15 días.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En casos de vendedores ambulantes se establecerá una cuota fija de $10.00 por día.</w:t>
      </w:r>
    </w:p>
    <w:p w:rsidR="00FA28F2" w:rsidRPr="00FA28F2" w:rsidRDefault="00FA28F2" w:rsidP="00FA28F2">
      <w:pPr>
        <w:widowControl w:val="0"/>
        <w:spacing w:after="0" w:line="24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Productos Derivados de Bienes Muebles</w:t>
      </w:r>
    </w:p>
    <w:p w:rsidR="00FA28F2" w:rsidRPr="00FA28F2" w:rsidRDefault="00FA28F2" w:rsidP="00FA28F2">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39.-</w:t>
      </w:r>
      <w:r w:rsidRPr="00FA28F2">
        <w:rPr>
          <w:rFonts w:ascii="Arial" w:eastAsia="Times New Roman" w:hAnsi="Arial"/>
          <w:sz w:val="20"/>
          <w:szCs w:val="20"/>
        </w:rPr>
        <w:t xml:space="preserve"> Podrán los municipios percibir productos por concepto de la enajenación de sus bienes muebles, siempre y cuando éstos resulten innecesarios para la administración municipal, o bien que resulte incosteable su mantenimiento y conservación.</w:t>
      </w:r>
    </w:p>
    <w:p w:rsidR="00FA28F2" w:rsidRPr="00FA28F2" w:rsidRDefault="00FA28F2" w:rsidP="00FA28F2">
      <w:pPr>
        <w:widowControl w:val="0"/>
        <w:spacing w:after="0" w:line="24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Productos Financieros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40.-</w:t>
      </w:r>
      <w:r w:rsidRPr="00FA28F2">
        <w:rPr>
          <w:rFonts w:ascii="Arial" w:eastAsia="Times New Roman"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FA28F2" w:rsidRPr="00FA28F2" w:rsidRDefault="00FA28F2" w:rsidP="00FA28F2">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TÍTULO SEXTO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APROVECHAMIENTOS</w:t>
      </w:r>
    </w:p>
    <w:p w:rsidR="00FA28F2" w:rsidRPr="00FA28F2" w:rsidRDefault="00FA28F2" w:rsidP="00FA28F2">
      <w:pPr>
        <w:widowControl w:val="0"/>
        <w:spacing w:after="0" w:line="24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 xml:space="preserve">Aprovechamientos Derivados de Infracciones, por Faltas </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Administrativas de Carácter Municipal</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41.-</w:t>
      </w:r>
      <w:r w:rsidRPr="00FA28F2">
        <w:rPr>
          <w:rFonts w:ascii="Arial" w:eastAsia="Times New Roman" w:hAnsi="Arial"/>
          <w:sz w:val="20"/>
          <w:szCs w:val="20"/>
        </w:rPr>
        <w:t xml:space="preserve"> Son aprovechamientos los ingresos que percibe el Municipio por funciones de derecho público distintos de las contribuciones, los ingresos derivados de financiamientos y de los que obtengan los organismos descentralizados.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I.-</w:t>
      </w:r>
      <w:r w:rsidRPr="00FA28F2">
        <w:rPr>
          <w:rFonts w:ascii="Arial" w:eastAsia="Times New Roman" w:hAnsi="Arial"/>
          <w:sz w:val="20"/>
          <w:szCs w:val="20"/>
        </w:rPr>
        <w:t xml:space="preserve"> Infracciones por faltas administrativas: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sz w:val="20"/>
          <w:szCs w:val="20"/>
        </w:rPr>
        <w:t>Por violación a las disposiciones contenidas en los reglamentos municipales, se cobrarán las multas establecidas en cada uno de dichos ordenamientos.</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Aprovechamientos Derivados de Recursos Transferidos al Municipio</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 xml:space="preserve">Artículo 42.- </w:t>
      </w:r>
      <w:r w:rsidRPr="00FA28F2">
        <w:rPr>
          <w:rFonts w:ascii="Arial" w:eastAsia="Times New Roman" w:hAnsi="Arial"/>
          <w:sz w:val="20"/>
          <w:szCs w:val="20"/>
        </w:rPr>
        <w:t>Corresponderán a este capítulo de ingresos, los que perciba el Municipio por cuenta de:</w:t>
      </w:r>
    </w:p>
    <w:p w:rsidR="00FA28F2" w:rsidRPr="00FA28F2" w:rsidRDefault="00FA28F2" w:rsidP="00FA28F2">
      <w:pPr>
        <w:widowControl w:val="0"/>
        <w:spacing w:after="0" w:line="360" w:lineRule="auto"/>
        <w:ind w:hanging="110"/>
        <w:jc w:val="both"/>
        <w:rPr>
          <w:rFonts w:ascii="Arial" w:eastAsia="Times New Roman" w:hAnsi="Arial"/>
          <w:sz w:val="20"/>
          <w:szCs w:val="20"/>
        </w:rPr>
      </w:pP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Cesiones;</w:t>
      </w: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Herencias;</w:t>
      </w: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Legados;</w:t>
      </w: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Donaciones;</w:t>
      </w: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Adjudicaciones Judiciales;</w:t>
      </w: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Adjudicaciones Administrativas;</w:t>
      </w:r>
    </w:p>
    <w:p w:rsidR="00FA28F2" w:rsidRPr="00FA28F2" w:rsidRDefault="00FA28F2" w:rsidP="00FA28F2">
      <w:pPr>
        <w:widowControl w:val="0"/>
        <w:numPr>
          <w:ilvl w:val="0"/>
          <w:numId w:val="33"/>
        </w:numPr>
        <w:tabs>
          <w:tab w:val="left" w:pos="426"/>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Subsidios de Otro Nivel de Gobierno;</w:t>
      </w:r>
    </w:p>
    <w:p w:rsidR="00FA28F2" w:rsidRPr="00FA28F2" w:rsidRDefault="00FA28F2" w:rsidP="00FA28F2">
      <w:pPr>
        <w:widowControl w:val="0"/>
        <w:numPr>
          <w:ilvl w:val="0"/>
          <w:numId w:val="33"/>
        </w:numPr>
        <w:tabs>
          <w:tab w:val="left" w:pos="567"/>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Subsidios de Otros Organismos Públicos y Privados;</w:t>
      </w: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Multas Impuestas por Autoridades Administrativas Federales no Fiscales, y</w:t>
      </w:r>
    </w:p>
    <w:p w:rsidR="00FA28F2" w:rsidRPr="00FA28F2" w:rsidRDefault="00FA28F2" w:rsidP="00FA28F2">
      <w:pPr>
        <w:widowControl w:val="0"/>
        <w:numPr>
          <w:ilvl w:val="0"/>
          <w:numId w:val="33"/>
        </w:numPr>
        <w:tabs>
          <w:tab w:val="left" w:pos="982"/>
        </w:tabs>
        <w:spacing w:after="0" w:line="360" w:lineRule="auto"/>
        <w:ind w:left="357" w:hanging="357"/>
        <w:jc w:val="both"/>
        <w:rPr>
          <w:rFonts w:ascii="Arial" w:eastAsia="Times New Roman" w:hAnsi="Arial"/>
          <w:sz w:val="20"/>
          <w:szCs w:val="20"/>
        </w:rPr>
      </w:pPr>
      <w:r w:rsidRPr="00FA28F2">
        <w:rPr>
          <w:rFonts w:ascii="Arial" w:eastAsia="Times New Roman" w:hAnsi="Arial"/>
          <w:sz w:val="20"/>
          <w:szCs w:val="20"/>
        </w:rPr>
        <w:t>Derechos por el Otorgamiento de la Concesión y por el Uso o Goce de la Zona Federal Marítima Terrestre.</w:t>
      </w:r>
    </w:p>
    <w:p w:rsidR="00FA28F2" w:rsidRPr="00FA28F2" w:rsidRDefault="00FA28F2" w:rsidP="00FA28F2">
      <w:pPr>
        <w:widowControl w:val="0"/>
        <w:tabs>
          <w:tab w:val="left" w:pos="982"/>
        </w:tabs>
        <w:spacing w:after="0" w:line="360" w:lineRule="auto"/>
        <w:ind w:left="357"/>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III</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Aprovechamientos Diversos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43.-</w:t>
      </w:r>
      <w:r w:rsidRPr="00FA28F2">
        <w:rPr>
          <w:rFonts w:ascii="Arial" w:eastAsia="Times New Roman"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TÍTULO SÉPTIMO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PARTICIPACIONES Y APORTACIONES</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ÚNICO</w:t>
      </w:r>
    </w:p>
    <w:p w:rsidR="00FA28F2" w:rsidRPr="00FA28F2" w:rsidRDefault="00FA28F2" w:rsidP="00FA28F2">
      <w:pPr>
        <w:widowControl w:val="0"/>
        <w:spacing w:after="0" w:line="360" w:lineRule="auto"/>
        <w:jc w:val="center"/>
        <w:rPr>
          <w:rFonts w:ascii="Arial" w:eastAsia="Times New Roman" w:hAnsi="Arial"/>
          <w:sz w:val="20"/>
          <w:szCs w:val="20"/>
        </w:rPr>
      </w:pPr>
      <w:r w:rsidRPr="00FA28F2">
        <w:rPr>
          <w:rFonts w:ascii="Arial" w:eastAsia="Times New Roman" w:hAnsi="Arial"/>
          <w:b/>
          <w:sz w:val="20"/>
          <w:szCs w:val="20"/>
        </w:rPr>
        <w:t>Participaciones Federales, Estatales y Aportaciones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44.-</w:t>
      </w:r>
      <w:r w:rsidRPr="00FA28F2">
        <w:rPr>
          <w:rFonts w:ascii="Arial" w:eastAsia="Times New Roman" w:hAnsi="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tabs>
          <w:tab w:val="left" w:pos="1240"/>
          <w:tab w:val="left" w:pos="2295"/>
          <w:tab w:val="left" w:pos="3158"/>
          <w:tab w:val="left" w:pos="4212"/>
          <w:tab w:val="left" w:pos="5186"/>
          <w:tab w:val="left" w:pos="5651"/>
          <w:tab w:val="left" w:pos="7194"/>
          <w:tab w:val="left" w:pos="8204"/>
          <w:tab w:val="left" w:pos="8510"/>
        </w:tabs>
        <w:spacing w:after="0" w:line="360" w:lineRule="auto"/>
        <w:jc w:val="both"/>
        <w:rPr>
          <w:rFonts w:ascii="Arial" w:eastAsia="Times New Roman" w:hAnsi="Arial"/>
          <w:sz w:val="20"/>
          <w:szCs w:val="20"/>
        </w:rPr>
      </w:pPr>
      <w:r w:rsidRPr="00FA28F2">
        <w:rPr>
          <w:rFonts w:ascii="Arial" w:eastAsia="Times New Roman" w:hAnsi="Arial"/>
          <w:sz w:val="20"/>
          <w:szCs w:val="20"/>
        </w:rPr>
        <w:t>La Hacienda Pública Municipal percibirá las participaciones estatales y federales determinadas en los convenios relativos y en la Ley de Coordinación Fiscal del Estado.</w:t>
      </w:r>
    </w:p>
    <w:p w:rsidR="00FA28F2" w:rsidRPr="00FA28F2" w:rsidRDefault="00FA28F2" w:rsidP="00FA28F2">
      <w:pPr>
        <w:widowControl w:val="0"/>
        <w:spacing w:after="0" w:line="360" w:lineRule="auto"/>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TÍTULO OCTAVO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INGRESOS EXTRAORDINARIOS</w:t>
      </w:r>
    </w:p>
    <w:p w:rsidR="00FA28F2" w:rsidRPr="00FA28F2" w:rsidRDefault="00FA28F2" w:rsidP="00FA28F2">
      <w:pPr>
        <w:widowControl w:val="0"/>
        <w:spacing w:after="0" w:line="360" w:lineRule="auto"/>
        <w:jc w:val="center"/>
        <w:rPr>
          <w:rFonts w:ascii="Arial" w:eastAsia="Times New Roman" w:hAnsi="Arial"/>
          <w:b/>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CAPÍTULO ÚNICO</w:t>
      </w: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De los Empréstitos, Subsidios y los Provenientes del Estado o la Federación</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45.-</w:t>
      </w:r>
      <w:r w:rsidRPr="00FA28F2">
        <w:rPr>
          <w:rFonts w:ascii="Arial" w:eastAsia="Times New Roman" w:hAnsi="Arial"/>
          <w:sz w:val="20"/>
          <w:szCs w:val="20"/>
        </w:rPr>
        <w:t xml:space="preserve"> El Municipio de Huhí, Yucatán, podrá percibir ingresos extraordinarios vía empréstitos o financiamientos; o a través de la Federación o el Estado, por conceptos diferentes a las participaciones y aportaciones, de conformidad con lo establecido por las leyes respectivas.</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center"/>
        <w:rPr>
          <w:rFonts w:ascii="Arial" w:eastAsia="Times New Roman" w:hAnsi="Arial"/>
          <w:b/>
          <w:sz w:val="20"/>
          <w:szCs w:val="20"/>
        </w:rPr>
      </w:pPr>
      <w:r w:rsidRPr="00FA28F2">
        <w:rPr>
          <w:rFonts w:ascii="Arial" w:eastAsia="Times New Roman" w:hAnsi="Arial"/>
          <w:b/>
          <w:sz w:val="20"/>
          <w:szCs w:val="20"/>
        </w:rPr>
        <w:t>T r a n s i t o r i o</w:t>
      </w:r>
    </w:p>
    <w:p w:rsidR="00FA28F2" w:rsidRPr="00FA28F2" w:rsidRDefault="00FA28F2" w:rsidP="00FA28F2">
      <w:pPr>
        <w:widowControl w:val="0"/>
        <w:spacing w:after="0" w:line="360" w:lineRule="auto"/>
        <w:jc w:val="both"/>
        <w:rPr>
          <w:rFonts w:ascii="Arial" w:eastAsia="Times New Roman" w:hAnsi="Arial"/>
          <w:sz w:val="20"/>
          <w:szCs w:val="20"/>
        </w:rPr>
      </w:pPr>
    </w:p>
    <w:p w:rsidR="00FA28F2" w:rsidRPr="00FA28F2" w:rsidRDefault="00FA28F2" w:rsidP="00FA28F2">
      <w:pPr>
        <w:widowControl w:val="0"/>
        <w:spacing w:after="0" w:line="360" w:lineRule="auto"/>
        <w:jc w:val="both"/>
        <w:rPr>
          <w:rFonts w:ascii="Arial" w:eastAsia="Times New Roman" w:hAnsi="Arial"/>
          <w:sz w:val="20"/>
          <w:szCs w:val="20"/>
        </w:rPr>
      </w:pPr>
      <w:r w:rsidRPr="00FA28F2">
        <w:rPr>
          <w:rFonts w:ascii="Arial" w:eastAsia="Times New Roman" w:hAnsi="Arial"/>
          <w:b/>
          <w:sz w:val="20"/>
          <w:szCs w:val="20"/>
        </w:rPr>
        <w:t>Artículo único.-</w:t>
      </w:r>
      <w:r w:rsidRPr="00FA28F2">
        <w:rPr>
          <w:rFonts w:ascii="Arial" w:eastAsia="Times New Roman"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F80299" w:rsidRDefault="00F80299" w:rsidP="00F80299">
      <w:pPr>
        <w:spacing w:after="0" w:line="360" w:lineRule="auto"/>
        <w:rPr>
          <w:rFonts w:ascii="Arial" w:hAnsi="Arial"/>
          <w:sz w:val="20"/>
          <w:szCs w:val="20"/>
        </w:rPr>
      </w:pPr>
      <w:bookmarkStart w:id="6" w:name="_GoBack"/>
      <w:bookmarkEnd w:id="6"/>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Lic. Mauricio Vila Dosal</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Abog.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6"/>
      <w:footerReference w:type="default" r:id="rId17"/>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F2" w:rsidRDefault="00FA28F2">
      <w:pPr>
        <w:spacing w:after="0" w:line="240" w:lineRule="auto"/>
      </w:pPr>
      <w:r>
        <w:separator/>
      </w:r>
    </w:p>
  </w:endnote>
  <w:endnote w:type="continuationSeparator" w:id="0">
    <w:p w:rsidR="00FA28F2" w:rsidRDefault="00F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F2" w:rsidRDefault="00FA28F2"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A28F2" w:rsidRDefault="00FA28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F2" w:rsidRDefault="00FA28F2"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A6BF6">
      <w:rPr>
        <w:rStyle w:val="Nmerodepgina"/>
        <w:noProof/>
      </w:rPr>
      <w:t>1</w:t>
    </w:r>
    <w:r>
      <w:rPr>
        <w:rStyle w:val="Nmerodepgina"/>
      </w:rPr>
      <w:fldChar w:fldCharType="end"/>
    </w:r>
  </w:p>
  <w:p w:rsidR="00FA28F2" w:rsidRDefault="00FA28F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F2" w:rsidRPr="009C3E88" w:rsidRDefault="00FA28F2">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A6BF6" w:rsidRPr="006A6BF6">
      <w:rPr>
        <w:rFonts w:ascii="Arial" w:hAnsi="Arial"/>
        <w:noProof/>
        <w:sz w:val="20"/>
        <w:szCs w:val="20"/>
        <w:lang w:val="es-ES"/>
      </w:rPr>
      <w:t>36</w:t>
    </w:r>
    <w:r w:rsidRPr="009C3E88">
      <w:rPr>
        <w:rFonts w:ascii="Arial" w:hAnsi="Arial"/>
        <w:sz w:val="20"/>
        <w:szCs w:val="20"/>
      </w:rPr>
      <w:fldChar w:fldCharType="end"/>
    </w:r>
  </w:p>
  <w:p w:rsidR="00FA28F2" w:rsidRDefault="00FA28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F2" w:rsidRDefault="00FA28F2">
      <w:pPr>
        <w:spacing w:after="0" w:line="240" w:lineRule="auto"/>
      </w:pPr>
      <w:r>
        <w:separator/>
      </w:r>
    </w:p>
  </w:footnote>
  <w:footnote w:type="continuationSeparator" w:id="0">
    <w:p w:rsidR="00FA28F2" w:rsidRDefault="00FA28F2">
      <w:pPr>
        <w:spacing w:after="0" w:line="240" w:lineRule="auto"/>
      </w:pPr>
      <w:r>
        <w:continuationSeparator/>
      </w:r>
    </w:p>
  </w:footnote>
  <w:footnote w:id="1">
    <w:p w:rsidR="00FA28F2" w:rsidRPr="003B7CC4" w:rsidRDefault="00FA28F2"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FA28F2" w:rsidRDefault="00FA28F2"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FA28F2" w:rsidRPr="0055215F" w:rsidRDefault="00FA28F2" w:rsidP="00B20FF4">
      <w:pPr>
        <w:pStyle w:val="Textonotapie"/>
        <w:rPr>
          <w:lang w:val="es-MX"/>
        </w:rPr>
      </w:pPr>
    </w:p>
  </w:footnote>
  <w:footnote w:id="3">
    <w:p w:rsidR="00FA28F2" w:rsidRPr="00A33CFF" w:rsidRDefault="00FA28F2"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A28F2" w:rsidRPr="00713177" w:rsidRDefault="00FA28F2"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A28F2" w:rsidRPr="00713177" w:rsidRDefault="00FA28F2"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A28F2" w:rsidRDefault="00FA28F2"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FA28F2" w:rsidRPr="00777624" w:rsidRDefault="00FA28F2" w:rsidP="00B20FF4">
      <w:pPr>
        <w:pStyle w:val="Textonotapie"/>
        <w:rPr>
          <w:rFonts w:ascii="Arial" w:hAnsi="Arial" w:cs="Arial"/>
          <w:sz w:val="16"/>
          <w:szCs w:val="16"/>
        </w:rPr>
      </w:pPr>
    </w:p>
  </w:footnote>
  <w:footnote w:id="7">
    <w:p w:rsidR="00FA28F2" w:rsidRPr="00777624" w:rsidRDefault="00FA28F2"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FA28F2" w:rsidRPr="00777624" w:rsidRDefault="00FA28F2"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FA28F2" w:rsidRPr="008F19C7" w:rsidRDefault="00FA28F2"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A28F2" w:rsidTr="001C1913">
      <w:trPr>
        <w:cantSplit/>
        <w:trHeight w:val="329"/>
      </w:trPr>
      <w:tc>
        <w:tcPr>
          <w:tcW w:w="1260" w:type="dxa"/>
          <w:vMerge w:val="restart"/>
          <w:vAlign w:val="center"/>
        </w:tcPr>
        <w:p w:rsidR="00FA28F2" w:rsidRDefault="00FA28F2"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5.9pt;height:49.8pt" o:ole="">
                <v:imagedata r:id="rId1" o:title=""/>
              </v:shape>
              <o:OLEObject Type="Embed" ProgID="Word.Picture.8" ShapeID="_x0000_i1038" DrawAspect="Content" ObjectID="_1768377684" r:id="rId2"/>
            </w:object>
          </w:r>
        </w:p>
      </w:tc>
      <w:tc>
        <w:tcPr>
          <w:tcW w:w="9000" w:type="dxa"/>
          <w:gridSpan w:val="2"/>
          <w:tcBorders>
            <w:bottom w:val="double" w:sz="4" w:space="0" w:color="auto"/>
          </w:tcBorders>
          <w:vAlign w:val="bottom"/>
        </w:tcPr>
        <w:p w:rsidR="00FA28F2" w:rsidRDefault="00FA28F2"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FA28F2" w:rsidTr="001C1913">
      <w:trPr>
        <w:cantSplit/>
        <w:trHeight w:val="49"/>
      </w:trPr>
      <w:tc>
        <w:tcPr>
          <w:tcW w:w="1260" w:type="dxa"/>
          <w:vMerge/>
        </w:tcPr>
        <w:p w:rsidR="00FA28F2" w:rsidRDefault="00FA28F2" w:rsidP="001C1913">
          <w:pPr>
            <w:pStyle w:val="Encabezado"/>
            <w:rPr>
              <w:rFonts w:ascii="CG Omega" w:hAnsi="CG Omega" w:cs="CG Omega"/>
              <w:sz w:val="16"/>
              <w:szCs w:val="16"/>
            </w:rPr>
          </w:pPr>
        </w:p>
      </w:tc>
      <w:tc>
        <w:tcPr>
          <w:tcW w:w="9000" w:type="dxa"/>
          <w:gridSpan w:val="2"/>
          <w:tcBorders>
            <w:top w:val="double" w:sz="4" w:space="0" w:color="auto"/>
          </w:tcBorders>
        </w:tcPr>
        <w:p w:rsidR="00FA28F2" w:rsidRDefault="00FA28F2" w:rsidP="001C1913">
          <w:pPr>
            <w:pStyle w:val="Encabezado"/>
            <w:ind w:left="-70"/>
            <w:jc w:val="right"/>
            <w:rPr>
              <w:rFonts w:ascii="Arial Narrow" w:hAnsi="Arial Narrow" w:cs="Arial Narrow"/>
              <w:sz w:val="4"/>
              <w:szCs w:val="4"/>
            </w:rPr>
          </w:pPr>
        </w:p>
      </w:tc>
    </w:tr>
    <w:tr w:rsidR="00FA28F2" w:rsidTr="001C1913">
      <w:trPr>
        <w:cantSplit/>
        <w:trHeight w:val="291"/>
      </w:trPr>
      <w:tc>
        <w:tcPr>
          <w:tcW w:w="1260" w:type="dxa"/>
          <w:vMerge/>
        </w:tcPr>
        <w:p w:rsidR="00FA28F2" w:rsidRDefault="00FA28F2" w:rsidP="001C1913">
          <w:pPr>
            <w:pStyle w:val="Encabezado"/>
            <w:rPr>
              <w:rFonts w:ascii="CG Omega" w:hAnsi="CG Omega" w:cs="CG Omega"/>
              <w:sz w:val="16"/>
              <w:szCs w:val="16"/>
            </w:rPr>
          </w:pPr>
        </w:p>
      </w:tc>
      <w:tc>
        <w:tcPr>
          <w:tcW w:w="4212" w:type="dxa"/>
        </w:tcPr>
        <w:p w:rsidR="00FA28F2" w:rsidRPr="004048C7" w:rsidRDefault="00FA28F2"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FA28F2" w:rsidRPr="004048C7" w:rsidRDefault="00FA28F2" w:rsidP="001C1913">
          <w:pPr>
            <w:pStyle w:val="Encabezado"/>
            <w:ind w:left="110"/>
            <w:rPr>
              <w:rFonts w:ascii="Arial" w:hAnsi="Arial"/>
              <w:sz w:val="17"/>
              <w:szCs w:val="17"/>
            </w:rPr>
          </w:pPr>
          <w:r>
            <w:rPr>
              <w:rFonts w:ascii="Arial" w:hAnsi="Arial"/>
              <w:sz w:val="17"/>
              <w:szCs w:val="17"/>
            </w:rPr>
            <w:t>Secretaría General del Poder Legislativo</w:t>
          </w:r>
        </w:p>
        <w:p w:rsidR="00FA28F2" w:rsidRPr="004048C7" w:rsidRDefault="00FA28F2" w:rsidP="001C1913">
          <w:pPr>
            <w:pStyle w:val="Encabezado"/>
            <w:ind w:left="110"/>
            <w:rPr>
              <w:rFonts w:ascii="Arial" w:hAnsi="Arial"/>
              <w:sz w:val="17"/>
              <w:szCs w:val="17"/>
            </w:rPr>
          </w:pPr>
          <w:r w:rsidRPr="004048C7">
            <w:rPr>
              <w:rFonts w:ascii="Arial" w:hAnsi="Arial"/>
              <w:sz w:val="17"/>
              <w:szCs w:val="17"/>
            </w:rPr>
            <w:t>Unidad de Servicios Técnico-Legislativos</w:t>
          </w:r>
        </w:p>
        <w:p w:rsidR="00FA28F2" w:rsidRDefault="00FA28F2" w:rsidP="001C1913">
          <w:pPr>
            <w:pStyle w:val="Encabezado"/>
            <w:ind w:left="-70"/>
            <w:rPr>
              <w:rFonts w:ascii="Arial Narrow" w:hAnsi="Arial Narrow" w:cs="Arial Narrow"/>
              <w:sz w:val="4"/>
              <w:szCs w:val="4"/>
            </w:rPr>
          </w:pPr>
        </w:p>
      </w:tc>
      <w:tc>
        <w:tcPr>
          <w:tcW w:w="4788" w:type="dxa"/>
        </w:tcPr>
        <w:p w:rsidR="00FA28F2" w:rsidRDefault="00FA28F2"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FA28F2" w:rsidRPr="001D52AB" w:rsidRDefault="00FA28F2" w:rsidP="001C1913">
          <w:pPr>
            <w:pStyle w:val="Encabezado"/>
            <w:ind w:left="-70"/>
            <w:jc w:val="right"/>
            <w:rPr>
              <w:rFonts w:ascii="Arial" w:hAnsi="Arial"/>
              <w:i/>
              <w:iCs/>
              <w:sz w:val="18"/>
              <w:szCs w:val="18"/>
            </w:rPr>
          </w:pPr>
        </w:p>
      </w:tc>
    </w:tr>
  </w:tbl>
  <w:p w:rsidR="00FA28F2" w:rsidRDefault="00FA28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A28F2" w:rsidTr="001C1913">
      <w:trPr>
        <w:cantSplit/>
        <w:trHeight w:val="329"/>
      </w:trPr>
      <w:tc>
        <w:tcPr>
          <w:tcW w:w="1260" w:type="dxa"/>
          <w:vMerge w:val="restart"/>
          <w:vAlign w:val="center"/>
        </w:tcPr>
        <w:p w:rsidR="00FA28F2" w:rsidRDefault="00FA28F2"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8pt" o:ole="">
                <v:imagedata r:id="rId1" o:title=""/>
              </v:shape>
              <o:OLEObject Type="Embed" ProgID="Word.Picture.8" ShapeID="_x0000_i1028" DrawAspect="Content" ObjectID="_1768377685" r:id="rId2"/>
            </w:object>
          </w:r>
        </w:p>
      </w:tc>
      <w:tc>
        <w:tcPr>
          <w:tcW w:w="9000" w:type="dxa"/>
          <w:gridSpan w:val="2"/>
          <w:tcBorders>
            <w:bottom w:val="double" w:sz="4" w:space="0" w:color="auto"/>
          </w:tcBorders>
          <w:vAlign w:val="bottom"/>
        </w:tcPr>
        <w:p w:rsidR="00FA28F2" w:rsidRDefault="00FA28F2"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HUHÍ, YUCATÁN, PARA EL EJERCICIO FISCAL 2024.</w:t>
          </w:r>
        </w:p>
      </w:tc>
    </w:tr>
    <w:tr w:rsidR="00FA28F2" w:rsidTr="001C1913">
      <w:trPr>
        <w:cantSplit/>
        <w:trHeight w:val="49"/>
      </w:trPr>
      <w:tc>
        <w:tcPr>
          <w:tcW w:w="1260" w:type="dxa"/>
          <w:vMerge/>
        </w:tcPr>
        <w:p w:rsidR="00FA28F2" w:rsidRDefault="00FA28F2" w:rsidP="00B20FF4">
          <w:pPr>
            <w:pStyle w:val="Encabezado"/>
            <w:rPr>
              <w:rFonts w:ascii="CG Omega" w:hAnsi="CG Omega" w:cs="CG Omega"/>
              <w:sz w:val="16"/>
              <w:szCs w:val="16"/>
            </w:rPr>
          </w:pPr>
        </w:p>
      </w:tc>
      <w:tc>
        <w:tcPr>
          <w:tcW w:w="9000" w:type="dxa"/>
          <w:gridSpan w:val="2"/>
          <w:tcBorders>
            <w:top w:val="double" w:sz="4" w:space="0" w:color="auto"/>
          </w:tcBorders>
        </w:tcPr>
        <w:p w:rsidR="00FA28F2" w:rsidRDefault="00FA28F2" w:rsidP="00B20FF4">
          <w:pPr>
            <w:pStyle w:val="Encabezado"/>
            <w:ind w:left="-70"/>
            <w:jc w:val="right"/>
            <w:rPr>
              <w:rFonts w:ascii="Arial Narrow" w:hAnsi="Arial Narrow" w:cs="Arial Narrow"/>
              <w:sz w:val="4"/>
              <w:szCs w:val="4"/>
            </w:rPr>
          </w:pPr>
        </w:p>
      </w:tc>
    </w:tr>
    <w:tr w:rsidR="00FA28F2" w:rsidRPr="001D52AB" w:rsidTr="001C1913">
      <w:trPr>
        <w:cantSplit/>
        <w:trHeight w:val="291"/>
      </w:trPr>
      <w:tc>
        <w:tcPr>
          <w:tcW w:w="1260" w:type="dxa"/>
          <w:vMerge/>
        </w:tcPr>
        <w:p w:rsidR="00FA28F2" w:rsidRDefault="00FA28F2" w:rsidP="00B20FF4">
          <w:pPr>
            <w:pStyle w:val="Encabezado"/>
            <w:rPr>
              <w:rFonts w:ascii="CG Omega" w:hAnsi="CG Omega" w:cs="CG Omega"/>
              <w:sz w:val="16"/>
              <w:szCs w:val="16"/>
            </w:rPr>
          </w:pPr>
        </w:p>
      </w:tc>
      <w:tc>
        <w:tcPr>
          <w:tcW w:w="4212" w:type="dxa"/>
        </w:tcPr>
        <w:p w:rsidR="00FA28F2" w:rsidRPr="004048C7" w:rsidRDefault="00FA28F2"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FA28F2" w:rsidRPr="004048C7" w:rsidRDefault="00FA28F2" w:rsidP="00B20FF4">
          <w:pPr>
            <w:pStyle w:val="Encabezado"/>
            <w:ind w:left="110"/>
            <w:rPr>
              <w:rFonts w:ascii="Arial" w:hAnsi="Arial"/>
              <w:sz w:val="17"/>
              <w:szCs w:val="17"/>
            </w:rPr>
          </w:pPr>
          <w:r>
            <w:rPr>
              <w:rFonts w:ascii="Arial" w:hAnsi="Arial"/>
              <w:sz w:val="17"/>
              <w:szCs w:val="17"/>
            </w:rPr>
            <w:t>Secretaría General del Poder Legislativo</w:t>
          </w:r>
        </w:p>
        <w:p w:rsidR="00FA28F2" w:rsidRPr="004048C7" w:rsidRDefault="00FA28F2"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FA28F2" w:rsidRDefault="00FA28F2" w:rsidP="00B20FF4">
          <w:pPr>
            <w:pStyle w:val="Encabezado"/>
            <w:ind w:left="-70"/>
            <w:rPr>
              <w:rFonts w:ascii="Arial Narrow" w:hAnsi="Arial Narrow" w:cs="Arial Narrow"/>
              <w:sz w:val="4"/>
              <w:szCs w:val="4"/>
            </w:rPr>
          </w:pPr>
        </w:p>
      </w:tc>
      <w:tc>
        <w:tcPr>
          <w:tcW w:w="4788" w:type="dxa"/>
        </w:tcPr>
        <w:p w:rsidR="00FA28F2" w:rsidRDefault="00FA28F2"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FA28F2" w:rsidRPr="001D52AB" w:rsidRDefault="00FA28F2" w:rsidP="00B20FF4">
          <w:pPr>
            <w:pStyle w:val="Encabezado"/>
            <w:ind w:left="-70"/>
            <w:jc w:val="right"/>
            <w:rPr>
              <w:rFonts w:ascii="Arial" w:hAnsi="Arial"/>
              <w:i/>
              <w:iCs/>
              <w:sz w:val="18"/>
              <w:szCs w:val="18"/>
            </w:rPr>
          </w:pPr>
        </w:p>
      </w:tc>
    </w:tr>
  </w:tbl>
  <w:p w:rsidR="00FA28F2" w:rsidRDefault="00FA28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CD4084"/>
    <w:multiLevelType w:val="hybridMultilevel"/>
    <w:tmpl w:val="FBDE3F0A"/>
    <w:lvl w:ilvl="0" w:tplc="F9B4F906">
      <w:start w:val="7"/>
      <w:numFmt w:val="bullet"/>
      <w:lvlText w:val=""/>
      <w:lvlJc w:val="left"/>
      <w:pPr>
        <w:ind w:left="720" w:hanging="360"/>
      </w:pPr>
      <w:rPr>
        <w:rFonts w:ascii="Wingdings" w:eastAsiaTheme="minorHAnsi"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613F24"/>
    <w:multiLevelType w:val="hybridMultilevel"/>
    <w:tmpl w:val="12E6781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9739D1"/>
    <w:multiLevelType w:val="hybridMultilevel"/>
    <w:tmpl w:val="356A6DC4"/>
    <w:lvl w:ilvl="0" w:tplc="8B14E1B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nsid w:val="30921987"/>
    <w:multiLevelType w:val="hybridMultilevel"/>
    <w:tmpl w:val="613A4E62"/>
    <w:lvl w:ilvl="0" w:tplc="1DACC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D72D5E"/>
    <w:multiLevelType w:val="hybridMultilevel"/>
    <w:tmpl w:val="66041100"/>
    <w:lvl w:ilvl="0" w:tplc="58923D9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378D5D90"/>
    <w:multiLevelType w:val="hybridMultilevel"/>
    <w:tmpl w:val="F146D45A"/>
    <w:lvl w:ilvl="0" w:tplc="D938EA96">
      <w:start w:val="1"/>
      <w:numFmt w:val="upperRoman"/>
      <w:lvlText w:val="%1.-"/>
      <w:lvlJc w:val="left"/>
      <w:pPr>
        <w:ind w:left="500" w:hanging="360"/>
      </w:pPr>
      <w:rPr>
        <w:rFonts w:hint="default"/>
        <w:b/>
      </w:rPr>
    </w:lvl>
    <w:lvl w:ilvl="1" w:tplc="080A0019" w:tentative="1">
      <w:start w:val="1"/>
      <w:numFmt w:val="lowerLetter"/>
      <w:lvlText w:val="%2."/>
      <w:lvlJc w:val="left"/>
      <w:pPr>
        <w:ind w:left="1220" w:hanging="360"/>
      </w:pPr>
    </w:lvl>
    <w:lvl w:ilvl="2" w:tplc="080A001B" w:tentative="1">
      <w:start w:val="1"/>
      <w:numFmt w:val="lowerRoman"/>
      <w:lvlText w:val="%3."/>
      <w:lvlJc w:val="right"/>
      <w:pPr>
        <w:ind w:left="1940" w:hanging="180"/>
      </w:pPr>
    </w:lvl>
    <w:lvl w:ilvl="3" w:tplc="080A000F" w:tentative="1">
      <w:start w:val="1"/>
      <w:numFmt w:val="decimal"/>
      <w:lvlText w:val="%4."/>
      <w:lvlJc w:val="left"/>
      <w:pPr>
        <w:ind w:left="2660" w:hanging="360"/>
      </w:pPr>
    </w:lvl>
    <w:lvl w:ilvl="4" w:tplc="080A0019" w:tentative="1">
      <w:start w:val="1"/>
      <w:numFmt w:val="lowerLetter"/>
      <w:lvlText w:val="%5."/>
      <w:lvlJc w:val="left"/>
      <w:pPr>
        <w:ind w:left="3380" w:hanging="360"/>
      </w:pPr>
    </w:lvl>
    <w:lvl w:ilvl="5" w:tplc="080A001B" w:tentative="1">
      <w:start w:val="1"/>
      <w:numFmt w:val="lowerRoman"/>
      <w:lvlText w:val="%6."/>
      <w:lvlJc w:val="right"/>
      <w:pPr>
        <w:ind w:left="4100" w:hanging="180"/>
      </w:pPr>
    </w:lvl>
    <w:lvl w:ilvl="6" w:tplc="080A000F" w:tentative="1">
      <w:start w:val="1"/>
      <w:numFmt w:val="decimal"/>
      <w:lvlText w:val="%7."/>
      <w:lvlJc w:val="left"/>
      <w:pPr>
        <w:ind w:left="4820" w:hanging="360"/>
      </w:pPr>
    </w:lvl>
    <w:lvl w:ilvl="7" w:tplc="080A0019" w:tentative="1">
      <w:start w:val="1"/>
      <w:numFmt w:val="lowerLetter"/>
      <w:lvlText w:val="%8."/>
      <w:lvlJc w:val="left"/>
      <w:pPr>
        <w:ind w:left="5540" w:hanging="360"/>
      </w:pPr>
    </w:lvl>
    <w:lvl w:ilvl="8" w:tplc="080A001B" w:tentative="1">
      <w:start w:val="1"/>
      <w:numFmt w:val="lowerRoman"/>
      <w:lvlText w:val="%9."/>
      <w:lvlJc w:val="right"/>
      <w:pPr>
        <w:ind w:left="6260" w:hanging="180"/>
      </w:pPr>
    </w:lvl>
  </w:abstractNum>
  <w:abstractNum w:abstractNumId="16">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3D5AEF"/>
    <w:multiLevelType w:val="hybridMultilevel"/>
    <w:tmpl w:val="DF068E5E"/>
    <w:lvl w:ilvl="0" w:tplc="6ABC251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1">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2">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9B0779E"/>
    <w:multiLevelType w:val="hybridMultilevel"/>
    <w:tmpl w:val="6C463FD0"/>
    <w:lvl w:ilvl="0" w:tplc="7968E874">
      <w:start w:val="7"/>
      <w:numFmt w:val="bullet"/>
      <w:lvlText w:val=""/>
      <w:lvlJc w:val="left"/>
      <w:pPr>
        <w:ind w:left="720" w:hanging="360"/>
      </w:pPr>
      <w:rPr>
        <w:rFonts w:ascii="Wingdings" w:eastAsiaTheme="minorHAnsi" w:hAnsi="Wingdings"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1332504"/>
    <w:multiLevelType w:val="hybridMultilevel"/>
    <w:tmpl w:val="68284BF0"/>
    <w:lvl w:ilvl="0" w:tplc="A1501D90">
      <w:start w:val="1"/>
      <w:numFmt w:val="upperRoman"/>
      <w:lvlText w:val="%1."/>
      <w:lvlJc w:val="left"/>
      <w:pPr>
        <w:ind w:left="830" w:hanging="720"/>
      </w:pPr>
      <w:rPr>
        <w:rFonts w:eastAsiaTheme="minorHAnsi" w:hint="default"/>
        <w:b/>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25">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7">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387BEF"/>
    <w:multiLevelType w:val="hybridMultilevel"/>
    <w:tmpl w:val="27DC96D0"/>
    <w:lvl w:ilvl="0" w:tplc="79261A7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5"/>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num>
  <w:num w:numId="7">
    <w:abstractNumId w:val="2"/>
  </w:num>
  <w:num w:numId="8">
    <w:abstractNumId w:val="1"/>
  </w:num>
  <w:num w:numId="9">
    <w:abstractNumId w:val="0"/>
  </w:num>
  <w:num w:numId="10">
    <w:abstractNumId w:val="21"/>
  </w:num>
  <w:num w:numId="11">
    <w:abstractNumId w:val="11"/>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29"/>
  </w:num>
  <w:num w:numId="21">
    <w:abstractNumId w:val="8"/>
  </w:num>
  <w:num w:numId="22">
    <w:abstractNumId w:val="14"/>
  </w:num>
  <w:num w:numId="23">
    <w:abstractNumId w:val="4"/>
  </w:num>
  <w:num w:numId="24">
    <w:abstractNumId w:val="17"/>
  </w:num>
  <w:num w:numId="25">
    <w:abstractNumId w:val="6"/>
  </w:num>
  <w:num w:numId="26">
    <w:abstractNumId w:val="28"/>
  </w:num>
  <w:num w:numId="27">
    <w:abstractNumId w:val="23"/>
  </w:num>
  <w:num w:numId="28">
    <w:abstractNumId w:val="13"/>
  </w:num>
  <w:num w:numId="29">
    <w:abstractNumId w:val="24"/>
  </w:num>
  <w:num w:numId="30">
    <w:abstractNumId w:val="10"/>
  </w:num>
  <w:num w:numId="31">
    <w:abstractNumId w:val="12"/>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grammar="clean"/>
  <w:defaultTabStop w:val="708"/>
  <w:hyphenationZone w:val="425"/>
  <w:characterSpacingControl w:val="doNotCompress"/>
  <w:hdrShapeDefaults>
    <o:shapedefaults v:ext="edit" spidmax="256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2F7954"/>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A6BF6"/>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48E"/>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32001"/>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0DE8"/>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28F2"/>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numbering" w:customStyle="1" w:styleId="Sinlista1">
    <w:name w:val="Sin lista1"/>
    <w:next w:val="Sinlista"/>
    <w:uiPriority w:val="99"/>
    <w:semiHidden/>
    <w:unhideWhenUsed/>
    <w:rsid w:val="00FA28F2"/>
  </w:style>
  <w:style w:type="table" w:customStyle="1" w:styleId="TableNormal">
    <w:name w:val="Table Normal"/>
    <w:uiPriority w:val="2"/>
    <w:semiHidden/>
    <w:unhideWhenUsed/>
    <w:qFormat/>
    <w:rsid w:val="00FA28F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rsid w:val="00FA28F2"/>
    <w:pPr>
      <w:widowControl w:val="0"/>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FA28F2"/>
    <w:pPr>
      <w:widowControl w:val="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292098637">
      <w:bodyDiv w:val="1"/>
      <w:marLeft w:val="0"/>
      <w:marRight w:val="0"/>
      <w:marTop w:val="0"/>
      <w:marBottom w:val="0"/>
      <w:divBdr>
        <w:top w:val="none" w:sz="0" w:space="0" w:color="auto"/>
        <w:left w:val="none" w:sz="0" w:space="0" w:color="auto"/>
        <w:bottom w:val="none" w:sz="0" w:space="0" w:color="auto"/>
        <w:right w:val="none" w:sz="0" w:space="0" w:color="auto"/>
      </w:divBdr>
    </w:div>
    <w:div w:id="641426020">
      <w:bodyDiv w:val="1"/>
      <w:marLeft w:val="0"/>
      <w:marRight w:val="0"/>
      <w:marTop w:val="0"/>
      <w:marBottom w:val="0"/>
      <w:divBdr>
        <w:top w:val="none" w:sz="0" w:space="0" w:color="auto"/>
        <w:left w:val="none" w:sz="0" w:space="0" w:color="auto"/>
        <w:bottom w:val="none" w:sz="0" w:space="0" w:color="auto"/>
        <w:right w:val="none" w:sz="0" w:space="0" w:color="auto"/>
      </w:divBdr>
    </w:div>
    <w:div w:id="936788403">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82BC-66BC-4729-8926-00198CFA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36</Pages>
  <Words>11320</Words>
  <Characters>62260</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40</cp:revision>
  <cp:lastPrinted>2024-01-17T16:31:00Z</cp:lastPrinted>
  <dcterms:created xsi:type="dcterms:W3CDTF">2023-11-23T17:10:00Z</dcterms:created>
  <dcterms:modified xsi:type="dcterms:W3CDTF">2024-02-02T17:15:00Z</dcterms:modified>
</cp:coreProperties>
</file>