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235" w:rsidRDefault="004A1235" w:rsidP="00B20FF4">
                            <w:pPr>
                              <w:jc w:val="center"/>
                              <w:rPr>
                                <w:rFonts w:ascii="Century" w:hAnsi="Century"/>
                                <w:b/>
                                <w:sz w:val="30"/>
                                <w:szCs w:val="30"/>
                              </w:rPr>
                            </w:pPr>
                            <w:r>
                              <w:rPr>
                                <w:rFonts w:ascii="Century" w:hAnsi="Century"/>
                                <w:b/>
                                <w:sz w:val="30"/>
                                <w:szCs w:val="30"/>
                              </w:rPr>
                              <w:t xml:space="preserve">SECRETARÍA GENERAL DEL </w:t>
                            </w:r>
                          </w:p>
                          <w:p w:rsidR="004A1235" w:rsidRPr="00A63A96" w:rsidRDefault="004A1235" w:rsidP="00B20FF4">
                            <w:pPr>
                              <w:jc w:val="center"/>
                              <w:rPr>
                                <w:rFonts w:ascii="Century" w:hAnsi="Century"/>
                                <w:b/>
                                <w:sz w:val="30"/>
                                <w:szCs w:val="30"/>
                              </w:rPr>
                            </w:pPr>
                            <w:r>
                              <w:rPr>
                                <w:rFonts w:ascii="Century" w:hAnsi="Century"/>
                                <w:b/>
                                <w:sz w:val="30"/>
                                <w:szCs w:val="30"/>
                              </w:rPr>
                              <w:t>PODER LEGISLATIVO</w:t>
                            </w:r>
                          </w:p>
                          <w:p w:rsidR="004A1235" w:rsidRDefault="004A1235" w:rsidP="00B20FF4">
                            <w:pPr>
                              <w:jc w:val="center"/>
                              <w:rPr>
                                <w:rFonts w:ascii="Century" w:hAnsi="Century"/>
                                <w:b/>
                                <w:sz w:val="26"/>
                                <w:szCs w:val="26"/>
                              </w:rPr>
                            </w:pPr>
                          </w:p>
                          <w:p w:rsidR="004A1235" w:rsidRDefault="004A1235"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4A1235" w:rsidRDefault="004A1235" w:rsidP="00B20FF4">
                      <w:pPr>
                        <w:jc w:val="center"/>
                        <w:rPr>
                          <w:rFonts w:ascii="Century" w:hAnsi="Century"/>
                          <w:b/>
                          <w:sz w:val="30"/>
                          <w:szCs w:val="30"/>
                        </w:rPr>
                      </w:pPr>
                      <w:r>
                        <w:rPr>
                          <w:rFonts w:ascii="Century" w:hAnsi="Century"/>
                          <w:b/>
                          <w:sz w:val="30"/>
                          <w:szCs w:val="30"/>
                        </w:rPr>
                        <w:t xml:space="preserve">SECRETARÍA GENERAL DEL </w:t>
                      </w:r>
                    </w:p>
                    <w:p w:rsidR="004A1235" w:rsidRPr="00A63A96" w:rsidRDefault="004A1235" w:rsidP="00B20FF4">
                      <w:pPr>
                        <w:jc w:val="center"/>
                        <w:rPr>
                          <w:rFonts w:ascii="Century" w:hAnsi="Century"/>
                          <w:b/>
                          <w:sz w:val="30"/>
                          <w:szCs w:val="30"/>
                        </w:rPr>
                      </w:pPr>
                      <w:r>
                        <w:rPr>
                          <w:rFonts w:ascii="Century" w:hAnsi="Century"/>
                          <w:b/>
                          <w:sz w:val="30"/>
                          <w:szCs w:val="30"/>
                        </w:rPr>
                        <w:t>PODER LEGISLATIVO</w:t>
                      </w:r>
                    </w:p>
                    <w:p w:rsidR="004A1235" w:rsidRDefault="004A1235" w:rsidP="00B20FF4">
                      <w:pPr>
                        <w:jc w:val="center"/>
                        <w:rPr>
                          <w:rFonts w:ascii="Century" w:hAnsi="Century"/>
                          <w:b/>
                          <w:sz w:val="26"/>
                          <w:szCs w:val="26"/>
                        </w:rPr>
                      </w:pPr>
                    </w:p>
                    <w:p w:rsidR="004A1235" w:rsidRDefault="004A1235"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35" w:rsidRPr="0088400D" w:rsidRDefault="004A1235"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4A1235" w:rsidRPr="0088400D" w:rsidRDefault="004A1235"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235" w:rsidRPr="00D1489C" w:rsidRDefault="004A1235" w:rsidP="00B20FF4">
                            <w:pPr>
                              <w:pStyle w:val="NormalWeb"/>
                              <w:spacing w:after="0" w:line="360" w:lineRule="auto"/>
                              <w:jc w:val="center"/>
                              <w:rPr>
                                <w:b/>
                                <w:sz w:val="60"/>
                                <w:szCs w:val="60"/>
                              </w:rPr>
                            </w:pPr>
                            <w:r>
                              <w:rPr>
                                <w:rFonts w:ascii="Tahoma" w:hAnsi="Tahoma" w:cs="Tahoma"/>
                                <w:b/>
                                <w:sz w:val="60"/>
                                <w:szCs w:val="60"/>
                              </w:rPr>
                              <w:t xml:space="preserve">LEY DE INGRESOS DEL MUNICIPIO DE XOCCHEL,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4A1235" w:rsidRPr="00D1489C" w:rsidRDefault="004A1235" w:rsidP="00B20FF4">
                      <w:pPr>
                        <w:pStyle w:val="NormalWeb"/>
                        <w:spacing w:after="0" w:line="360" w:lineRule="auto"/>
                        <w:jc w:val="center"/>
                        <w:rPr>
                          <w:b/>
                          <w:sz w:val="60"/>
                          <w:szCs w:val="60"/>
                        </w:rPr>
                      </w:pPr>
                      <w:r>
                        <w:rPr>
                          <w:rFonts w:ascii="Tahoma" w:hAnsi="Tahoma" w:cs="Tahoma"/>
                          <w:b/>
                          <w:sz w:val="60"/>
                          <w:szCs w:val="60"/>
                        </w:rPr>
                        <w:t xml:space="preserve">LEY DE INGRESOS DEL MUNICIPIO DE XOCCHEL,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4A1235" w:rsidRDefault="004A1235"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2817" r:id="rId12"/>
                              </w:object>
                            </w:r>
                          </w:p>
                          <w:p w:rsidR="004A1235" w:rsidRDefault="004A1235" w:rsidP="00B20FF4">
                            <w:pPr>
                              <w:rPr>
                                <w:rFonts w:ascii="Tahoma" w:hAnsi="Tahoma" w:cs="Tahoma"/>
                                <w:b/>
                                <w:sz w:val="16"/>
                              </w:rPr>
                            </w:pPr>
                          </w:p>
                          <w:p w:rsidR="004A1235" w:rsidRDefault="004A1235"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4A1235" w:rsidRDefault="004A1235"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71142358" r:id="rId14"/>
                        </w:object>
                      </w:r>
                    </w:p>
                    <w:p w:rsidR="004A1235" w:rsidRDefault="004A1235" w:rsidP="00B20FF4">
                      <w:pPr>
                        <w:rPr>
                          <w:rFonts w:ascii="Tahoma" w:hAnsi="Tahoma" w:cs="Tahoma"/>
                          <w:b/>
                          <w:sz w:val="16"/>
                        </w:rPr>
                      </w:pPr>
                    </w:p>
                    <w:p w:rsidR="004A1235" w:rsidRDefault="004A1235"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CII.- LEY DE INGRESOS DEL MUNICIPIO DE XOCCHEL, YUCATÁN, PARA EL EJERCICIO FISCAL 2024:</w:t>
      </w:r>
    </w:p>
    <w:p w:rsidR="004A1235" w:rsidRPr="004A1235" w:rsidRDefault="004A1235" w:rsidP="00150CEE">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TÍTULO PRIMERO</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DISPOSICIONES GENERALES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 La Naturaleza y Objeto de la Ley</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 </w:t>
      </w:r>
      <w:r w:rsidRPr="004A1235">
        <w:rPr>
          <w:rFonts w:ascii="Arial" w:eastAsia="Arial" w:hAnsi="Arial"/>
          <w:sz w:val="20"/>
          <w:szCs w:val="20"/>
        </w:rPr>
        <w:t>La presente Ley es de orden público y de interés social, y tiene por objeto establecer los ingresos que percibirá la Hacienda Pública del Municipio de Xocchel, Yucatán, a través de su Tesorería Municipal, durante el ejercicio fiscal del año 2024.</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 </w:t>
      </w:r>
      <w:r w:rsidRPr="004A1235">
        <w:rPr>
          <w:rFonts w:ascii="Arial" w:eastAsia="Arial" w:hAnsi="Arial"/>
          <w:sz w:val="20"/>
          <w:szCs w:val="20"/>
        </w:rPr>
        <w:t>Las personas domiciliadas dentro del municipio de Xocchel,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 </w:t>
      </w:r>
      <w:r w:rsidRPr="004A1235">
        <w:rPr>
          <w:rFonts w:ascii="Arial" w:eastAsia="Arial" w:hAnsi="Arial"/>
          <w:sz w:val="20"/>
          <w:szCs w:val="20"/>
        </w:rPr>
        <w:t>Los ingresos que se recauden por los conceptos señalados en la presente Ley, se destinarán a sufragar los gastos públicos establecidos y autorizados en el Presupuesto de Egresos del Municipio de Xocchel, Yucatán, así como en lo dispuesto en los convenios de coordinación y en las Leyes en que se fundamenten.</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 los Conceptos de Ingreso y su Pronóstico</w:t>
      </w:r>
    </w:p>
    <w:p w:rsidR="004A1235" w:rsidRPr="004A1235" w:rsidRDefault="004A1235" w:rsidP="00150CEE">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 </w:t>
      </w:r>
      <w:r w:rsidRPr="004A1235">
        <w:rPr>
          <w:rFonts w:ascii="Arial" w:eastAsia="Arial" w:hAnsi="Arial"/>
          <w:sz w:val="20"/>
          <w:szCs w:val="20"/>
        </w:rPr>
        <w:t>Los conceptos por los que la Hacienda Pública del Municipio de Xocchel Yucatán percibirá ingresos, serán los siguientes:</w:t>
      </w:r>
    </w:p>
    <w:p w:rsidR="004A1235" w:rsidRPr="004A1235" w:rsidRDefault="004A1235" w:rsidP="00150CEE">
      <w:pPr>
        <w:spacing w:after="0" w:line="240" w:lineRule="auto"/>
        <w:jc w:val="both"/>
        <w:rPr>
          <w:rFonts w:ascii="Arial" w:eastAsia="Times New Roman" w:hAnsi="Arial"/>
          <w:sz w:val="20"/>
          <w:szCs w:val="20"/>
        </w:rPr>
      </w:pP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Impuestos;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Derechos;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Contribuciones de Mejoras;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Productos;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Aprovechamientos;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Participaciones Federales y Estatales;</w:t>
      </w:r>
    </w:p>
    <w:p w:rsidR="004A1235" w:rsidRPr="004A1235" w:rsidRDefault="004A1235" w:rsidP="004A1235">
      <w:pPr>
        <w:numPr>
          <w:ilvl w:val="0"/>
          <w:numId w:val="27"/>
        </w:numPr>
        <w:spacing w:after="0" w:line="360" w:lineRule="auto"/>
        <w:contextualSpacing/>
        <w:jc w:val="both"/>
        <w:rPr>
          <w:rFonts w:ascii="Arial" w:eastAsia="Arial" w:hAnsi="Arial"/>
          <w:sz w:val="20"/>
          <w:szCs w:val="20"/>
        </w:rPr>
      </w:pPr>
      <w:r w:rsidRPr="004A1235">
        <w:rPr>
          <w:rFonts w:ascii="Arial" w:eastAsia="Arial" w:hAnsi="Arial"/>
          <w:sz w:val="20"/>
          <w:szCs w:val="20"/>
        </w:rPr>
        <w:t>Aportaciones, y</w:t>
      </w:r>
    </w:p>
    <w:p w:rsidR="004A1235" w:rsidRPr="004A1235" w:rsidRDefault="004A1235" w:rsidP="004A1235">
      <w:pPr>
        <w:numPr>
          <w:ilvl w:val="0"/>
          <w:numId w:val="27"/>
        </w:numPr>
        <w:spacing w:after="0" w:line="360" w:lineRule="auto"/>
        <w:contextualSpacing/>
        <w:jc w:val="both"/>
        <w:rPr>
          <w:rFonts w:ascii="Arial" w:eastAsia="Times New Roman" w:hAnsi="Arial"/>
          <w:sz w:val="20"/>
          <w:szCs w:val="20"/>
        </w:rPr>
      </w:pPr>
      <w:r w:rsidRPr="004A1235">
        <w:rPr>
          <w:rFonts w:ascii="Arial" w:eastAsia="Arial" w:hAnsi="Arial"/>
          <w:sz w:val="20"/>
          <w:szCs w:val="20"/>
        </w:rPr>
        <w:t>Ingresos Extraordinarios.</w:t>
      </w:r>
    </w:p>
    <w:p w:rsidR="004A1235" w:rsidRPr="004A1235" w:rsidRDefault="004A1235" w:rsidP="00150CEE">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position w:val="-1"/>
          <w:sz w:val="20"/>
          <w:szCs w:val="20"/>
        </w:rPr>
        <w:t xml:space="preserve">Artículo 5.- </w:t>
      </w:r>
      <w:r w:rsidRPr="004A1235">
        <w:rPr>
          <w:rFonts w:ascii="Arial" w:eastAsia="Arial" w:hAnsi="Arial"/>
          <w:position w:val="-1"/>
          <w:sz w:val="20"/>
          <w:szCs w:val="20"/>
        </w:rPr>
        <w:t>Los impuestos</w:t>
      </w:r>
      <w:r w:rsidRPr="004A1235">
        <w:rPr>
          <w:rFonts w:ascii="Arial" w:eastAsia="Arial" w:hAnsi="Arial"/>
          <w:b/>
          <w:position w:val="-1"/>
          <w:sz w:val="20"/>
          <w:szCs w:val="20"/>
        </w:rPr>
        <w:t xml:space="preserve"> </w:t>
      </w:r>
      <w:r w:rsidRPr="004A1235">
        <w:rPr>
          <w:rFonts w:ascii="Arial" w:eastAsia="Arial" w:hAnsi="Arial"/>
          <w:position w:val="-1"/>
          <w:sz w:val="20"/>
          <w:szCs w:val="20"/>
        </w:rPr>
        <w:t>se clasificarán como sigue:</w:t>
      </w:r>
    </w:p>
    <w:p w:rsidR="004A1235" w:rsidRPr="004A1235" w:rsidRDefault="004A1235" w:rsidP="00150CEE">
      <w:pPr>
        <w:spacing w:after="0" w:line="240" w:lineRule="auto"/>
        <w:jc w:val="both"/>
        <w:rPr>
          <w:rFonts w:ascii="Arial" w:eastAsia="Times New Roman" w:hAnsi="Arial"/>
          <w:sz w:val="20"/>
          <w:szCs w:val="20"/>
        </w:rPr>
      </w:pPr>
    </w:p>
    <w:tbl>
      <w:tblPr>
        <w:tblW w:w="92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97"/>
        <w:gridCol w:w="305"/>
        <w:gridCol w:w="1323"/>
      </w:tblGrid>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Impuestos</w:t>
            </w:r>
          </w:p>
        </w:tc>
        <w:tc>
          <w:tcPr>
            <w:tcW w:w="305"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235,500.00</w:t>
            </w:r>
          </w:p>
        </w:tc>
      </w:tr>
      <w:tr w:rsidR="004A1235" w:rsidRPr="004A1235" w:rsidTr="004A1235">
        <w:trPr>
          <w:trHeight w:hRule="exact" w:val="356"/>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Impuestos sobre los ingresos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36,750.00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Impuesto sobre Espectáculos y Diversiones Públicas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36,750.00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Impuestos sobre el patrimonio</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78,750.00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Impuesto Predial</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78,750.00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Impuestos sobre la producción, el consumo y las transacciones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120,000.00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Impuesto sobre Adquisición de Inmuebles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120,000.00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Impuestos Ecológicos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Accesorios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Actualizaciones y Recargos de Impuestos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Multas de Impuestos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0"/>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Arial" w:hAnsi="Arial"/>
                <w:sz w:val="20"/>
                <w:szCs w:val="20"/>
                <w:lang w:val="en-US"/>
              </w:rPr>
            </w:pPr>
            <w:r w:rsidRPr="004A1235">
              <w:rPr>
                <w:rFonts w:ascii="Arial" w:eastAsia="Arial" w:hAnsi="Arial"/>
                <w:sz w:val="20"/>
                <w:szCs w:val="20"/>
                <w:lang w:val="en-US"/>
              </w:rPr>
              <w:t>&gt; Gastos de Ejecución de Impuestos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Otros Impuestos</w:t>
            </w:r>
          </w:p>
        </w:tc>
        <w:tc>
          <w:tcPr>
            <w:tcW w:w="30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323"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C05609">
        <w:trPr>
          <w:trHeight w:val="770"/>
        </w:trPr>
        <w:tc>
          <w:tcPr>
            <w:tcW w:w="759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Arial" w:hAnsi="Arial"/>
                <w:sz w:val="20"/>
                <w:szCs w:val="20"/>
                <w:lang w:val="en-US"/>
              </w:rPr>
            </w:pPr>
            <w:r w:rsidRPr="004A1235">
              <w:rPr>
                <w:rFonts w:ascii="Arial" w:eastAsia="Arial" w:hAnsi="Arial"/>
                <w:b/>
                <w:sz w:val="20"/>
                <w:szCs w:val="20"/>
                <w:lang w:val="en-US"/>
              </w:rPr>
              <w:t>Impuestos no comprendidos en las fracciones de la Ley de Ingresos</w:t>
            </w:r>
            <w:r w:rsidRPr="004A1235">
              <w:rPr>
                <w:rFonts w:ascii="Arial" w:eastAsia="Arial" w:hAnsi="Arial"/>
                <w:sz w:val="20"/>
                <w:szCs w:val="20"/>
                <w:lang w:val="en-US"/>
              </w:rPr>
              <w:t xml:space="preserve"> </w:t>
            </w:r>
            <w:r w:rsidRPr="004A1235">
              <w:rPr>
                <w:rFonts w:ascii="Arial" w:eastAsia="Arial" w:hAnsi="Arial"/>
                <w:b/>
                <w:sz w:val="20"/>
                <w:szCs w:val="20"/>
                <w:lang w:val="en-US"/>
              </w:rPr>
              <w:t>causadas en ejercicios fiscales anteriores pendientes de liquidación o pago</w:t>
            </w:r>
            <w:r w:rsidRPr="004A1235">
              <w:rPr>
                <w:rFonts w:ascii="Arial" w:eastAsia="Arial" w:hAnsi="Arial"/>
                <w:sz w:val="20"/>
                <w:szCs w:val="20"/>
                <w:lang w:val="en-US"/>
              </w:rPr>
              <w:t xml:space="preserve"> </w:t>
            </w:r>
            <w:r w:rsidRPr="004A1235">
              <w:rPr>
                <w:rFonts w:ascii="Arial" w:eastAsia="Arial" w:hAnsi="Arial"/>
                <w:b/>
                <w:sz w:val="20"/>
                <w:szCs w:val="20"/>
                <w:lang w:val="en-US"/>
              </w:rPr>
              <w:t>pago</w:t>
            </w:r>
          </w:p>
        </w:tc>
        <w:tc>
          <w:tcPr>
            <w:tcW w:w="305" w:type="dxa"/>
            <w:tcBorders>
              <w:top w:val="single" w:sz="4" w:space="0" w:color="auto"/>
              <w:left w:val="single" w:sz="4" w:space="0" w:color="auto"/>
              <w:bottom w:val="single" w:sz="4" w:space="0" w:color="auto"/>
              <w:right w:val="nil"/>
            </w:tcBorders>
          </w:tcPr>
          <w:p w:rsidR="004A1235" w:rsidRPr="004A1235" w:rsidRDefault="004A1235" w:rsidP="00C05609">
            <w:pPr>
              <w:spacing w:after="0" w:line="240" w:lineRule="auto"/>
              <w:jc w:val="both"/>
              <w:rPr>
                <w:rFonts w:ascii="Arial" w:eastAsia="Times New Roman" w:hAnsi="Arial"/>
                <w:b/>
                <w:sz w:val="20"/>
                <w:szCs w:val="20"/>
                <w:lang w:val="en-US"/>
              </w:rPr>
            </w:pPr>
          </w:p>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b/>
                <w:sz w:val="20"/>
                <w:szCs w:val="20"/>
                <w:lang w:val="en-US"/>
              </w:rPr>
              <w:t>$</w:t>
            </w:r>
          </w:p>
        </w:tc>
        <w:tc>
          <w:tcPr>
            <w:tcW w:w="1323" w:type="dxa"/>
            <w:tcBorders>
              <w:top w:val="single" w:sz="4" w:space="0" w:color="auto"/>
              <w:left w:val="nil"/>
              <w:bottom w:val="single" w:sz="4" w:space="0" w:color="auto"/>
              <w:right w:val="single" w:sz="4" w:space="0" w:color="auto"/>
            </w:tcBorders>
          </w:tcPr>
          <w:p w:rsidR="004A1235" w:rsidRPr="004A1235" w:rsidRDefault="004A1235" w:rsidP="00C05609">
            <w:pPr>
              <w:spacing w:after="0" w:line="240" w:lineRule="auto"/>
              <w:jc w:val="right"/>
              <w:rPr>
                <w:rFonts w:ascii="Arial" w:eastAsia="Times New Roman" w:hAnsi="Arial"/>
                <w:b/>
                <w:sz w:val="20"/>
                <w:szCs w:val="20"/>
                <w:lang w:val="en-US"/>
              </w:rPr>
            </w:pPr>
          </w:p>
          <w:p w:rsidR="004A1235" w:rsidRPr="004A1235" w:rsidRDefault="004A1235" w:rsidP="00C05609">
            <w:pPr>
              <w:spacing w:after="0" w:line="240" w:lineRule="auto"/>
              <w:jc w:val="right"/>
              <w:rPr>
                <w:rFonts w:ascii="Arial" w:eastAsia="Times New Roman" w:hAnsi="Arial"/>
                <w:sz w:val="20"/>
                <w:szCs w:val="20"/>
                <w:lang w:val="en-US"/>
              </w:rPr>
            </w:pPr>
            <w:r w:rsidRPr="004A1235">
              <w:rPr>
                <w:rFonts w:ascii="Arial" w:eastAsia="Times New Roman" w:hAnsi="Arial"/>
                <w:b/>
                <w:sz w:val="20"/>
                <w:szCs w:val="20"/>
                <w:lang w:val="en-US"/>
              </w:rPr>
              <w:t>0.00</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6.- </w:t>
      </w:r>
      <w:r w:rsidRPr="004A1235">
        <w:rPr>
          <w:rFonts w:ascii="Arial" w:eastAsia="Arial" w:hAnsi="Arial"/>
          <w:sz w:val="20"/>
          <w:szCs w:val="20"/>
        </w:rPr>
        <w:t>Los derechos</w:t>
      </w:r>
      <w:r w:rsidRPr="004A1235">
        <w:rPr>
          <w:rFonts w:ascii="Arial" w:eastAsia="Arial" w:hAnsi="Arial"/>
          <w:b/>
          <w:sz w:val="20"/>
          <w:szCs w:val="20"/>
        </w:rPr>
        <w:t xml:space="preserve"> </w:t>
      </w:r>
      <w:r w:rsidRPr="004A1235">
        <w:rPr>
          <w:rFonts w:ascii="Arial" w:eastAsia="Arial" w:hAnsi="Arial"/>
          <w:sz w:val="20"/>
          <w:szCs w:val="20"/>
        </w:rPr>
        <w:t>que el Municipio percibirá se causarán por los siguientes conceptos:</w:t>
      </w:r>
    </w:p>
    <w:p w:rsidR="004A1235" w:rsidRPr="004A1235" w:rsidRDefault="004A1235" w:rsidP="004A1235">
      <w:pPr>
        <w:spacing w:after="0" w:line="360" w:lineRule="auto"/>
        <w:jc w:val="both"/>
        <w:rPr>
          <w:rFonts w:ascii="Arial" w:eastAsia="Times New Roman" w:hAnsi="Arial"/>
          <w:sz w:val="20"/>
          <w:szCs w:val="20"/>
        </w:rPr>
      </w:pPr>
    </w:p>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16"/>
        <w:gridCol w:w="425"/>
        <w:gridCol w:w="1134"/>
      </w:tblGrid>
      <w:tr w:rsidR="004A1235" w:rsidRPr="004A1235" w:rsidTr="004A1235">
        <w:trPr>
          <w:trHeight w:hRule="exact" w:val="340"/>
        </w:trPr>
        <w:tc>
          <w:tcPr>
            <w:tcW w:w="7516" w:type="dxa"/>
            <w:tcBorders>
              <w:top w:val="single" w:sz="4" w:space="0" w:color="auto"/>
              <w:left w:val="single" w:sz="4" w:space="0" w:color="auto"/>
              <w:bottom w:val="single" w:sz="4" w:space="0" w:color="auto"/>
              <w:right w:val="single" w:sz="4" w:space="0" w:color="auto"/>
            </w:tcBorders>
            <w:shd w:val="clear" w:color="auto" w:fill="C0C0C0"/>
            <w:hideMark/>
          </w:tcPr>
          <w:p w:rsidR="004A1235" w:rsidRPr="004A1235" w:rsidRDefault="004A1235" w:rsidP="00C05609">
            <w:pPr>
              <w:spacing w:after="0"/>
              <w:ind w:right="142"/>
              <w:jc w:val="both"/>
              <w:rPr>
                <w:rFonts w:ascii="Arial" w:eastAsia="Arial" w:hAnsi="Arial"/>
                <w:sz w:val="20"/>
                <w:szCs w:val="20"/>
                <w:lang w:val="en-US"/>
              </w:rPr>
            </w:pPr>
            <w:r w:rsidRPr="004A1235">
              <w:rPr>
                <w:rFonts w:ascii="Arial" w:eastAsia="Arial" w:hAnsi="Arial"/>
                <w:b/>
                <w:sz w:val="20"/>
                <w:szCs w:val="20"/>
                <w:lang w:val="en-US"/>
              </w:rPr>
              <w:t>Derechos</w:t>
            </w:r>
          </w:p>
        </w:tc>
        <w:tc>
          <w:tcPr>
            <w:tcW w:w="425" w:type="dxa"/>
            <w:tcBorders>
              <w:top w:val="single" w:sz="4" w:space="0" w:color="auto"/>
              <w:left w:val="single" w:sz="4" w:space="0" w:color="auto"/>
              <w:bottom w:val="single" w:sz="4" w:space="0" w:color="auto"/>
              <w:right w:val="nil"/>
            </w:tcBorders>
            <w:shd w:val="clear" w:color="auto" w:fill="C0C0C0"/>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b/>
                <w:sz w:val="20"/>
                <w:szCs w:val="20"/>
                <w:lang w:val="en-US"/>
              </w:rPr>
              <w:t>$</w:t>
            </w:r>
          </w:p>
        </w:tc>
        <w:tc>
          <w:tcPr>
            <w:tcW w:w="1134" w:type="dxa"/>
            <w:tcBorders>
              <w:top w:val="single" w:sz="4" w:space="0" w:color="auto"/>
              <w:left w:val="nil"/>
              <w:bottom w:val="single" w:sz="4" w:space="0" w:color="auto"/>
              <w:right w:val="single" w:sz="4" w:space="0" w:color="auto"/>
            </w:tcBorders>
            <w:shd w:val="clear" w:color="auto" w:fill="C0C0C0"/>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b/>
                <w:sz w:val="20"/>
                <w:szCs w:val="20"/>
                <w:lang w:val="en-US"/>
              </w:rPr>
              <w:t>301,350.00</w:t>
            </w:r>
          </w:p>
        </w:tc>
      </w:tr>
      <w:tr w:rsidR="004A1235" w:rsidRPr="004A1235" w:rsidTr="00C05609">
        <w:trPr>
          <w:trHeight w:val="586"/>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708" w:right="142"/>
              <w:jc w:val="both"/>
              <w:rPr>
                <w:rFonts w:ascii="Arial" w:eastAsia="Arial" w:hAnsi="Arial"/>
                <w:sz w:val="20"/>
                <w:szCs w:val="20"/>
                <w:lang w:val="en-US"/>
              </w:rPr>
            </w:pPr>
            <w:r w:rsidRPr="004A1235">
              <w:rPr>
                <w:rFonts w:ascii="Arial" w:eastAsia="Arial" w:hAnsi="Arial"/>
                <w:b/>
                <w:sz w:val="20"/>
                <w:szCs w:val="20"/>
                <w:lang w:val="en-US"/>
              </w:rPr>
              <w:t>Derechos por el uso, goce aprovechamiento o explotación de bienes de dominio de</w:t>
            </w:r>
            <w:r w:rsidRPr="004A1235">
              <w:rPr>
                <w:rFonts w:ascii="Arial" w:eastAsia="Arial" w:hAnsi="Arial"/>
                <w:sz w:val="20"/>
                <w:szCs w:val="20"/>
                <w:lang w:val="en-US"/>
              </w:rPr>
              <w:t xml:space="preserve"> </w:t>
            </w:r>
            <w:r w:rsidRPr="004A1235">
              <w:rPr>
                <w:rFonts w:ascii="Arial" w:eastAsia="Arial" w:hAnsi="Arial"/>
                <w:b/>
                <w:sz w:val="20"/>
                <w:szCs w:val="20"/>
                <w:lang w:val="en-US"/>
              </w:rPr>
              <w:t>bienes de dominio público</w:t>
            </w:r>
          </w:p>
        </w:tc>
        <w:tc>
          <w:tcPr>
            <w:tcW w:w="425" w:type="dxa"/>
            <w:tcBorders>
              <w:top w:val="single" w:sz="4" w:space="0" w:color="auto"/>
              <w:left w:val="single" w:sz="4" w:space="0" w:color="auto"/>
              <w:bottom w:val="single" w:sz="4" w:space="0" w:color="auto"/>
              <w:right w:val="nil"/>
            </w:tcBorders>
            <w:vAlign w:val="center"/>
            <w:hideMark/>
          </w:tcPr>
          <w:p w:rsidR="004A1235" w:rsidRPr="004A1235" w:rsidRDefault="004A1235" w:rsidP="00C05609">
            <w:pPr>
              <w:spacing w:after="0"/>
              <w:rPr>
                <w:rFonts w:ascii="Arial" w:eastAsia="Arial" w:hAnsi="Arial"/>
                <w:sz w:val="20"/>
                <w:szCs w:val="20"/>
                <w:lang w:val="en-US"/>
              </w:rPr>
            </w:pPr>
            <w:r w:rsidRPr="004A1235">
              <w:rPr>
                <w:rFonts w:ascii="Arial" w:eastAsia="Arial" w:hAnsi="Arial"/>
                <w:b/>
                <w:sz w:val="20"/>
                <w:szCs w:val="20"/>
                <w:lang w:val="en-US"/>
              </w:rPr>
              <w:t>$</w:t>
            </w:r>
          </w:p>
        </w:tc>
        <w:tc>
          <w:tcPr>
            <w:tcW w:w="1134" w:type="dxa"/>
            <w:tcBorders>
              <w:top w:val="single" w:sz="4" w:space="0" w:color="auto"/>
              <w:left w:val="nil"/>
              <w:bottom w:val="single" w:sz="4" w:space="0" w:color="auto"/>
              <w:right w:val="single" w:sz="4" w:space="0" w:color="auto"/>
            </w:tcBorders>
            <w:vAlign w:val="center"/>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b/>
                <w:position w:val="-2"/>
                <w:sz w:val="20"/>
                <w:szCs w:val="20"/>
                <w:lang w:val="en-US"/>
              </w:rPr>
              <w:t>78,750.00</w:t>
            </w:r>
          </w:p>
        </w:tc>
      </w:tr>
      <w:tr w:rsidR="004A1235" w:rsidRPr="004A1235" w:rsidTr="004A1235">
        <w:trPr>
          <w:trHeight w:hRule="exact" w:val="721"/>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Por el uso de locales o pisos de mercados, espacios en la vía o parques públicos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36,750.00</w:t>
            </w:r>
          </w:p>
        </w:tc>
      </w:tr>
      <w:tr w:rsidR="004A1235" w:rsidRPr="004A1235" w:rsidTr="004A1235">
        <w:trPr>
          <w:trHeight w:hRule="exact" w:val="701"/>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Por el uso y aprovechamiento de los bienes de dominio público del patrimonio municipal</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42,000.00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708" w:right="142"/>
              <w:jc w:val="both"/>
              <w:rPr>
                <w:rFonts w:ascii="Arial" w:eastAsia="Arial" w:hAnsi="Arial"/>
                <w:sz w:val="20"/>
                <w:szCs w:val="20"/>
                <w:lang w:val="en-US"/>
              </w:rPr>
            </w:pPr>
            <w:r w:rsidRPr="004A1235">
              <w:rPr>
                <w:rFonts w:ascii="Arial" w:eastAsia="Arial" w:hAnsi="Arial"/>
                <w:b/>
                <w:sz w:val="20"/>
                <w:szCs w:val="20"/>
                <w:lang w:val="en-US"/>
              </w:rPr>
              <w:t>Derechos por prestación de servicios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b/>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b/>
                <w:sz w:val="20"/>
                <w:szCs w:val="20"/>
                <w:lang w:val="en-US"/>
              </w:rPr>
              <w:t>110,250.00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Servicios de Agua potable, drenaje y alcantarillado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47,250.00</w:t>
            </w:r>
          </w:p>
        </w:tc>
      </w:tr>
      <w:tr w:rsidR="004A1235" w:rsidRPr="004A1235" w:rsidTr="004A1235">
        <w:trPr>
          <w:trHeight w:hRule="exact" w:val="356"/>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Alumbrado público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val="360"/>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Limpia, Recolección, Traslado y disposición final de residuos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position w:val="-2"/>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Mercados y centrales de abasto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Panteones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63,000.00</w:t>
            </w:r>
          </w:p>
        </w:tc>
      </w:tr>
      <w:tr w:rsidR="004A1235" w:rsidRPr="004A1235" w:rsidTr="004A1235">
        <w:trPr>
          <w:trHeight w:hRule="exact" w:val="356"/>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Rastro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711"/>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 xml:space="preserve">&gt; Servicio de Seguridad pública (Policía Preventiva y </w:t>
            </w:r>
          </w:p>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Tránsito Municipal)</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position w:val="-2"/>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Catastro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708" w:right="142"/>
              <w:jc w:val="both"/>
              <w:rPr>
                <w:rFonts w:ascii="Arial" w:eastAsia="Arial" w:hAnsi="Arial"/>
                <w:sz w:val="20"/>
                <w:szCs w:val="20"/>
                <w:lang w:val="en-US"/>
              </w:rPr>
            </w:pPr>
            <w:r w:rsidRPr="004A1235">
              <w:rPr>
                <w:rFonts w:ascii="Arial" w:eastAsia="Arial" w:hAnsi="Arial"/>
                <w:b/>
                <w:sz w:val="20"/>
                <w:szCs w:val="20"/>
                <w:lang w:val="en-US"/>
              </w:rPr>
              <w:t>Otros Derechos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b/>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b/>
                <w:sz w:val="20"/>
                <w:szCs w:val="20"/>
                <w:lang w:val="en-US"/>
              </w:rPr>
              <w:t>112,350.00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Licencias de funcionamiento y Permisos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73,500.00</w:t>
            </w:r>
          </w:p>
        </w:tc>
      </w:tr>
      <w:tr w:rsidR="004A1235" w:rsidRPr="004A1235" w:rsidTr="004A1235">
        <w:trPr>
          <w:trHeight w:hRule="exact" w:val="637"/>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Servicios que presta la Dirección de Obras Públicas y Desarrollo Urbano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position w:val="-2"/>
                <w:sz w:val="20"/>
                <w:szCs w:val="20"/>
                <w:lang w:val="en-US"/>
              </w:rPr>
              <w:t>0.00</w:t>
            </w:r>
          </w:p>
        </w:tc>
      </w:tr>
      <w:tr w:rsidR="004A1235" w:rsidRPr="004A1235" w:rsidTr="004A1235">
        <w:trPr>
          <w:trHeight w:hRule="exact" w:val="717"/>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Expedición de certificados, constancias, copias,</w:t>
            </w:r>
            <w:r w:rsidRPr="004A1235">
              <w:rPr>
                <w:rFonts w:ascii="Arial" w:eastAsia="Arial" w:hAnsi="Arial"/>
                <w:b/>
                <w:sz w:val="20"/>
                <w:szCs w:val="20"/>
                <w:lang w:val="en-US"/>
              </w:rPr>
              <w:t xml:space="preserve"> </w:t>
            </w:r>
            <w:r w:rsidRPr="004A1235">
              <w:rPr>
                <w:rFonts w:ascii="Arial" w:eastAsia="Arial" w:hAnsi="Arial"/>
                <w:sz w:val="20"/>
                <w:szCs w:val="20"/>
                <w:lang w:val="en-US"/>
              </w:rPr>
              <w:t>fotografías y formas oficiales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Times New Roman" w:hAnsi="Arial"/>
                <w:sz w:val="20"/>
                <w:szCs w:val="20"/>
                <w:lang w:val="en-US"/>
              </w:rPr>
            </w:pPr>
            <w:r w:rsidRPr="004A1235">
              <w:rPr>
                <w:rFonts w:ascii="Arial" w:eastAsia="Times New Roman" w:hAnsi="Arial"/>
                <w:sz w:val="20"/>
                <w:szCs w:val="20"/>
                <w:lang w:val="en-US"/>
              </w:rPr>
              <w:t>26,250.00</w:t>
            </w:r>
          </w:p>
        </w:tc>
      </w:tr>
      <w:tr w:rsidR="004A1235" w:rsidRPr="004A1235" w:rsidTr="004A1235">
        <w:trPr>
          <w:trHeight w:hRule="exact" w:val="301"/>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b/>
                <w:sz w:val="20"/>
                <w:szCs w:val="20"/>
                <w:lang w:val="en-US"/>
              </w:rPr>
              <w:t xml:space="preserve">&gt; </w:t>
            </w:r>
            <w:r w:rsidRPr="004A1235">
              <w:rPr>
                <w:rFonts w:ascii="Arial" w:eastAsia="Arial" w:hAnsi="Arial"/>
                <w:sz w:val="20"/>
                <w:szCs w:val="20"/>
                <w:lang w:val="en-US"/>
              </w:rPr>
              <w:t>Servicios que presta la Unidad de Acceso a la Información Pública</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Times New Roman" w:hAnsi="Arial"/>
                <w:sz w:val="20"/>
                <w:szCs w:val="20"/>
                <w:lang w:val="en-US"/>
              </w:rPr>
            </w:pPr>
            <w:r w:rsidRPr="004A1235">
              <w:rPr>
                <w:rFonts w:ascii="Arial" w:eastAsia="Times New Roman" w:hAnsi="Arial"/>
                <w:sz w:val="20"/>
                <w:szCs w:val="20"/>
                <w:lang w:val="en-US"/>
              </w:rPr>
              <w:t>12,600.00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Servicio de Supervisión Sanitaria de Matanza de Ganado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708" w:right="142"/>
              <w:jc w:val="both"/>
              <w:rPr>
                <w:rFonts w:ascii="Arial" w:eastAsia="Arial" w:hAnsi="Arial"/>
                <w:b/>
                <w:sz w:val="20"/>
                <w:szCs w:val="20"/>
                <w:lang w:val="en-US"/>
              </w:rPr>
            </w:pPr>
            <w:r w:rsidRPr="004A1235">
              <w:rPr>
                <w:rFonts w:ascii="Arial" w:eastAsia="Arial" w:hAnsi="Arial"/>
                <w:b/>
                <w:sz w:val="20"/>
                <w:szCs w:val="20"/>
                <w:lang w:val="en-US"/>
              </w:rPr>
              <w:t>Accesorios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b/>
                <w:sz w:val="20"/>
                <w:szCs w:val="20"/>
                <w:lang w:val="en-US"/>
              </w:rPr>
            </w:pPr>
            <w:r w:rsidRPr="004A1235">
              <w:rPr>
                <w:rFonts w:ascii="Arial" w:eastAsia="Arial" w:hAnsi="Arial"/>
                <w:b/>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b/>
                <w:sz w:val="20"/>
                <w:szCs w:val="20"/>
                <w:lang w:val="en-US"/>
              </w:rPr>
            </w:pPr>
            <w:r w:rsidRPr="004A1235">
              <w:rPr>
                <w:rFonts w:ascii="Arial" w:eastAsia="Arial" w:hAnsi="Arial"/>
                <w:b/>
                <w:sz w:val="20"/>
                <w:szCs w:val="20"/>
                <w:lang w:val="en-US"/>
              </w:rPr>
              <w:t>0.00</w:t>
            </w:r>
          </w:p>
        </w:tc>
      </w:tr>
      <w:tr w:rsidR="004A1235" w:rsidRPr="004A1235" w:rsidTr="004A1235">
        <w:trPr>
          <w:trHeight w:hRule="exact" w:val="356"/>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Actualizaciones y Recargos de Derechos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Multas de Derechos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416" w:right="142"/>
              <w:jc w:val="both"/>
              <w:rPr>
                <w:rFonts w:ascii="Arial" w:eastAsia="Arial" w:hAnsi="Arial"/>
                <w:sz w:val="20"/>
                <w:szCs w:val="20"/>
                <w:lang w:val="en-US"/>
              </w:rPr>
            </w:pPr>
            <w:r w:rsidRPr="004A1235">
              <w:rPr>
                <w:rFonts w:ascii="Arial" w:eastAsia="Arial" w:hAnsi="Arial"/>
                <w:sz w:val="20"/>
                <w:szCs w:val="20"/>
                <w:lang w:val="en-US"/>
              </w:rPr>
              <w:t>&gt; Gastos de Ejecución de Derechos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hRule="exact" w:val="865"/>
        </w:trPr>
        <w:tc>
          <w:tcPr>
            <w:tcW w:w="75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708" w:right="142"/>
              <w:jc w:val="both"/>
              <w:rPr>
                <w:rFonts w:ascii="Arial" w:eastAsia="Arial" w:hAnsi="Arial"/>
                <w:sz w:val="20"/>
                <w:szCs w:val="20"/>
                <w:lang w:val="en-US"/>
              </w:rPr>
            </w:pPr>
            <w:r w:rsidRPr="004A1235">
              <w:rPr>
                <w:rFonts w:ascii="Arial" w:eastAsia="Arial" w:hAnsi="Arial"/>
                <w:b/>
                <w:sz w:val="20"/>
                <w:szCs w:val="20"/>
                <w:lang w:val="en-US"/>
              </w:rPr>
              <w:t>Derechos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jc w:val="both"/>
              <w:rPr>
                <w:rFonts w:ascii="Arial" w:eastAsia="Times New Roman" w:hAnsi="Arial"/>
                <w:b/>
                <w:sz w:val="20"/>
                <w:szCs w:val="20"/>
                <w:lang w:val="en-US"/>
              </w:rPr>
            </w:pPr>
            <w:r w:rsidRPr="004A1235">
              <w:rPr>
                <w:rFonts w:ascii="Arial" w:eastAsia="Times New Roman" w:hAnsi="Arial"/>
                <w:b/>
                <w:sz w:val="20"/>
                <w:szCs w:val="20"/>
                <w:lang w:val="en-US"/>
              </w:rPr>
              <w:t>$</w:t>
            </w:r>
          </w:p>
        </w:tc>
        <w:tc>
          <w:tcPr>
            <w:tcW w:w="1134"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jc w:val="right"/>
              <w:rPr>
                <w:rFonts w:ascii="Arial" w:eastAsia="Times New Roman" w:hAnsi="Arial"/>
                <w:b/>
                <w:sz w:val="20"/>
                <w:szCs w:val="20"/>
                <w:lang w:val="en-US"/>
              </w:rPr>
            </w:pPr>
            <w:r w:rsidRPr="004A1235">
              <w:rPr>
                <w:rFonts w:ascii="Arial" w:eastAsia="Times New Roman" w:hAnsi="Arial"/>
                <w:b/>
                <w:sz w:val="20"/>
                <w:szCs w:val="20"/>
                <w:lang w:val="en-US"/>
              </w:rPr>
              <w:t>0.00</w:t>
            </w:r>
          </w:p>
        </w:tc>
      </w:tr>
    </w:tbl>
    <w:p w:rsidR="004A1235" w:rsidRPr="004A1235" w:rsidRDefault="004A1235" w:rsidP="004A1235">
      <w:pPr>
        <w:spacing w:after="0" w:line="360" w:lineRule="auto"/>
        <w:jc w:val="both"/>
        <w:rPr>
          <w:rFonts w:ascii="Arial" w:eastAsia="Arial" w:hAnsi="Arial"/>
          <w:b/>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7.- </w:t>
      </w:r>
      <w:r w:rsidRPr="004A1235">
        <w:rPr>
          <w:rFonts w:ascii="Arial" w:eastAsia="Arial" w:hAnsi="Arial"/>
          <w:sz w:val="20"/>
          <w:szCs w:val="20"/>
        </w:rPr>
        <w:t>Las contribuciones de mejoras que la Hacienda Pública Municipal tiene derecho de percibir</w:t>
      </w:r>
      <w:r w:rsidRPr="004A1235">
        <w:rPr>
          <w:rFonts w:ascii="Arial" w:eastAsia="Arial" w:hAnsi="Arial"/>
          <w:b/>
          <w:sz w:val="20"/>
          <w:szCs w:val="20"/>
        </w:rPr>
        <w:t xml:space="preserve"> </w:t>
      </w:r>
      <w:r w:rsidRPr="004A1235">
        <w:rPr>
          <w:rFonts w:ascii="Arial" w:eastAsia="Arial" w:hAnsi="Arial"/>
          <w:sz w:val="20"/>
          <w:szCs w:val="20"/>
        </w:rPr>
        <w:t>serán las siguientes</w:t>
      </w:r>
      <w:r w:rsidRPr="004A1235">
        <w:rPr>
          <w:rFonts w:ascii="Arial" w:eastAsia="Arial" w:hAnsi="Arial"/>
          <w:b/>
          <w:sz w:val="20"/>
          <w:szCs w:val="20"/>
        </w:rPr>
        <w:t>:</w:t>
      </w:r>
    </w:p>
    <w:p w:rsidR="004A1235" w:rsidRPr="004A1235" w:rsidRDefault="004A1235" w:rsidP="00150CEE">
      <w:pPr>
        <w:spacing w:after="0" w:line="240" w:lineRule="auto"/>
        <w:jc w:val="both"/>
        <w:rPr>
          <w:rFonts w:ascii="Arial" w:eastAsia="Times New Roman" w:hAnsi="Arial"/>
          <w:sz w:val="20"/>
          <w:szCs w:val="20"/>
        </w:rPr>
      </w:pPr>
    </w:p>
    <w:tbl>
      <w:tblPr>
        <w:tblW w:w="90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4"/>
        <w:gridCol w:w="284"/>
        <w:gridCol w:w="1330"/>
      </w:tblGrid>
      <w:tr w:rsidR="004A1235" w:rsidRPr="004A1235" w:rsidTr="00150CEE">
        <w:trPr>
          <w:trHeight w:hRule="exact" w:val="356"/>
        </w:trPr>
        <w:tc>
          <w:tcPr>
            <w:tcW w:w="7414"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C05609">
            <w:pPr>
              <w:spacing w:after="0" w:line="240" w:lineRule="auto"/>
              <w:ind w:right="142"/>
              <w:jc w:val="both"/>
              <w:rPr>
                <w:rFonts w:ascii="Arial" w:eastAsia="Times New Roman" w:hAnsi="Arial"/>
                <w:sz w:val="20"/>
                <w:szCs w:val="20"/>
                <w:lang w:val="en-US"/>
              </w:rPr>
            </w:pPr>
            <w:r w:rsidRPr="004A1235">
              <w:rPr>
                <w:rFonts w:ascii="Arial" w:eastAsia="Arial" w:hAnsi="Arial"/>
                <w:b/>
                <w:sz w:val="20"/>
                <w:szCs w:val="20"/>
                <w:lang w:val="en-US"/>
              </w:rPr>
              <w:t>Contribuciones de mejoras</w:t>
            </w:r>
          </w:p>
        </w:tc>
        <w:tc>
          <w:tcPr>
            <w:tcW w:w="284"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330"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150CEE">
        <w:trPr>
          <w:trHeight w:hRule="exact" w:val="355"/>
        </w:trPr>
        <w:tc>
          <w:tcPr>
            <w:tcW w:w="741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right="142"/>
              <w:jc w:val="both"/>
              <w:rPr>
                <w:rFonts w:ascii="Arial" w:eastAsia="Arial" w:hAnsi="Arial"/>
                <w:sz w:val="20"/>
                <w:szCs w:val="20"/>
                <w:lang w:val="en-US"/>
              </w:rPr>
            </w:pPr>
            <w:r w:rsidRPr="004A1235">
              <w:rPr>
                <w:rFonts w:ascii="Arial" w:eastAsia="Arial" w:hAnsi="Arial"/>
                <w:b/>
                <w:sz w:val="20"/>
                <w:szCs w:val="20"/>
                <w:lang w:val="en-US"/>
              </w:rPr>
              <w:t>Contribución de mejoras por obras públicas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33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150CEE">
        <w:trPr>
          <w:trHeight w:hRule="exact" w:val="355"/>
        </w:trPr>
        <w:tc>
          <w:tcPr>
            <w:tcW w:w="741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right="142"/>
              <w:jc w:val="both"/>
              <w:rPr>
                <w:rFonts w:ascii="Arial" w:eastAsia="Arial" w:hAnsi="Arial"/>
                <w:sz w:val="20"/>
                <w:szCs w:val="20"/>
                <w:lang w:val="en-US"/>
              </w:rPr>
            </w:pPr>
            <w:r w:rsidRPr="004A1235">
              <w:rPr>
                <w:rFonts w:ascii="Arial" w:eastAsia="Arial" w:hAnsi="Arial"/>
                <w:sz w:val="20"/>
                <w:szCs w:val="20"/>
                <w:lang w:val="en-US"/>
              </w:rPr>
              <w:t>&gt; Contribuciones de mejoras por obras públicas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33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150CEE">
        <w:trPr>
          <w:trHeight w:hRule="exact" w:val="355"/>
        </w:trPr>
        <w:tc>
          <w:tcPr>
            <w:tcW w:w="741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right="142"/>
              <w:jc w:val="both"/>
              <w:rPr>
                <w:rFonts w:ascii="Arial" w:eastAsia="Arial" w:hAnsi="Arial"/>
                <w:sz w:val="20"/>
                <w:szCs w:val="20"/>
                <w:lang w:val="en-US"/>
              </w:rPr>
            </w:pPr>
            <w:r w:rsidRPr="004A1235">
              <w:rPr>
                <w:rFonts w:ascii="Arial" w:eastAsia="Arial" w:hAnsi="Arial"/>
                <w:sz w:val="20"/>
                <w:szCs w:val="20"/>
                <w:lang w:val="en-US"/>
              </w:rPr>
              <w:t>&gt; Contribuciones de mejoras por servicios públicos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33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val="825"/>
        </w:trPr>
        <w:tc>
          <w:tcPr>
            <w:tcW w:w="741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right="142"/>
              <w:jc w:val="both"/>
              <w:rPr>
                <w:rFonts w:ascii="Arial" w:eastAsia="Times New Roman" w:hAnsi="Arial"/>
                <w:sz w:val="20"/>
                <w:szCs w:val="20"/>
                <w:lang w:val="en-US"/>
              </w:rPr>
            </w:pPr>
            <w:r w:rsidRPr="004A1235">
              <w:rPr>
                <w:rFonts w:ascii="Arial" w:eastAsia="Arial" w:hAnsi="Arial"/>
                <w:b/>
                <w:sz w:val="20"/>
                <w:szCs w:val="20"/>
                <w:lang w:val="en-US"/>
              </w:rPr>
              <w:t>Contribuciones de Mejoras no comprendidas en las fracciones de</w:t>
            </w:r>
            <w:r w:rsidRPr="004A1235">
              <w:rPr>
                <w:rFonts w:ascii="Arial" w:eastAsia="Times New Roman" w:hAnsi="Arial"/>
                <w:sz w:val="20"/>
                <w:szCs w:val="20"/>
                <w:lang w:val="en-US"/>
              </w:rPr>
              <w:t xml:space="preserve"> </w:t>
            </w:r>
            <w:r w:rsidR="00150CEE">
              <w:rPr>
                <w:rFonts w:ascii="Arial" w:eastAsia="Arial" w:hAnsi="Arial"/>
                <w:b/>
                <w:sz w:val="20"/>
                <w:szCs w:val="20"/>
                <w:lang w:val="en-US"/>
              </w:rPr>
              <w:t>la Ley de</w:t>
            </w:r>
            <w:r w:rsidRPr="004A1235">
              <w:rPr>
                <w:rFonts w:ascii="Arial" w:eastAsia="Arial" w:hAnsi="Arial"/>
                <w:b/>
                <w:sz w:val="20"/>
                <w:szCs w:val="20"/>
                <w:lang w:val="en-US"/>
              </w:rPr>
              <w:t xml:space="preserve"> Ingresos causadas en ejercicios fiscales anteriores</w:t>
            </w:r>
            <w:r w:rsidRPr="004A1235">
              <w:rPr>
                <w:rFonts w:ascii="Arial" w:eastAsia="Times New Roman" w:hAnsi="Arial"/>
                <w:sz w:val="20"/>
                <w:szCs w:val="20"/>
                <w:lang w:val="en-US"/>
              </w:rPr>
              <w:t xml:space="preserve"> </w:t>
            </w:r>
            <w:r w:rsidRPr="004A1235">
              <w:rPr>
                <w:rFonts w:ascii="Arial" w:eastAsia="Arial" w:hAnsi="Arial"/>
                <w:b/>
                <w:sz w:val="20"/>
                <w:szCs w:val="20"/>
                <w:lang w:val="en-US"/>
              </w:rPr>
              <w:t>pendientes de liquidación o pago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33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Times New Roman" w:hAnsi="Arial"/>
                <w:sz w:val="20"/>
                <w:szCs w:val="20"/>
                <w:lang w:val="en-US"/>
              </w:rPr>
            </w:pPr>
            <w:r w:rsidRPr="004A1235">
              <w:rPr>
                <w:rFonts w:ascii="Arial" w:eastAsia="Arial" w:hAnsi="Arial"/>
                <w:b/>
                <w:sz w:val="20"/>
                <w:szCs w:val="20"/>
                <w:lang w:val="en-US"/>
              </w:rPr>
              <w:t>0.00</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8.- </w:t>
      </w:r>
      <w:r w:rsidRPr="004A1235">
        <w:rPr>
          <w:rFonts w:ascii="Arial" w:eastAsia="Arial" w:hAnsi="Arial"/>
          <w:sz w:val="20"/>
          <w:szCs w:val="20"/>
        </w:rPr>
        <w:t xml:space="preserve">Los Ingresos que la Hacienda Pública Municipal percibirá por el concepto de </w:t>
      </w:r>
      <w:r w:rsidRPr="004A1235">
        <w:rPr>
          <w:rFonts w:ascii="Arial" w:eastAsia="Arial" w:hAnsi="Arial"/>
          <w:position w:val="-1"/>
          <w:sz w:val="20"/>
          <w:szCs w:val="20"/>
        </w:rPr>
        <w:t>productos</w:t>
      </w:r>
      <w:r w:rsidRPr="004A1235">
        <w:rPr>
          <w:rFonts w:ascii="Arial" w:eastAsia="Arial" w:hAnsi="Arial"/>
          <w:b/>
          <w:position w:val="-1"/>
          <w:sz w:val="20"/>
          <w:szCs w:val="20"/>
        </w:rPr>
        <w:t xml:space="preserve"> </w:t>
      </w:r>
      <w:r w:rsidRPr="004A1235">
        <w:rPr>
          <w:rFonts w:ascii="Arial" w:eastAsia="Arial" w:hAnsi="Arial"/>
          <w:position w:val="-1"/>
          <w:sz w:val="20"/>
          <w:szCs w:val="20"/>
        </w:rPr>
        <w:t>serán los siguientes:</w:t>
      </w:r>
    </w:p>
    <w:p w:rsidR="004A1235" w:rsidRPr="004A1235" w:rsidRDefault="004A1235" w:rsidP="00211577">
      <w:pPr>
        <w:spacing w:after="0" w:line="240" w:lineRule="auto"/>
        <w:jc w:val="both"/>
        <w:rPr>
          <w:rFonts w:ascii="Arial" w:eastAsia="Times New Roman" w:hAnsi="Arial"/>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2"/>
        <w:gridCol w:w="284"/>
        <w:gridCol w:w="1420"/>
      </w:tblGrid>
      <w:tr w:rsidR="004A1235" w:rsidRPr="004A1235" w:rsidTr="004A1235">
        <w:trPr>
          <w:trHeight w:hRule="exact" w:val="356"/>
        </w:trPr>
        <w:tc>
          <w:tcPr>
            <w:tcW w:w="7272"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Arial" w:hAnsi="Arial"/>
                <w:b/>
                <w:sz w:val="20"/>
                <w:szCs w:val="20"/>
                <w:lang w:val="en-US"/>
              </w:rPr>
              <w:t>Productos</w:t>
            </w:r>
          </w:p>
        </w:tc>
        <w:tc>
          <w:tcPr>
            <w:tcW w:w="284"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420"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14,175.00</w:t>
            </w:r>
          </w:p>
        </w:tc>
      </w:tr>
      <w:tr w:rsidR="004A1235" w:rsidRPr="004A1235" w:rsidTr="004A1235">
        <w:trPr>
          <w:trHeight w:hRule="exact" w:val="355"/>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Times New Roman" w:hAnsi="Arial"/>
                <w:sz w:val="20"/>
                <w:szCs w:val="20"/>
                <w:lang w:val="en-US"/>
              </w:rPr>
            </w:pPr>
            <w:r w:rsidRPr="004A1235">
              <w:rPr>
                <w:rFonts w:ascii="Arial" w:eastAsia="Arial" w:hAnsi="Arial"/>
                <w:b/>
                <w:sz w:val="20"/>
                <w:szCs w:val="20"/>
                <w:lang w:val="en-US"/>
              </w:rPr>
              <w:t>Productos de tipo corriente</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b/>
                <w:sz w:val="20"/>
                <w:szCs w:val="20"/>
                <w:lang w:val="en-US"/>
              </w:rPr>
              <w:t>14,175.00</w:t>
            </w:r>
          </w:p>
        </w:tc>
      </w:tr>
      <w:tr w:rsidR="004A1235" w:rsidRPr="004A1235" w:rsidTr="004A1235">
        <w:trPr>
          <w:trHeight w:hRule="exact" w:val="355"/>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Times New Roman" w:hAnsi="Arial"/>
                <w:sz w:val="20"/>
                <w:szCs w:val="20"/>
                <w:lang w:val="en-US"/>
              </w:rPr>
            </w:pPr>
            <w:r w:rsidRPr="004A1235">
              <w:rPr>
                <w:rFonts w:ascii="Arial" w:eastAsia="Arial" w:hAnsi="Arial"/>
                <w:sz w:val="20"/>
                <w:szCs w:val="20"/>
                <w:lang w:val="en-US"/>
              </w:rPr>
              <w:t>&gt;Derivados de Productos Financieros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14,175.00</w:t>
            </w:r>
          </w:p>
        </w:tc>
      </w:tr>
      <w:tr w:rsidR="004A1235" w:rsidRPr="004A1235" w:rsidTr="00C05609">
        <w:trPr>
          <w:trHeight w:hRule="exact" w:val="395"/>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C05609" w:rsidP="00C05609">
            <w:pPr>
              <w:spacing w:after="0" w:line="240" w:lineRule="auto"/>
              <w:ind w:left="1416"/>
              <w:jc w:val="both"/>
              <w:rPr>
                <w:rFonts w:ascii="Arial" w:eastAsia="Times New Roman" w:hAnsi="Arial"/>
                <w:sz w:val="20"/>
                <w:szCs w:val="20"/>
                <w:lang w:val="en-US"/>
              </w:rPr>
            </w:pPr>
            <w:r>
              <w:rPr>
                <w:rFonts w:ascii="Arial" w:eastAsia="Arial" w:hAnsi="Arial"/>
                <w:sz w:val="20"/>
                <w:szCs w:val="20"/>
                <w:lang w:val="en-US"/>
              </w:rPr>
              <w:t xml:space="preserve">&gt; </w:t>
            </w:r>
            <w:r w:rsidR="004A1235" w:rsidRPr="004A1235">
              <w:rPr>
                <w:rFonts w:ascii="Arial" w:eastAsia="Arial" w:hAnsi="Arial"/>
                <w:sz w:val="20"/>
                <w:szCs w:val="20"/>
                <w:lang w:val="en-US"/>
              </w:rPr>
              <w:t>Productos de capital</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hRule="exact" w:val="599"/>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Times New Roman" w:hAnsi="Arial"/>
                <w:sz w:val="20"/>
                <w:szCs w:val="20"/>
                <w:lang w:val="en-US"/>
              </w:rPr>
            </w:pPr>
            <w:r w:rsidRPr="004A1235">
              <w:rPr>
                <w:rFonts w:ascii="Arial" w:eastAsia="Arial" w:hAnsi="Arial"/>
                <w:sz w:val="20"/>
                <w:szCs w:val="20"/>
                <w:lang w:val="en-US"/>
              </w:rPr>
              <w:t>&gt; Arrendamiento, enajenación, uso y explotación de bienes muebles del dominio privado del Municipio.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Times New Roman" w:hAnsi="Arial"/>
                <w:sz w:val="20"/>
                <w:szCs w:val="20"/>
                <w:lang w:val="en-US"/>
              </w:rPr>
            </w:pPr>
            <w:r w:rsidRPr="004A1235">
              <w:rPr>
                <w:rFonts w:ascii="Arial" w:eastAsia="Times New Roman" w:hAnsi="Arial"/>
                <w:sz w:val="20"/>
                <w:szCs w:val="20"/>
                <w:lang w:val="en-US"/>
              </w:rPr>
              <w:t>0.00</w:t>
            </w:r>
          </w:p>
        </w:tc>
      </w:tr>
      <w:tr w:rsidR="004A1235" w:rsidRPr="004A1235" w:rsidTr="00C05609">
        <w:trPr>
          <w:trHeight w:hRule="exact" w:val="637"/>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Times New Roman" w:hAnsi="Arial"/>
                <w:sz w:val="20"/>
                <w:szCs w:val="20"/>
                <w:lang w:val="en-US"/>
              </w:rPr>
            </w:pPr>
            <w:r w:rsidRPr="004A1235">
              <w:rPr>
                <w:rFonts w:ascii="Arial" w:eastAsia="Arial" w:hAnsi="Arial"/>
                <w:sz w:val="20"/>
                <w:szCs w:val="20"/>
                <w:lang w:val="en-US"/>
              </w:rPr>
              <w:t>&gt; Arrendamiento, enajenación, uso y explotación de bienes inmuebles del dominio privada del Municipio.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Times New Roman" w:hAnsi="Arial"/>
                <w:sz w:val="20"/>
                <w:szCs w:val="20"/>
                <w:lang w:val="en-US"/>
              </w:rPr>
            </w:pPr>
            <w:r w:rsidRPr="004A1235">
              <w:rPr>
                <w:rFonts w:ascii="Arial" w:eastAsia="Times New Roman" w:hAnsi="Arial"/>
                <w:sz w:val="20"/>
                <w:szCs w:val="20"/>
                <w:lang w:val="en-US"/>
              </w:rPr>
              <w:t>0.00</w:t>
            </w:r>
          </w:p>
        </w:tc>
      </w:tr>
      <w:tr w:rsidR="004A1235" w:rsidRPr="004A1235" w:rsidTr="004A1235">
        <w:trPr>
          <w:trHeight w:val="345"/>
        </w:trPr>
        <w:tc>
          <w:tcPr>
            <w:tcW w:w="7272"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708"/>
              <w:jc w:val="both"/>
              <w:rPr>
                <w:rFonts w:ascii="Arial" w:eastAsia="Times New Roman" w:hAnsi="Arial"/>
                <w:sz w:val="20"/>
                <w:szCs w:val="20"/>
                <w:lang w:val="en-US"/>
              </w:rPr>
            </w:pPr>
            <w:r w:rsidRPr="004A1235">
              <w:rPr>
                <w:rFonts w:ascii="Arial" w:eastAsia="Arial" w:hAnsi="Arial"/>
                <w:b/>
                <w:sz w:val="20"/>
                <w:szCs w:val="20"/>
                <w:lang w:val="en-US"/>
              </w:rPr>
              <w:t>Productos no comprendidos en las fracciones de la Ley de</w:t>
            </w:r>
            <w:r w:rsidRPr="004A1235">
              <w:rPr>
                <w:rFonts w:ascii="Arial" w:eastAsia="Times New Roman" w:hAnsi="Arial"/>
                <w:sz w:val="20"/>
                <w:szCs w:val="20"/>
                <w:lang w:val="en-US"/>
              </w:rPr>
              <w:t xml:space="preserve"> </w:t>
            </w:r>
            <w:r w:rsidR="00C05609">
              <w:rPr>
                <w:rFonts w:ascii="Arial" w:eastAsia="Arial" w:hAnsi="Arial"/>
                <w:b/>
                <w:sz w:val="20"/>
                <w:szCs w:val="20"/>
                <w:lang w:val="en-US"/>
              </w:rPr>
              <w:t xml:space="preserve">Ingresos causadas en </w:t>
            </w:r>
            <w:r w:rsidRPr="004A1235">
              <w:rPr>
                <w:rFonts w:ascii="Arial" w:eastAsia="Arial" w:hAnsi="Arial"/>
                <w:b/>
                <w:sz w:val="20"/>
                <w:szCs w:val="20"/>
                <w:lang w:val="en-US"/>
              </w:rPr>
              <w:t>ejercicios fiscales anteriores pendientes de</w:t>
            </w:r>
            <w:r w:rsidRPr="004A1235">
              <w:rPr>
                <w:rFonts w:ascii="Arial" w:eastAsia="Times New Roman" w:hAnsi="Arial"/>
                <w:sz w:val="20"/>
                <w:szCs w:val="20"/>
                <w:lang w:val="en-US"/>
              </w:rPr>
              <w:t xml:space="preserve"> </w:t>
            </w:r>
            <w:r w:rsidRPr="004A1235">
              <w:rPr>
                <w:rFonts w:ascii="Arial" w:eastAsia="Arial" w:hAnsi="Arial"/>
                <w:b/>
                <w:sz w:val="20"/>
                <w:szCs w:val="20"/>
                <w:lang w:val="en-US"/>
              </w:rPr>
              <w:t>liquidación o pago.</w:t>
            </w:r>
          </w:p>
        </w:tc>
        <w:tc>
          <w:tcPr>
            <w:tcW w:w="284" w:type="dxa"/>
            <w:vMerge w:val="restart"/>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Times New Roman" w:hAnsi="Arial"/>
                <w:sz w:val="20"/>
                <w:szCs w:val="20"/>
                <w:lang w:val="en-US"/>
              </w:rPr>
            </w:pPr>
            <w:r w:rsidRPr="004A1235">
              <w:rPr>
                <w:rFonts w:ascii="Arial" w:eastAsia="Arial" w:hAnsi="Arial"/>
                <w:b/>
                <w:sz w:val="20"/>
                <w:szCs w:val="20"/>
                <w:lang w:val="en-US"/>
              </w:rPr>
              <w:t>$</w:t>
            </w:r>
          </w:p>
        </w:tc>
        <w:tc>
          <w:tcPr>
            <w:tcW w:w="1420" w:type="dxa"/>
            <w:vMerge w:val="restart"/>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Times New Roman"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48"/>
        </w:trPr>
        <w:tc>
          <w:tcPr>
            <w:tcW w:w="7272"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c>
          <w:tcPr>
            <w:tcW w:w="284" w:type="dxa"/>
            <w:vMerge/>
            <w:tcBorders>
              <w:top w:val="single" w:sz="4" w:space="0" w:color="auto"/>
              <w:left w:val="single" w:sz="4" w:space="0" w:color="auto"/>
              <w:bottom w:val="single" w:sz="4" w:space="0" w:color="auto"/>
              <w:right w:val="nil"/>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c>
          <w:tcPr>
            <w:tcW w:w="1420" w:type="dxa"/>
            <w:vMerge/>
            <w:tcBorders>
              <w:top w:val="single" w:sz="4" w:space="0" w:color="auto"/>
              <w:left w:val="nil"/>
              <w:bottom w:val="single" w:sz="4" w:space="0" w:color="auto"/>
              <w:right w:val="single" w:sz="4" w:space="0" w:color="auto"/>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r>
      <w:tr w:rsidR="004A1235" w:rsidRPr="004A1235" w:rsidTr="004A1235">
        <w:trPr>
          <w:trHeight w:hRule="exact" w:val="74"/>
        </w:trPr>
        <w:tc>
          <w:tcPr>
            <w:tcW w:w="7272"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c>
          <w:tcPr>
            <w:tcW w:w="284" w:type="dxa"/>
            <w:vMerge/>
            <w:tcBorders>
              <w:top w:val="single" w:sz="4" w:space="0" w:color="auto"/>
              <w:left w:val="single" w:sz="4" w:space="0" w:color="auto"/>
              <w:bottom w:val="single" w:sz="4" w:space="0" w:color="auto"/>
              <w:right w:val="nil"/>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c>
          <w:tcPr>
            <w:tcW w:w="1420" w:type="dxa"/>
            <w:vMerge/>
            <w:tcBorders>
              <w:top w:val="single" w:sz="4" w:space="0" w:color="auto"/>
              <w:left w:val="nil"/>
              <w:bottom w:val="single" w:sz="4" w:space="0" w:color="auto"/>
              <w:right w:val="single" w:sz="4" w:space="0" w:color="auto"/>
            </w:tcBorders>
            <w:vAlign w:val="center"/>
            <w:hideMark/>
          </w:tcPr>
          <w:p w:rsidR="004A1235" w:rsidRPr="004A1235" w:rsidRDefault="004A1235" w:rsidP="00C05609">
            <w:pPr>
              <w:spacing w:after="0" w:line="240" w:lineRule="auto"/>
              <w:rPr>
                <w:rFonts w:ascii="Arial" w:eastAsia="Times New Roman" w:hAnsi="Arial"/>
                <w:sz w:val="20"/>
                <w:szCs w:val="20"/>
                <w:lang w:val="en-US"/>
              </w:rPr>
            </w:pPr>
          </w:p>
        </w:tc>
      </w:tr>
      <w:tr w:rsidR="004A1235" w:rsidRPr="004A1235" w:rsidTr="004A1235">
        <w:trPr>
          <w:trHeight w:hRule="exact" w:val="355"/>
        </w:trPr>
        <w:tc>
          <w:tcPr>
            <w:tcW w:w="727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ind w:left="1416"/>
              <w:jc w:val="both"/>
              <w:rPr>
                <w:rFonts w:ascii="Arial" w:eastAsia="Times New Roman" w:hAnsi="Arial"/>
                <w:sz w:val="20"/>
                <w:szCs w:val="20"/>
                <w:lang w:val="en-US"/>
              </w:rPr>
            </w:pPr>
            <w:r w:rsidRPr="004A1235">
              <w:rPr>
                <w:rFonts w:ascii="Arial" w:eastAsia="Arial" w:hAnsi="Arial"/>
                <w:sz w:val="20"/>
                <w:szCs w:val="20"/>
                <w:lang w:val="en-US"/>
              </w:rPr>
              <w:t>&gt; Otros Productos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C05609">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20" w:type="dxa"/>
            <w:tcBorders>
              <w:top w:val="single" w:sz="4" w:space="0" w:color="auto"/>
              <w:left w:val="nil"/>
              <w:bottom w:val="single" w:sz="4" w:space="0" w:color="auto"/>
              <w:right w:val="single" w:sz="4" w:space="0" w:color="auto"/>
            </w:tcBorders>
            <w:hideMark/>
          </w:tcPr>
          <w:p w:rsidR="004A1235" w:rsidRPr="004A1235" w:rsidRDefault="004A1235" w:rsidP="00C05609">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9.- </w:t>
      </w:r>
      <w:r w:rsidRPr="004A1235">
        <w:rPr>
          <w:rFonts w:ascii="Arial" w:eastAsia="Arial" w:hAnsi="Arial"/>
          <w:sz w:val="20"/>
          <w:szCs w:val="20"/>
        </w:rPr>
        <w:t>Los Ingresos que la Hacienda Pública Municipal percibirá por el concepto de Aprovechamiento</w:t>
      </w:r>
      <w:r w:rsidRPr="004A1235">
        <w:rPr>
          <w:rFonts w:ascii="Arial" w:eastAsia="Arial" w:hAnsi="Arial"/>
          <w:b/>
          <w:sz w:val="20"/>
          <w:szCs w:val="20"/>
        </w:rPr>
        <w:t xml:space="preserve"> </w:t>
      </w:r>
      <w:r w:rsidRPr="004A1235">
        <w:rPr>
          <w:rFonts w:ascii="Arial" w:eastAsia="Arial" w:hAnsi="Arial"/>
          <w:sz w:val="20"/>
          <w:szCs w:val="20"/>
        </w:rPr>
        <w:t>clasificarán de la siguiente manera:</w:t>
      </w:r>
    </w:p>
    <w:p w:rsidR="004A1235" w:rsidRPr="004A1235" w:rsidRDefault="004A1235" w:rsidP="00211577">
      <w:pPr>
        <w:spacing w:after="0" w:line="240" w:lineRule="auto"/>
        <w:jc w:val="both"/>
        <w:rPr>
          <w:rFonts w:ascii="Arial" w:eastAsia="Times New Roman" w:hAnsi="Arial"/>
          <w:sz w:val="20"/>
          <w:szCs w:val="20"/>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32"/>
        <w:gridCol w:w="284"/>
        <w:gridCol w:w="1417"/>
      </w:tblGrid>
      <w:tr w:rsidR="004A1235" w:rsidRPr="004A1235" w:rsidTr="004A1235">
        <w:trPr>
          <w:trHeight w:hRule="exact" w:val="354"/>
        </w:trPr>
        <w:tc>
          <w:tcPr>
            <w:tcW w:w="7232"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Aprovechamientos</w:t>
            </w:r>
          </w:p>
        </w:tc>
        <w:tc>
          <w:tcPr>
            <w:tcW w:w="284"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417"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99,750.00</w:t>
            </w:r>
          </w:p>
        </w:tc>
      </w:tr>
      <w:tr w:rsidR="004A1235" w:rsidRPr="004A1235" w:rsidTr="004A1235">
        <w:trPr>
          <w:trHeight w:hRule="exact" w:val="356"/>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Aprovechamientos de tipo corriente</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99,750.00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Infracciones por faltas administrativas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68,250.00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Sanciones por faltas al reglamento de tránsito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31,500.00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Cesiones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4"/>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Herencias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Legados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92"/>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Donaciones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Adjudicaciones Judiciales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Adjudicaciones administrativas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4"/>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Subsidios de otro nivel de gobierno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6"/>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Subsidios de organismos públicos y privados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36"/>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Multas impuestas por autoridades federales, no fiscales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val="347"/>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Convenidos con La Federación y el Estado (Zofemat, Capufe, entre otros)</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position w:val="-2"/>
                <w:sz w:val="20"/>
                <w:szCs w:val="20"/>
                <w:lang w:val="en-US"/>
              </w:rPr>
              <w:t>0.00</w:t>
            </w:r>
          </w:p>
        </w:tc>
      </w:tr>
      <w:tr w:rsidR="004A1235" w:rsidRPr="004A1235" w:rsidTr="004A1235">
        <w:trPr>
          <w:trHeight w:hRule="exact" w:val="356"/>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Aprovechamientos diversos de tipo corriente</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55"/>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Aprovechamientos de capital</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val="768"/>
        </w:trPr>
        <w:tc>
          <w:tcPr>
            <w:tcW w:w="7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Aprovechamientos no comprendidos en las fracciones de la Ley</w:t>
            </w:r>
            <w:r w:rsidRPr="004A1235">
              <w:rPr>
                <w:rFonts w:ascii="Arial" w:eastAsia="Arial" w:hAnsi="Arial"/>
                <w:sz w:val="20"/>
                <w:szCs w:val="20"/>
                <w:lang w:val="en-US"/>
              </w:rPr>
              <w:t xml:space="preserve"> </w:t>
            </w:r>
            <w:r w:rsidRPr="004A1235">
              <w:rPr>
                <w:rFonts w:ascii="Arial" w:eastAsia="Arial" w:hAnsi="Arial"/>
                <w:b/>
                <w:sz w:val="20"/>
                <w:szCs w:val="20"/>
                <w:lang w:val="en-US"/>
              </w:rPr>
              <w:t>de Ingresos causadas en ejercicios fiscales anteriores pendientes de</w:t>
            </w:r>
            <w:r w:rsidRPr="004A1235">
              <w:rPr>
                <w:rFonts w:ascii="Arial" w:eastAsia="Arial" w:hAnsi="Arial"/>
                <w:sz w:val="20"/>
                <w:szCs w:val="20"/>
                <w:lang w:val="en-US"/>
              </w:rPr>
              <w:t xml:space="preserve"> </w:t>
            </w:r>
            <w:r w:rsidRPr="004A1235">
              <w:rPr>
                <w:rFonts w:ascii="Arial" w:eastAsia="Arial" w:hAnsi="Arial"/>
                <w:b/>
                <w:sz w:val="20"/>
                <w:szCs w:val="20"/>
                <w:lang w:val="en-US"/>
              </w:rPr>
              <w:t>liquidación o pago</w:t>
            </w:r>
          </w:p>
        </w:tc>
        <w:tc>
          <w:tcPr>
            <w:tcW w:w="284"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b/>
                <w:sz w:val="20"/>
                <w:szCs w:val="20"/>
                <w:lang w:val="en-US"/>
              </w:rPr>
              <w:t>$</w:t>
            </w:r>
          </w:p>
        </w:tc>
        <w:tc>
          <w:tcPr>
            <w:tcW w:w="141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Arial" w:hAnsi="Arial"/>
                <w:b/>
                <w:sz w:val="20"/>
                <w:szCs w:val="20"/>
                <w:lang w:val="en-US"/>
              </w:rPr>
              <w:t>0.00</w:t>
            </w:r>
          </w:p>
        </w:tc>
      </w:tr>
    </w:tbl>
    <w:p w:rsidR="004A1235" w:rsidRPr="004A1235" w:rsidRDefault="004A1235" w:rsidP="00211577">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10.- </w:t>
      </w:r>
      <w:r w:rsidRPr="004A1235">
        <w:rPr>
          <w:rFonts w:ascii="Arial" w:eastAsia="Arial" w:hAnsi="Arial"/>
          <w:sz w:val="20"/>
          <w:szCs w:val="20"/>
        </w:rPr>
        <w:t>Los Ingresos por Participaciones</w:t>
      </w:r>
      <w:r w:rsidRPr="004A1235">
        <w:rPr>
          <w:rFonts w:ascii="Arial" w:eastAsia="Arial" w:hAnsi="Arial"/>
          <w:b/>
          <w:sz w:val="20"/>
          <w:szCs w:val="20"/>
        </w:rPr>
        <w:t xml:space="preserve"> </w:t>
      </w:r>
      <w:r w:rsidRPr="004A1235">
        <w:rPr>
          <w:rFonts w:ascii="Arial" w:eastAsia="Arial" w:hAnsi="Arial"/>
          <w:sz w:val="20"/>
          <w:szCs w:val="20"/>
        </w:rPr>
        <w:t xml:space="preserve">que percibe la Hacienda Pública Municipal se </w:t>
      </w:r>
      <w:r w:rsidRPr="004A1235">
        <w:rPr>
          <w:rFonts w:ascii="Arial" w:eastAsia="Arial" w:hAnsi="Arial"/>
          <w:position w:val="-1"/>
          <w:sz w:val="20"/>
          <w:szCs w:val="20"/>
        </w:rPr>
        <w:t>integrarán con los siguientes conceptos:</w:t>
      </w:r>
    </w:p>
    <w:p w:rsidR="004A1235" w:rsidRPr="004A1235" w:rsidRDefault="004A1235" w:rsidP="00211577">
      <w:pPr>
        <w:spacing w:after="0" w:line="240" w:lineRule="auto"/>
        <w:jc w:val="both"/>
        <w:rPr>
          <w:rFonts w:ascii="Arial" w:eastAsia="Times New Roman" w:hAnsi="Arial"/>
          <w:sz w:val="20"/>
          <w:szCs w:val="20"/>
        </w:rPr>
      </w:pPr>
    </w:p>
    <w:tbl>
      <w:tblPr>
        <w:tblW w:w="8940" w:type="dxa"/>
        <w:tblInd w:w="129" w:type="dxa"/>
        <w:tblLayout w:type="fixed"/>
        <w:tblCellMar>
          <w:left w:w="0" w:type="dxa"/>
          <w:right w:w="0" w:type="dxa"/>
        </w:tblCellMar>
        <w:tblLook w:val="01E0" w:firstRow="1" w:lastRow="1" w:firstColumn="1" w:lastColumn="1" w:noHBand="0" w:noVBand="0"/>
      </w:tblPr>
      <w:tblGrid>
        <w:gridCol w:w="7239"/>
        <w:gridCol w:w="284"/>
        <w:gridCol w:w="1417"/>
      </w:tblGrid>
      <w:tr w:rsidR="004A1235" w:rsidRPr="004A1235" w:rsidTr="004A1235">
        <w:trPr>
          <w:trHeight w:hRule="exact" w:val="355"/>
        </w:trPr>
        <w:tc>
          <w:tcPr>
            <w:tcW w:w="7236" w:type="dxa"/>
            <w:tcBorders>
              <w:top w:val="single" w:sz="6" w:space="0" w:color="000000"/>
              <w:left w:val="single" w:sz="6" w:space="0" w:color="000000"/>
              <w:bottom w:val="single" w:sz="6" w:space="0" w:color="000000"/>
              <w:right w:val="single" w:sz="6" w:space="0" w:color="000000"/>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Participaciones</w:t>
            </w:r>
          </w:p>
        </w:tc>
        <w:tc>
          <w:tcPr>
            <w:tcW w:w="284" w:type="dxa"/>
            <w:tcBorders>
              <w:top w:val="single" w:sz="6" w:space="0" w:color="000000"/>
              <w:left w:val="single" w:sz="6" w:space="0" w:color="000000"/>
              <w:bottom w:val="single" w:sz="6" w:space="0" w:color="000000"/>
              <w:right w:val="nil"/>
            </w:tcBorders>
            <w:shd w:val="clear" w:color="auto" w:fill="D9D9D9"/>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w:t>
            </w:r>
          </w:p>
        </w:tc>
        <w:tc>
          <w:tcPr>
            <w:tcW w:w="1417" w:type="dxa"/>
            <w:tcBorders>
              <w:top w:val="single" w:sz="6" w:space="0" w:color="000000"/>
              <w:left w:val="nil"/>
              <w:bottom w:val="single" w:sz="6" w:space="0" w:color="000000"/>
              <w:right w:val="single" w:sz="6" w:space="0" w:color="000000"/>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19,800,000.00</w:t>
            </w:r>
          </w:p>
        </w:tc>
      </w:tr>
      <w:tr w:rsidR="004A1235" w:rsidRPr="004A1235" w:rsidTr="004A1235">
        <w:trPr>
          <w:trHeight w:hRule="exact" w:val="360"/>
        </w:trPr>
        <w:tc>
          <w:tcPr>
            <w:tcW w:w="723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Participaciones Federales y Estatales</w:t>
            </w:r>
          </w:p>
        </w:tc>
        <w:tc>
          <w:tcPr>
            <w:tcW w:w="284"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7"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19,800,000.00</w:t>
            </w:r>
          </w:p>
        </w:tc>
      </w:tr>
    </w:tbl>
    <w:p w:rsidR="004A1235" w:rsidRPr="004A1235" w:rsidRDefault="004A1235" w:rsidP="00211577">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11.- </w:t>
      </w:r>
      <w:r w:rsidRPr="004A1235">
        <w:rPr>
          <w:rFonts w:ascii="Arial" w:eastAsia="Arial" w:hAnsi="Arial"/>
          <w:sz w:val="20"/>
          <w:szCs w:val="20"/>
        </w:rPr>
        <w:t>Las aportaciones</w:t>
      </w:r>
      <w:r w:rsidRPr="004A1235">
        <w:rPr>
          <w:rFonts w:ascii="Arial" w:eastAsia="Arial" w:hAnsi="Arial"/>
          <w:b/>
          <w:sz w:val="20"/>
          <w:szCs w:val="20"/>
        </w:rPr>
        <w:t xml:space="preserve"> </w:t>
      </w:r>
      <w:r w:rsidRPr="004A1235">
        <w:rPr>
          <w:rFonts w:ascii="Arial" w:eastAsia="Arial" w:hAnsi="Arial"/>
          <w:sz w:val="20"/>
          <w:szCs w:val="20"/>
        </w:rPr>
        <w:t xml:space="preserve">que recaudara la Hacienda Pública Municipal se integrará con los </w:t>
      </w:r>
      <w:r w:rsidRPr="004A1235">
        <w:rPr>
          <w:rFonts w:ascii="Arial" w:eastAsia="Arial" w:hAnsi="Arial"/>
          <w:position w:val="-1"/>
          <w:sz w:val="20"/>
          <w:szCs w:val="20"/>
        </w:rPr>
        <w:t>siguientes conceptos:</w:t>
      </w:r>
    </w:p>
    <w:p w:rsidR="004A1235" w:rsidRPr="004A1235" w:rsidRDefault="004A1235" w:rsidP="00211577">
      <w:pPr>
        <w:spacing w:after="0" w:line="240" w:lineRule="auto"/>
        <w:jc w:val="both"/>
        <w:rPr>
          <w:rFonts w:ascii="Arial" w:eastAsia="Times New Roman" w:hAnsi="Arial"/>
          <w:sz w:val="20"/>
          <w:szCs w:val="20"/>
        </w:rPr>
      </w:pPr>
    </w:p>
    <w:tbl>
      <w:tblPr>
        <w:tblW w:w="0" w:type="auto"/>
        <w:tblInd w:w="134" w:type="dxa"/>
        <w:tblLayout w:type="fixed"/>
        <w:tblCellMar>
          <w:left w:w="0" w:type="dxa"/>
          <w:right w:w="0" w:type="dxa"/>
        </w:tblCellMar>
        <w:tblLook w:val="01E0" w:firstRow="1" w:lastRow="1" w:firstColumn="1" w:lastColumn="1" w:noHBand="0" w:noVBand="0"/>
      </w:tblPr>
      <w:tblGrid>
        <w:gridCol w:w="7090"/>
        <w:gridCol w:w="348"/>
        <w:gridCol w:w="1518"/>
      </w:tblGrid>
      <w:tr w:rsidR="004A1235" w:rsidRPr="004A1235" w:rsidTr="004A1235">
        <w:trPr>
          <w:trHeight w:hRule="exact" w:val="355"/>
        </w:trPr>
        <w:tc>
          <w:tcPr>
            <w:tcW w:w="7090" w:type="dxa"/>
            <w:tcBorders>
              <w:top w:val="single" w:sz="6" w:space="0" w:color="000000"/>
              <w:left w:val="single" w:sz="6" w:space="0" w:color="000000"/>
              <w:bottom w:val="single" w:sz="6" w:space="0" w:color="000000"/>
              <w:right w:val="single" w:sz="4" w:space="0" w:color="auto"/>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Aportaciones</w:t>
            </w:r>
          </w:p>
        </w:tc>
        <w:tc>
          <w:tcPr>
            <w:tcW w:w="348"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w:t>
            </w:r>
          </w:p>
        </w:tc>
        <w:tc>
          <w:tcPr>
            <w:tcW w:w="1518" w:type="dxa"/>
            <w:tcBorders>
              <w:top w:val="single" w:sz="6" w:space="0" w:color="000000"/>
              <w:left w:val="nil"/>
              <w:bottom w:val="single" w:sz="6" w:space="0" w:color="000000"/>
              <w:right w:val="single" w:sz="6" w:space="0" w:color="000000"/>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11,150,000.00</w:t>
            </w:r>
          </w:p>
        </w:tc>
      </w:tr>
      <w:tr w:rsidR="004A1235" w:rsidRPr="004A1235" w:rsidTr="004A1235">
        <w:trPr>
          <w:trHeight w:val="223"/>
        </w:trPr>
        <w:tc>
          <w:tcPr>
            <w:tcW w:w="7090" w:type="dxa"/>
            <w:tcBorders>
              <w:top w:val="single" w:sz="6" w:space="0" w:color="000000"/>
              <w:left w:val="single" w:sz="6" w:space="0" w:color="000000"/>
              <w:bottom w:val="nil"/>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b/>
                <w:sz w:val="20"/>
                <w:szCs w:val="20"/>
                <w:lang w:val="en-US"/>
              </w:rPr>
              <w:t>&gt;</w:t>
            </w:r>
            <w:r w:rsidRPr="004A1235">
              <w:rPr>
                <w:rFonts w:ascii="Arial" w:eastAsia="Arial" w:hAnsi="Arial"/>
                <w:sz w:val="20"/>
                <w:szCs w:val="20"/>
                <w:lang w:val="en-US"/>
              </w:rPr>
              <w:t xml:space="preserve"> Fondo de Aportaciones para la Infraestructura Social </w:t>
            </w:r>
          </w:p>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 xml:space="preserve">Municipal  </w:t>
            </w:r>
          </w:p>
        </w:tc>
        <w:tc>
          <w:tcPr>
            <w:tcW w:w="348" w:type="dxa"/>
            <w:tcBorders>
              <w:top w:val="single" w:sz="4" w:space="0" w:color="auto"/>
              <w:left w:val="single" w:sz="4" w:space="0" w:color="auto"/>
              <w:bottom w:val="nil"/>
              <w:right w:val="nil"/>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sz w:val="20"/>
                <w:szCs w:val="20"/>
                <w:lang w:val="en-US"/>
              </w:rPr>
              <w:t>$</w:t>
            </w:r>
          </w:p>
        </w:tc>
        <w:tc>
          <w:tcPr>
            <w:tcW w:w="1518"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sz w:val="20"/>
                <w:szCs w:val="20"/>
                <w:lang w:val="en-US"/>
              </w:rPr>
              <w:t>7,950,000.00</w:t>
            </w:r>
          </w:p>
        </w:tc>
      </w:tr>
      <w:tr w:rsidR="004A1235" w:rsidRPr="004A1235" w:rsidTr="004A1235">
        <w:trPr>
          <w:trHeight w:hRule="exact" w:val="355"/>
        </w:trPr>
        <w:tc>
          <w:tcPr>
            <w:tcW w:w="7090"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Fondo de Aportaciones para el Fortalecimiento Municipal</w:t>
            </w:r>
          </w:p>
        </w:tc>
        <w:tc>
          <w:tcPr>
            <w:tcW w:w="348"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18"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3,200,000.00</w:t>
            </w:r>
          </w:p>
        </w:tc>
      </w:tr>
    </w:tbl>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12.- </w:t>
      </w:r>
      <w:r w:rsidRPr="004A1235">
        <w:rPr>
          <w:rFonts w:ascii="Arial" w:eastAsia="Arial" w:hAnsi="Arial"/>
          <w:bCs/>
          <w:sz w:val="20"/>
          <w:szCs w:val="20"/>
        </w:rPr>
        <w:t>Los ingresos extraordinarios</w:t>
      </w:r>
      <w:r w:rsidRPr="004A1235">
        <w:rPr>
          <w:rFonts w:ascii="Arial" w:eastAsia="Arial" w:hAnsi="Arial"/>
          <w:b/>
          <w:sz w:val="20"/>
          <w:szCs w:val="20"/>
        </w:rPr>
        <w:t xml:space="preserve"> </w:t>
      </w:r>
      <w:r w:rsidRPr="004A1235">
        <w:rPr>
          <w:rFonts w:ascii="Arial" w:eastAsia="Arial" w:hAnsi="Arial"/>
          <w:sz w:val="20"/>
          <w:szCs w:val="20"/>
        </w:rPr>
        <w:t>que podrá percibir la Hacienda Pública Municipal serán los siguientes:</w:t>
      </w:r>
    </w:p>
    <w:p w:rsidR="004A1235" w:rsidRPr="004A1235" w:rsidRDefault="004A1235" w:rsidP="00211577">
      <w:pPr>
        <w:spacing w:after="0" w:line="360" w:lineRule="auto"/>
        <w:jc w:val="both"/>
        <w:rPr>
          <w:rFonts w:ascii="Arial" w:eastAsia="Times New Roman" w:hAnsi="Arial"/>
          <w:sz w:val="2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20"/>
        <w:gridCol w:w="235"/>
        <w:gridCol w:w="1607"/>
      </w:tblGrid>
      <w:tr w:rsidR="004A1235" w:rsidRPr="004A1235" w:rsidTr="004A1235">
        <w:trPr>
          <w:trHeight w:hRule="exact" w:val="345"/>
        </w:trPr>
        <w:tc>
          <w:tcPr>
            <w:tcW w:w="7120"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Ingresos por ventas de bienes y servicios</w:t>
            </w:r>
          </w:p>
        </w:tc>
        <w:tc>
          <w:tcPr>
            <w:tcW w:w="235"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w:t>
            </w:r>
          </w:p>
        </w:tc>
        <w:tc>
          <w:tcPr>
            <w:tcW w:w="1607"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val="385"/>
        </w:trPr>
        <w:tc>
          <w:tcPr>
            <w:tcW w:w="712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Ingresos por</w:t>
            </w:r>
            <w:r w:rsidRPr="004A1235">
              <w:rPr>
                <w:rFonts w:ascii="Arial" w:eastAsia="Arial" w:hAnsi="Arial"/>
                <w:sz w:val="20"/>
                <w:szCs w:val="20"/>
                <w:lang w:val="en-US"/>
              </w:rPr>
              <w:t xml:space="preserve"> </w:t>
            </w:r>
            <w:r w:rsidRPr="004A1235">
              <w:rPr>
                <w:rFonts w:ascii="Arial" w:eastAsia="Arial" w:hAnsi="Arial"/>
                <w:b/>
                <w:sz w:val="20"/>
                <w:szCs w:val="20"/>
                <w:lang w:val="en-US"/>
              </w:rPr>
              <w:t>ventas</w:t>
            </w:r>
            <w:r w:rsidRPr="004A1235">
              <w:rPr>
                <w:rFonts w:ascii="Arial" w:eastAsia="Arial" w:hAnsi="Arial"/>
                <w:sz w:val="20"/>
                <w:szCs w:val="20"/>
                <w:lang w:val="en-US"/>
              </w:rPr>
              <w:t xml:space="preserve"> </w:t>
            </w:r>
            <w:r w:rsidRPr="004A1235">
              <w:rPr>
                <w:rFonts w:ascii="Arial" w:eastAsia="Arial" w:hAnsi="Arial"/>
                <w:b/>
                <w:sz w:val="20"/>
                <w:szCs w:val="20"/>
                <w:lang w:val="en-US"/>
              </w:rPr>
              <w:t>de</w:t>
            </w:r>
            <w:r w:rsidRPr="004A1235">
              <w:rPr>
                <w:rFonts w:ascii="Arial" w:eastAsia="Arial" w:hAnsi="Arial"/>
                <w:sz w:val="20"/>
                <w:szCs w:val="20"/>
                <w:lang w:val="en-US"/>
              </w:rPr>
              <w:t xml:space="preserve"> </w:t>
            </w:r>
            <w:r w:rsidRPr="004A1235">
              <w:rPr>
                <w:rFonts w:ascii="Arial" w:eastAsia="Arial" w:hAnsi="Arial"/>
                <w:b/>
                <w:sz w:val="20"/>
                <w:szCs w:val="20"/>
                <w:lang w:val="en-US"/>
              </w:rPr>
              <w:t>bienes</w:t>
            </w:r>
            <w:r w:rsidRPr="004A1235">
              <w:rPr>
                <w:rFonts w:ascii="Arial" w:eastAsia="Arial" w:hAnsi="Arial"/>
                <w:sz w:val="20"/>
                <w:szCs w:val="20"/>
                <w:lang w:val="en-US"/>
              </w:rPr>
              <w:t xml:space="preserve"> </w:t>
            </w:r>
            <w:r w:rsidRPr="004A1235">
              <w:rPr>
                <w:rFonts w:ascii="Arial" w:eastAsia="Arial" w:hAnsi="Arial"/>
                <w:b/>
                <w:sz w:val="20"/>
                <w:szCs w:val="20"/>
                <w:lang w:val="en-US"/>
              </w:rPr>
              <w:t>y</w:t>
            </w:r>
            <w:r w:rsidRPr="004A1235">
              <w:rPr>
                <w:rFonts w:ascii="Arial" w:eastAsia="Arial" w:hAnsi="Arial"/>
                <w:sz w:val="20"/>
                <w:szCs w:val="20"/>
                <w:lang w:val="en-US"/>
              </w:rPr>
              <w:t xml:space="preserve"> </w:t>
            </w:r>
            <w:r w:rsidRPr="004A1235">
              <w:rPr>
                <w:rFonts w:ascii="Arial" w:eastAsia="Arial" w:hAnsi="Arial"/>
                <w:b/>
                <w:sz w:val="20"/>
                <w:szCs w:val="20"/>
                <w:lang w:val="en-US"/>
              </w:rPr>
              <w:t>servicios</w:t>
            </w:r>
            <w:r w:rsidRPr="004A1235">
              <w:rPr>
                <w:rFonts w:ascii="Arial" w:eastAsia="Arial" w:hAnsi="Arial"/>
                <w:sz w:val="20"/>
                <w:szCs w:val="20"/>
                <w:lang w:val="en-US"/>
              </w:rPr>
              <w:t xml:space="preserve"> </w:t>
            </w:r>
            <w:r w:rsidRPr="004A1235">
              <w:rPr>
                <w:rFonts w:ascii="Arial" w:eastAsia="Arial" w:hAnsi="Arial"/>
                <w:b/>
                <w:sz w:val="20"/>
                <w:szCs w:val="20"/>
                <w:lang w:val="en-US"/>
              </w:rPr>
              <w:t>de</w:t>
            </w:r>
            <w:r w:rsidRPr="004A1235">
              <w:rPr>
                <w:rFonts w:ascii="Arial" w:eastAsia="Arial" w:hAnsi="Arial"/>
                <w:sz w:val="20"/>
                <w:szCs w:val="20"/>
                <w:lang w:val="en-US"/>
              </w:rPr>
              <w:t xml:space="preserve"> </w:t>
            </w:r>
            <w:r w:rsidRPr="004A1235">
              <w:rPr>
                <w:rFonts w:ascii="Arial" w:eastAsia="Arial" w:hAnsi="Arial"/>
                <w:b/>
                <w:sz w:val="20"/>
                <w:szCs w:val="20"/>
                <w:lang w:val="en-US"/>
              </w:rPr>
              <w:t>organismos</w:t>
            </w:r>
            <w:r w:rsidRPr="004A1235">
              <w:rPr>
                <w:rFonts w:ascii="Arial" w:eastAsia="Arial" w:hAnsi="Arial"/>
                <w:sz w:val="20"/>
                <w:szCs w:val="20"/>
                <w:lang w:val="en-US"/>
              </w:rPr>
              <w:t xml:space="preserve"> </w:t>
            </w:r>
            <w:r w:rsidRPr="004A1235">
              <w:rPr>
                <w:rFonts w:ascii="Arial" w:eastAsia="Arial" w:hAnsi="Arial"/>
                <w:b/>
                <w:sz w:val="20"/>
                <w:szCs w:val="20"/>
                <w:lang w:val="en-US"/>
              </w:rPr>
              <w:t>descentralizados</w:t>
            </w:r>
          </w:p>
        </w:tc>
        <w:tc>
          <w:tcPr>
            <w:tcW w:w="23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w:t>
            </w:r>
          </w:p>
        </w:tc>
        <w:tc>
          <w:tcPr>
            <w:tcW w:w="160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position w:val="-2"/>
                <w:sz w:val="20"/>
                <w:szCs w:val="20"/>
                <w:lang w:val="en-US"/>
              </w:rPr>
              <w:t>0.00</w:t>
            </w:r>
          </w:p>
        </w:tc>
      </w:tr>
      <w:tr w:rsidR="004A1235" w:rsidRPr="004A1235" w:rsidTr="004A1235">
        <w:trPr>
          <w:trHeight w:hRule="exact" w:val="355"/>
        </w:trPr>
        <w:tc>
          <w:tcPr>
            <w:tcW w:w="712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Ingresos de operación de entidades paraestatales empresariales</w:t>
            </w:r>
          </w:p>
        </w:tc>
        <w:tc>
          <w:tcPr>
            <w:tcW w:w="23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w:t>
            </w:r>
          </w:p>
        </w:tc>
        <w:tc>
          <w:tcPr>
            <w:tcW w:w="160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val="622"/>
        </w:trPr>
        <w:tc>
          <w:tcPr>
            <w:tcW w:w="712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Ingresos por</w:t>
            </w:r>
            <w:r w:rsidRPr="004A1235">
              <w:rPr>
                <w:rFonts w:ascii="Arial" w:eastAsia="Arial" w:hAnsi="Arial"/>
                <w:sz w:val="20"/>
                <w:szCs w:val="20"/>
                <w:lang w:val="en-US"/>
              </w:rPr>
              <w:t xml:space="preserve"> </w:t>
            </w:r>
            <w:r w:rsidRPr="004A1235">
              <w:rPr>
                <w:rFonts w:ascii="Arial" w:eastAsia="Arial" w:hAnsi="Arial"/>
                <w:b/>
                <w:sz w:val="20"/>
                <w:szCs w:val="20"/>
                <w:lang w:val="en-US"/>
              </w:rPr>
              <w:t>ventas</w:t>
            </w:r>
            <w:r w:rsidRPr="004A1235">
              <w:rPr>
                <w:rFonts w:ascii="Arial" w:eastAsia="Arial" w:hAnsi="Arial"/>
                <w:sz w:val="20"/>
                <w:szCs w:val="20"/>
                <w:lang w:val="en-US"/>
              </w:rPr>
              <w:t xml:space="preserve"> </w:t>
            </w:r>
            <w:r w:rsidRPr="004A1235">
              <w:rPr>
                <w:rFonts w:ascii="Arial" w:eastAsia="Arial" w:hAnsi="Arial"/>
                <w:b/>
                <w:sz w:val="20"/>
                <w:szCs w:val="20"/>
                <w:lang w:val="en-US"/>
              </w:rPr>
              <w:t>de</w:t>
            </w:r>
            <w:r w:rsidRPr="004A1235">
              <w:rPr>
                <w:rFonts w:ascii="Arial" w:eastAsia="Arial" w:hAnsi="Arial"/>
                <w:sz w:val="20"/>
                <w:szCs w:val="20"/>
                <w:lang w:val="en-US"/>
              </w:rPr>
              <w:t xml:space="preserve"> </w:t>
            </w:r>
            <w:r w:rsidRPr="004A1235">
              <w:rPr>
                <w:rFonts w:ascii="Arial" w:eastAsia="Arial" w:hAnsi="Arial"/>
                <w:b/>
                <w:sz w:val="20"/>
                <w:szCs w:val="20"/>
                <w:lang w:val="en-US"/>
              </w:rPr>
              <w:t>bienes</w:t>
            </w:r>
            <w:r w:rsidRPr="004A1235">
              <w:rPr>
                <w:rFonts w:ascii="Arial" w:eastAsia="Arial" w:hAnsi="Arial"/>
                <w:sz w:val="20"/>
                <w:szCs w:val="20"/>
                <w:lang w:val="en-US"/>
              </w:rPr>
              <w:t xml:space="preserve"> </w:t>
            </w:r>
            <w:r w:rsidRPr="004A1235">
              <w:rPr>
                <w:rFonts w:ascii="Arial" w:eastAsia="Arial" w:hAnsi="Arial"/>
                <w:b/>
                <w:sz w:val="20"/>
                <w:szCs w:val="20"/>
                <w:lang w:val="en-US"/>
              </w:rPr>
              <w:t>y</w:t>
            </w:r>
            <w:r w:rsidRPr="004A1235">
              <w:rPr>
                <w:rFonts w:ascii="Arial" w:eastAsia="Arial" w:hAnsi="Arial"/>
                <w:sz w:val="20"/>
                <w:szCs w:val="20"/>
                <w:lang w:val="en-US"/>
              </w:rPr>
              <w:t xml:space="preserve"> </w:t>
            </w:r>
            <w:r w:rsidRPr="004A1235">
              <w:rPr>
                <w:rFonts w:ascii="Arial" w:eastAsia="Arial" w:hAnsi="Arial"/>
                <w:b/>
                <w:sz w:val="20"/>
                <w:szCs w:val="20"/>
                <w:lang w:val="en-US"/>
              </w:rPr>
              <w:t>servicios</w:t>
            </w:r>
            <w:r w:rsidRPr="004A1235">
              <w:rPr>
                <w:rFonts w:ascii="Arial" w:eastAsia="Arial" w:hAnsi="Arial"/>
                <w:sz w:val="20"/>
                <w:szCs w:val="20"/>
                <w:lang w:val="en-US"/>
              </w:rPr>
              <w:t xml:space="preserve"> </w:t>
            </w:r>
            <w:r w:rsidRPr="004A1235">
              <w:rPr>
                <w:rFonts w:ascii="Arial" w:eastAsia="Arial" w:hAnsi="Arial"/>
                <w:b/>
                <w:sz w:val="20"/>
                <w:szCs w:val="20"/>
                <w:lang w:val="en-US"/>
              </w:rPr>
              <w:t>producidos</w:t>
            </w:r>
            <w:r w:rsidRPr="004A1235">
              <w:rPr>
                <w:rFonts w:ascii="Arial" w:eastAsia="Arial" w:hAnsi="Arial"/>
                <w:sz w:val="20"/>
                <w:szCs w:val="20"/>
                <w:lang w:val="en-US"/>
              </w:rPr>
              <w:t xml:space="preserve"> </w:t>
            </w:r>
            <w:r w:rsidRPr="004A1235">
              <w:rPr>
                <w:rFonts w:ascii="Arial" w:eastAsia="Arial" w:hAnsi="Arial"/>
                <w:b/>
                <w:sz w:val="20"/>
                <w:szCs w:val="20"/>
                <w:lang w:val="en-US"/>
              </w:rPr>
              <w:t>en</w:t>
            </w:r>
            <w:r w:rsidRPr="004A1235">
              <w:rPr>
                <w:rFonts w:ascii="Arial" w:eastAsia="Arial" w:hAnsi="Arial"/>
                <w:sz w:val="20"/>
                <w:szCs w:val="20"/>
                <w:lang w:val="en-US"/>
              </w:rPr>
              <w:t xml:space="preserve"> </w:t>
            </w:r>
            <w:r w:rsidRPr="004A1235">
              <w:rPr>
                <w:rFonts w:ascii="Arial" w:eastAsia="Arial" w:hAnsi="Arial"/>
                <w:b/>
                <w:sz w:val="20"/>
                <w:szCs w:val="20"/>
                <w:lang w:val="en-US"/>
              </w:rPr>
              <w:t>establecimientos del Gobierno Central</w:t>
            </w:r>
          </w:p>
        </w:tc>
        <w:tc>
          <w:tcPr>
            <w:tcW w:w="23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w:t>
            </w:r>
          </w:p>
        </w:tc>
        <w:tc>
          <w:tcPr>
            <w:tcW w:w="160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position w:val="-2"/>
                <w:sz w:val="20"/>
                <w:szCs w:val="20"/>
                <w:lang w:val="en-US"/>
              </w:rPr>
              <w:t>0.00</w:t>
            </w:r>
          </w:p>
        </w:tc>
      </w:tr>
      <w:tr w:rsidR="004A1235" w:rsidRPr="004A1235" w:rsidTr="00C05609">
        <w:trPr>
          <w:trHeight w:hRule="exact" w:val="355"/>
        </w:trPr>
        <w:tc>
          <w:tcPr>
            <w:tcW w:w="712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Convenios</w:t>
            </w:r>
          </w:p>
        </w:tc>
        <w:tc>
          <w:tcPr>
            <w:tcW w:w="23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w:t>
            </w:r>
          </w:p>
        </w:tc>
        <w:tc>
          <w:tcPr>
            <w:tcW w:w="160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C05609">
        <w:trPr>
          <w:trHeight w:hRule="exact" w:val="605"/>
        </w:trPr>
        <w:tc>
          <w:tcPr>
            <w:tcW w:w="712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16"/>
              <w:jc w:val="both"/>
              <w:rPr>
                <w:rFonts w:ascii="Arial" w:eastAsia="Arial" w:hAnsi="Arial"/>
                <w:b/>
                <w:sz w:val="20"/>
                <w:szCs w:val="20"/>
                <w:lang w:val="en-US"/>
              </w:rPr>
            </w:pPr>
            <w:r w:rsidRPr="004A1235">
              <w:rPr>
                <w:rFonts w:ascii="Arial" w:eastAsia="Arial" w:hAnsi="Arial"/>
                <w:sz w:val="20"/>
                <w:szCs w:val="20"/>
                <w:lang w:val="en-US"/>
              </w:rPr>
              <w:t>&gt; Con la Federación o el Estado: Habitat, Tu Casa, 3x1 migrantes, Rescate de Espacios Públicos, entre otros.</w:t>
            </w:r>
          </w:p>
        </w:tc>
        <w:tc>
          <w:tcPr>
            <w:tcW w:w="23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607"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b/>
                <w:sz w:val="20"/>
                <w:szCs w:val="20"/>
                <w:lang w:val="en-US"/>
              </w:rPr>
            </w:pPr>
            <w:r w:rsidRPr="004A1235">
              <w:rPr>
                <w:rFonts w:ascii="Arial" w:eastAsia="Arial" w:hAnsi="Arial"/>
                <w:sz w:val="20"/>
                <w:szCs w:val="20"/>
                <w:lang w:val="en-US"/>
              </w:rPr>
              <w:t>0.00</w:t>
            </w:r>
          </w:p>
        </w:tc>
      </w:tr>
    </w:tbl>
    <w:p w:rsidR="004A1235" w:rsidRPr="004A1235" w:rsidRDefault="004A1235" w:rsidP="00211577">
      <w:pPr>
        <w:spacing w:after="0" w:line="360" w:lineRule="auto"/>
        <w:jc w:val="both"/>
        <w:rPr>
          <w:rFonts w:ascii="Arial" w:eastAsia="Times New Roman" w:hAnsi="Arial"/>
          <w:sz w:val="20"/>
          <w:szCs w:val="20"/>
        </w:rPr>
      </w:pPr>
    </w:p>
    <w:tbl>
      <w:tblPr>
        <w:tblpPr w:leftFromText="141" w:rightFromText="141" w:vertAnchor="text" w:tblpX="136" w:tblpY="1"/>
        <w:tblOverlap w:val="never"/>
        <w:tblW w:w="8925" w:type="dxa"/>
        <w:tblLayout w:type="fixed"/>
        <w:tblCellMar>
          <w:left w:w="0" w:type="dxa"/>
          <w:right w:w="0" w:type="dxa"/>
        </w:tblCellMar>
        <w:tblLook w:val="01E0" w:firstRow="1" w:lastRow="1" w:firstColumn="1" w:lastColumn="1" w:noHBand="0" w:noVBand="0"/>
      </w:tblPr>
      <w:tblGrid>
        <w:gridCol w:w="7082"/>
        <w:gridCol w:w="283"/>
        <w:gridCol w:w="1560"/>
      </w:tblGrid>
      <w:tr w:rsidR="004A1235" w:rsidRPr="004A1235" w:rsidTr="004A1235">
        <w:trPr>
          <w:trHeight w:hRule="exact" w:val="351"/>
        </w:trPr>
        <w:tc>
          <w:tcPr>
            <w:tcW w:w="7082" w:type="dxa"/>
            <w:tcBorders>
              <w:top w:val="single" w:sz="6" w:space="0" w:color="000000"/>
              <w:left w:val="single" w:sz="6" w:space="0" w:color="000000"/>
              <w:bottom w:val="single" w:sz="6" w:space="0" w:color="000000"/>
              <w:right w:val="single" w:sz="4" w:space="0" w:color="auto"/>
            </w:tcBorders>
            <w:shd w:val="clear" w:color="auto" w:fill="D9D9D9"/>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b/>
                <w:sz w:val="20"/>
                <w:szCs w:val="20"/>
                <w:lang w:val="en-US"/>
              </w:rPr>
              <w:t>Transferencias, Asignaciones, Subsidios y Otras Ayudas</w:t>
            </w:r>
          </w:p>
        </w:tc>
        <w:tc>
          <w:tcPr>
            <w:tcW w:w="283"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082" w:type="dxa"/>
            <w:tcBorders>
              <w:top w:val="single" w:sz="6" w:space="0" w:color="000000"/>
              <w:left w:val="single" w:sz="6" w:space="0" w:color="000000"/>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Transferencias Internas y Asignaciones del Sector Público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val="690"/>
        </w:trPr>
        <w:tc>
          <w:tcPr>
            <w:tcW w:w="7082" w:type="dxa"/>
            <w:tcBorders>
              <w:top w:val="single" w:sz="4" w:space="0" w:color="auto"/>
              <w:left w:val="single" w:sz="4" w:space="0" w:color="auto"/>
              <w:bottom w:val="nil"/>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 xml:space="preserve">&gt; Las recibidas por conceptos diversos a participaciones, aportaciones o aprovechamiento </w:t>
            </w:r>
          </w:p>
        </w:tc>
        <w:tc>
          <w:tcPr>
            <w:tcW w:w="283" w:type="dxa"/>
            <w:tcBorders>
              <w:top w:val="single" w:sz="4" w:space="0" w:color="auto"/>
              <w:left w:val="single" w:sz="4" w:space="0" w:color="auto"/>
              <w:bottom w:val="nil"/>
              <w:right w:val="nil"/>
            </w:tcBorders>
          </w:tcPr>
          <w:p w:rsidR="004A1235" w:rsidRPr="004A1235" w:rsidRDefault="004A1235" w:rsidP="004A1235">
            <w:pPr>
              <w:spacing w:after="0" w:line="360" w:lineRule="auto"/>
              <w:jc w:val="center"/>
              <w:rPr>
                <w:rFonts w:ascii="Arial" w:eastAsia="Arial" w:hAnsi="Arial"/>
                <w:b/>
                <w:position w:val="-2"/>
                <w:sz w:val="20"/>
                <w:szCs w:val="20"/>
                <w:lang w:val="en-US"/>
              </w:rPr>
            </w:pPr>
            <w:r w:rsidRPr="004A1235">
              <w:rPr>
                <w:rFonts w:ascii="Arial" w:eastAsia="Arial" w:hAnsi="Arial"/>
                <w:b/>
                <w:position w:val="-2"/>
                <w:sz w:val="20"/>
                <w:szCs w:val="20"/>
                <w:lang w:val="en-US"/>
              </w:rPr>
              <w:t>$</w:t>
            </w:r>
          </w:p>
          <w:p w:rsidR="004A1235" w:rsidRPr="004A1235" w:rsidRDefault="004A1235" w:rsidP="004A1235">
            <w:pPr>
              <w:spacing w:after="0" w:line="360" w:lineRule="auto"/>
              <w:jc w:val="center"/>
              <w:rPr>
                <w:rFonts w:ascii="Arial" w:eastAsia="Arial" w:hAnsi="Arial"/>
                <w:b/>
                <w:position w:val="-2"/>
                <w:sz w:val="20"/>
                <w:szCs w:val="20"/>
                <w:lang w:val="en-US"/>
              </w:rPr>
            </w:pP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position w:val="-1"/>
                <w:sz w:val="20"/>
                <w:szCs w:val="20"/>
                <w:lang w:val="en-US"/>
              </w:rPr>
              <w:t>0.00</w:t>
            </w:r>
          </w:p>
        </w:tc>
      </w:tr>
      <w:tr w:rsidR="004A1235" w:rsidRPr="004A1235" w:rsidTr="004A1235">
        <w:trPr>
          <w:trHeight w:hRule="exact" w:val="355"/>
        </w:trPr>
        <w:tc>
          <w:tcPr>
            <w:tcW w:w="7082" w:type="dxa"/>
            <w:tcBorders>
              <w:top w:val="single" w:sz="4" w:space="0" w:color="auto"/>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Transferencias del Sector Público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Subsidios y Subvenciones</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Ayudas sociales</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Pensiones y Jubilaciones</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4A1235">
        <w:trPr>
          <w:trHeight w:hRule="exact" w:val="355"/>
        </w:trPr>
        <w:tc>
          <w:tcPr>
            <w:tcW w:w="7082" w:type="dxa"/>
            <w:tcBorders>
              <w:top w:val="single" w:sz="6" w:space="0" w:color="000000"/>
              <w:left w:val="single" w:sz="6" w:space="0" w:color="000000"/>
              <w:bottom w:val="single" w:sz="4" w:space="0" w:color="auto"/>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Transferencias de Fideicomisos, mandatos y análogos</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bl>
    <w:p w:rsidR="00C05609" w:rsidRDefault="00C05609" w:rsidP="00211577">
      <w:pPr>
        <w:spacing w:after="0" w:line="360" w:lineRule="auto"/>
      </w:pPr>
    </w:p>
    <w:tbl>
      <w:tblPr>
        <w:tblpPr w:leftFromText="141" w:rightFromText="141" w:vertAnchor="text" w:tblpX="136" w:tblpY="1"/>
        <w:tblOverlap w:val="never"/>
        <w:tblW w:w="8925" w:type="dxa"/>
        <w:tblLayout w:type="fixed"/>
        <w:tblCellMar>
          <w:left w:w="0" w:type="dxa"/>
          <w:right w:w="0" w:type="dxa"/>
        </w:tblCellMar>
        <w:tblLook w:val="01E0" w:firstRow="1" w:lastRow="1" w:firstColumn="1" w:lastColumn="1" w:noHBand="0" w:noVBand="0"/>
      </w:tblPr>
      <w:tblGrid>
        <w:gridCol w:w="7082"/>
        <w:gridCol w:w="283"/>
        <w:gridCol w:w="1560"/>
      </w:tblGrid>
      <w:tr w:rsidR="004A1235" w:rsidRPr="004A1235" w:rsidTr="00C05609">
        <w:trPr>
          <w:trHeight w:hRule="exact" w:val="355"/>
        </w:trPr>
        <w:tc>
          <w:tcPr>
            <w:tcW w:w="7082" w:type="dxa"/>
            <w:tcBorders>
              <w:top w:val="single" w:sz="4" w:space="0" w:color="auto"/>
              <w:left w:val="single" w:sz="4" w:space="0" w:color="auto"/>
              <w:bottom w:val="single" w:sz="4" w:space="0" w:color="auto"/>
              <w:right w:val="single" w:sz="4" w:space="0" w:color="auto"/>
            </w:tcBorders>
            <w:shd w:val="clear" w:color="auto" w:fill="D9D9D9"/>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Ingresos derivados de Financiamientos</w:t>
            </w:r>
          </w:p>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position w:val="-1"/>
                <w:sz w:val="20"/>
                <w:szCs w:val="20"/>
                <w:lang w:val="en-US"/>
              </w:rPr>
              <w:t>$</w:t>
            </w:r>
          </w:p>
        </w:tc>
        <w:tc>
          <w:tcPr>
            <w:tcW w:w="283" w:type="dxa"/>
            <w:tcBorders>
              <w:top w:val="single" w:sz="4" w:space="0" w:color="auto"/>
              <w:left w:val="single" w:sz="4" w:space="0" w:color="auto"/>
              <w:bottom w:val="single" w:sz="4" w:space="0" w:color="auto"/>
              <w:right w:val="nil"/>
            </w:tcBorders>
            <w:shd w:val="clear" w:color="auto" w:fill="D9D9D9"/>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b/>
                <w:sz w:val="20"/>
                <w:szCs w:val="20"/>
                <w:lang w:val="en-US"/>
              </w:rPr>
              <w:t>$</w:t>
            </w:r>
          </w:p>
        </w:tc>
        <w:tc>
          <w:tcPr>
            <w:tcW w:w="1560" w:type="dxa"/>
            <w:tcBorders>
              <w:top w:val="single" w:sz="4" w:space="0" w:color="auto"/>
              <w:left w:val="nil"/>
              <w:bottom w:val="single" w:sz="4" w:space="0" w:color="auto"/>
              <w:right w:val="single" w:sz="4" w:space="0" w:color="auto"/>
            </w:tcBorders>
            <w:shd w:val="clear" w:color="auto" w:fill="D9D9D9"/>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C05609">
        <w:trPr>
          <w:trHeight w:hRule="exact" w:val="310"/>
        </w:trPr>
        <w:tc>
          <w:tcPr>
            <w:tcW w:w="7082" w:type="dxa"/>
            <w:tcBorders>
              <w:top w:val="single" w:sz="4" w:space="0" w:color="auto"/>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Endeudamiento interno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r w:rsidR="004A1235" w:rsidRPr="004A1235" w:rsidTr="00C05609">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Empréstitos o anticipos del Gobierno del Estado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Empréstitos o financiamientos de Banca de Desarrollo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hRule="exact" w:val="355"/>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1416"/>
              <w:jc w:val="both"/>
              <w:rPr>
                <w:rFonts w:ascii="Arial" w:eastAsia="Arial" w:hAnsi="Arial"/>
                <w:sz w:val="20"/>
                <w:szCs w:val="20"/>
                <w:lang w:val="en-US"/>
              </w:rPr>
            </w:pPr>
            <w:r w:rsidRPr="004A1235">
              <w:rPr>
                <w:rFonts w:ascii="Arial" w:eastAsia="Arial" w:hAnsi="Arial"/>
                <w:sz w:val="20"/>
                <w:szCs w:val="20"/>
                <w:lang w:val="en-US"/>
              </w:rPr>
              <w:t>&gt; Empréstitos o financiamientos de Banca Comercial</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C05609">
        <w:trPr>
          <w:trHeight w:hRule="exact" w:val="356"/>
        </w:trPr>
        <w:tc>
          <w:tcPr>
            <w:tcW w:w="7082" w:type="dxa"/>
            <w:tcBorders>
              <w:top w:val="single" w:sz="6" w:space="0" w:color="000000"/>
              <w:left w:val="single" w:sz="6" w:space="0" w:color="000000"/>
              <w:bottom w:val="single" w:sz="6" w:space="0" w:color="000000"/>
              <w:right w:val="single" w:sz="4" w:space="0" w:color="auto"/>
            </w:tcBorders>
            <w:hideMark/>
          </w:tcPr>
          <w:p w:rsidR="004A1235" w:rsidRPr="004A1235" w:rsidRDefault="004A1235" w:rsidP="004A1235">
            <w:pPr>
              <w:spacing w:after="0" w:line="360" w:lineRule="auto"/>
              <w:ind w:left="708"/>
              <w:jc w:val="both"/>
              <w:rPr>
                <w:rFonts w:ascii="Arial" w:eastAsia="Arial" w:hAnsi="Arial"/>
                <w:sz w:val="20"/>
                <w:szCs w:val="20"/>
                <w:lang w:val="en-US"/>
              </w:rPr>
            </w:pPr>
            <w:r w:rsidRPr="004A1235">
              <w:rPr>
                <w:rFonts w:ascii="Arial" w:eastAsia="Arial" w:hAnsi="Arial"/>
                <w:b/>
                <w:sz w:val="20"/>
                <w:szCs w:val="20"/>
                <w:lang w:val="en-US"/>
              </w:rPr>
              <w:t>Endeudamiento externo</w:t>
            </w:r>
          </w:p>
        </w:tc>
        <w:tc>
          <w:tcPr>
            <w:tcW w:w="283"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position w:val="-1"/>
                <w:sz w:val="20"/>
                <w:szCs w:val="20"/>
                <w:lang w:val="en-US"/>
              </w:rPr>
              <w:t>$</w:t>
            </w:r>
          </w:p>
        </w:tc>
        <w:tc>
          <w:tcPr>
            <w:tcW w:w="156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b/>
                <w:sz w:val="20"/>
                <w:szCs w:val="20"/>
                <w:lang w:val="en-US"/>
              </w:rPr>
              <w:t>0.00</w:t>
            </w:r>
          </w:p>
        </w:tc>
      </w:tr>
    </w:tbl>
    <w:p w:rsidR="004A1235" w:rsidRPr="004A1235" w:rsidRDefault="004A1235" w:rsidP="00211577">
      <w:pPr>
        <w:spacing w:after="0" w:line="360" w:lineRule="auto"/>
        <w:jc w:val="both"/>
        <w:rPr>
          <w:rFonts w:ascii="Arial" w:eastAsia="Arial" w:hAnsi="Arial"/>
          <w:b/>
          <w:sz w:val="20"/>
          <w:szCs w:val="20"/>
        </w:rPr>
      </w:pPr>
    </w:p>
    <w:tbl>
      <w:tblPr>
        <w:tblStyle w:val="Tablaconcuadrcula1"/>
        <w:tblW w:w="0" w:type="auto"/>
        <w:tblInd w:w="137" w:type="dxa"/>
        <w:tblLook w:val="04A0" w:firstRow="1" w:lastRow="0" w:firstColumn="1" w:lastColumn="0" w:noHBand="0" w:noVBand="1"/>
      </w:tblPr>
      <w:tblGrid>
        <w:gridCol w:w="7088"/>
        <w:gridCol w:w="1886"/>
      </w:tblGrid>
      <w:tr w:rsidR="004A1235" w:rsidRPr="00C05609" w:rsidTr="004A1235">
        <w:tc>
          <w:tcPr>
            <w:tcW w:w="7088" w:type="dxa"/>
            <w:tcBorders>
              <w:top w:val="single" w:sz="4" w:space="0" w:color="auto"/>
              <w:left w:val="single" w:sz="4" w:space="0" w:color="auto"/>
              <w:bottom w:val="single" w:sz="4" w:space="0" w:color="auto"/>
              <w:right w:val="single" w:sz="4" w:space="0" w:color="auto"/>
            </w:tcBorders>
            <w:hideMark/>
          </w:tcPr>
          <w:p w:rsidR="004A1235" w:rsidRPr="00C05609" w:rsidRDefault="004A1235" w:rsidP="004A1235">
            <w:pPr>
              <w:spacing w:after="0" w:line="240" w:lineRule="auto"/>
              <w:jc w:val="both"/>
              <w:rPr>
                <w:rFonts w:ascii="Arial" w:hAnsi="Arial"/>
                <w:sz w:val="20"/>
              </w:rPr>
            </w:pPr>
            <w:r w:rsidRPr="00C05609">
              <w:rPr>
                <w:rFonts w:ascii="Arial" w:eastAsia="Arial" w:hAnsi="Arial"/>
                <w:b/>
                <w:sz w:val="20"/>
              </w:rPr>
              <w:t>El Total de Ingresos que el Municipio de Xocchel, Yucatán, percibirá</w:t>
            </w:r>
            <w:r w:rsidRPr="00C05609">
              <w:rPr>
                <w:rFonts w:ascii="Arial" w:eastAsia="Arial" w:hAnsi="Arial"/>
                <w:sz w:val="20"/>
              </w:rPr>
              <w:t xml:space="preserve"> </w:t>
            </w:r>
            <w:r w:rsidRPr="00C05609">
              <w:rPr>
                <w:rFonts w:ascii="Arial" w:eastAsia="Arial" w:hAnsi="Arial"/>
                <w:b/>
                <w:position w:val="-1"/>
                <w:sz w:val="20"/>
              </w:rPr>
              <w:t>durante el Ejercicio Fiscal 2024 ascenderá a:</w:t>
            </w:r>
          </w:p>
        </w:tc>
        <w:tc>
          <w:tcPr>
            <w:tcW w:w="1886" w:type="dxa"/>
            <w:tcBorders>
              <w:top w:val="single" w:sz="4" w:space="0" w:color="auto"/>
              <w:left w:val="single" w:sz="4" w:space="0" w:color="auto"/>
              <w:bottom w:val="single" w:sz="4" w:space="0" w:color="auto"/>
              <w:right w:val="single" w:sz="4" w:space="0" w:color="auto"/>
            </w:tcBorders>
            <w:hideMark/>
          </w:tcPr>
          <w:p w:rsidR="004A1235" w:rsidRPr="00C05609" w:rsidRDefault="004A1235" w:rsidP="004A1235">
            <w:pPr>
              <w:spacing w:after="0" w:line="360" w:lineRule="auto"/>
              <w:jc w:val="right"/>
              <w:rPr>
                <w:rFonts w:ascii="Arial" w:eastAsia="Times New Roman" w:hAnsi="Arial"/>
                <w:b/>
                <w:sz w:val="20"/>
              </w:rPr>
            </w:pPr>
            <w:r w:rsidRPr="00C05609">
              <w:rPr>
                <w:rFonts w:ascii="Arial" w:eastAsia="Times New Roman" w:hAnsi="Arial"/>
                <w:b/>
                <w:sz w:val="20"/>
              </w:rPr>
              <w:t>$ 31’600,775.00</w:t>
            </w:r>
          </w:p>
        </w:tc>
      </w:tr>
    </w:tbl>
    <w:p w:rsidR="004A1235" w:rsidRDefault="004A1235" w:rsidP="004A1235">
      <w:pPr>
        <w:spacing w:after="0" w:line="360" w:lineRule="auto"/>
        <w:jc w:val="center"/>
        <w:rPr>
          <w:rFonts w:ascii="Arial" w:eastAsia="Arial" w:hAnsi="Arial"/>
          <w:b/>
          <w:sz w:val="20"/>
          <w:szCs w:val="20"/>
        </w:rPr>
      </w:pPr>
    </w:p>
    <w:p w:rsidR="00C05609" w:rsidRPr="004A1235" w:rsidRDefault="00C05609" w:rsidP="004A1235">
      <w:pPr>
        <w:spacing w:after="0" w:line="360" w:lineRule="auto"/>
        <w:jc w:val="center"/>
        <w:rPr>
          <w:rFonts w:ascii="Arial" w:eastAsia="Arial" w:hAnsi="Arial"/>
          <w:b/>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SEGUNDO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IMPUESTOS</w:t>
      </w:r>
    </w:p>
    <w:p w:rsidR="004A1235" w:rsidRPr="004A1235" w:rsidRDefault="004A1235" w:rsidP="004A1235">
      <w:pPr>
        <w:spacing w:after="0" w:line="360" w:lineRule="auto"/>
        <w:jc w:val="center"/>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CAPÍTULO I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Impuesto Predial</w:t>
      </w:r>
    </w:p>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13.- </w:t>
      </w:r>
      <w:r w:rsidRPr="004A1235">
        <w:rPr>
          <w:rFonts w:ascii="Arial" w:eastAsia="Arial" w:hAnsi="Arial"/>
          <w:sz w:val="20"/>
          <w:szCs w:val="20"/>
        </w:rPr>
        <w:t>Para el cálculo del valor catastral de los predios que servirá de base para el pago de impuesto predial en los términos de la Ley de Hacienda Municipal del Estado de Yucatán se aplicaran de las siguientes tablas:</w:t>
      </w:r>
    </w:p>
    <w:p w:rsidR="004A1235" w:rsidRPr="004A1235" w:rsidRDefault="004A1235" w:rsidP="00C05609">
      <w:pPr>
        <w:spacing w:after="0" w:line="240" w:lineRule="auto"/>
        <w:jc w:val="both"/>
        <w:rPr>
          <w:rFonts w:ascii="Arial" w:eastAsia="Times New Roman"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3"/>
        <w:gridCol w:w="921"/>
        <w:gridCol w:w="910"/>
        <w:gridCol w:w="380"/>
        <w:gridCol w:w="851"/>
      </w:tblGrid>
      <w:tr w:rsidR="004A1235" w:rsidRPr="004A1235" w:rsidTr="004A1235">
        <w:trPr>
          <w:trHeight w:val="354"/>
          <w:jc w:val="center"/>
        </w:trPr>
        <w:tc>
          <w:tcPr>
            <w:tcW w:w="8265" w:type="dxa"/>
            <w:gridSpan w:val="5"/>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TABLA DE VALORES UNITARIOS DE TERRENO</w:t>
            </w:r>
            <w:r w:rsidRPr="004A1235">
              <w:rPr>
                <w:rFonts w:ascii="Arial" w:eastAsia="Arial" w:hAnsi="Arial"/>
                <w:sz w:val="20"/>
                <w:szCs w:val="20"/>
                <w:lang w:val="en-US"/>
              </w:rPr>
              <w:t xml:space="preserve"> </w:t>
            </w:r>
          </w:p>
        </w:tc>
      </w:tr>
      <w:tr w:rsidR="004A1235" w:rsidRPr="004A1235" w:rsidTr="004A1235">
        <w:trPr>
          <w:trHeight w:hRule="exact" w:val="63"/>
          <w:jc w:val="center"/>
        </w:trPr>
        <w:tc>
          <w:tcPr>
            <w:tcW w:w="13088" w:type="dxa"/>
            <w:gridSpan w:val="5"/>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b/>
                <w:sz w:val="20"/>
                <w:szCs w:val="20"/>
                <w:lang w:val="en-US"/>
              </w:rPr>
            </w:pPr>
          </w:p>
        </w:tc>
        <w:tc>
          <w:tcPr>
            <w:tcW w:w="1831" w:type="dxa"/>
            <w:gridSpan w:val="2"/>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TRAMO ENTRE</w:t>
            </w:r>
          </w:p>
        </w:tc>
        <w:tc>
          <w:tcPr>
            <w:tcW w:w="1231" w:type="dxa"/>
            <w:gridSpan w:val="2"/>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Times New Roman" w:hAnsi="Arial"/>
                <w:sz w:val="20"/>
                <w:szCs w:val="20"/>
                <w:lang w:val="en-US"/>
              </w:rPr>
            </w:pPr>
            <w:r w:rsidRPr="004A1235">
              <w:rPr>
                <w:rFonts w:ascii="Arial" w:eastAsia="Arial" w:hAnsi="Arial"/>
                <w:b/>
                <w:sz w:val="20"/>
                <w:szCs w:val="20"/>
                <w:lang w:val="en-US"/>
              </w:rPr>
              <w:t>$ POR M2</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COLONIA O CALLE</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CALLE</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CALLE</w:t>
            </w:r>
          </w:p>
        </w:tc>
        <w:tc>
          <w:tcPr>
            <w:tcW w:w="38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center"/>
              <w:rPr>
                <w:rFonts w:ascii="Arial" w:eastAsia="Times New Roman" w:hAnsi="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center"/>
              <w:rPr>
                <w:rFonts w:ascii="Arial" w:eastAsia="Times New Roman" w:hAnsi="Arial"/>
                <w:sz w:val="20"/>
                <w:szCs w:val="20"/>
                <w:lang w:val="en-US"/>
              </w:rPr>
            </w:pPr>
          </w:p>
        </w:tc>
      </w:tr>
      <w:tr w:rsidR="004A1235" w:rsidRPr="004A1235" w:rsidTr="004A1235">
        <w:trPr>
          <w:trHeight w:hRule="exact" w:val="355"/>
          <w:jc w:val="center"/>
        </w:trPr>
        <w:tc>
          <w:tcPr>
            <w:tcW w:w="5203"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SECCION 1</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19 ALA CALLE 21</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right"/>
              <w:rPr>
                <w:rFonts w:ascii="Arial" w:eastAsia="Times New Roman" w:hAnsi="Arial"/>
                <w:sz w:val="20"/>
                <w:szCs w:val="20"/>
                <w:lang w:val="en-US"/>
              </w:rPr>
            </w:pPr>
          </w:p>
        </w:tc>
      </w:tr>
      <w:tr w:rsidR="004A1235" w:rsidRPr="004A1235" w:rsidTr="004A1235">
        <w:trPr>
          <w:trHeight w:hRule="exact" w:val="355"/>
          <w:jc w:val="center"/>
        </w:trPr>
        <w:tc>
          <w:tcPr>
            <w:tcW w:w="8265"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921"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19</w:t>
            </w:r>
          </w:p>
        </w:tc>
        <w:tc>
          <w:tcPr>
            <w:tcW w:w="910"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4"/>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16 ALA CALLE 20</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15 ALA CALLE 17</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6"/>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16 ALA CALLE 20</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15</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19</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15 ALA CALLE 21</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14</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14</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15</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4"/>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RESTO DE LA SECCION</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9.00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SECCION 2</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right"/>
              <w:rPr>
                <w:rFonts w:ascii="Arial" w:eastAsia="Times New Roman" w:hAnsi="Arial"/>
                <w:sz w:val="20"/>
                <w:szCs w:val="20"/>
                <w:lang w:val="en-US"/>
              </w:rPr>
            </w:pP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21 ALA CALLE  23</w:t>
            </w:r>
          </w:p>
        </w:tc>
        <w:tc>
          <w:tcPr>
            <w:tcW w:w="921"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910"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30</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6"/>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DELA CALLE 16 ALA 20</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21 ALA CALLE  25</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14</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4"/>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14 ALA CALLE 20</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25</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14</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25</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16</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RESTO DE LA SECCION</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9.00</w:t>
            </w:r>
          </w:p>
        </w:tc>
      </w:tr>
      <w:tr w:rsidR="004A1235" w:rsidRPr="004A1235" w:rsidTr="004A1235">
        <w:trPr>
          <w:trHeight w:hRule="exact" w:val="356"/>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SECCION 3</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right"/>
              <w:rPr>
                <w:rFonts w:ascii="Arial" w:eastAsia="Times New Roman" w:hAnsi="Arial"/>
                <w:sz w:val="20"/>
                <w:szCs w:val="20"/>
                <w:lang w:val="en-US"/>
              </w:rPr>
            </w:pPr>
          </w:p>
        </w:tc>
      </w:tr>
      <w:tr w:rsidR="004A1235" w:rsidRPr="004A1235" w:rsidTr="004A1235">
        <w:trPr>
          <w:trHeight w:hRule="exact" w:val="354"/>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21 ALA CALLLE 23</w:t>
            </w:r>
          </w:p>
        </w:tc>
        <w:tc>
          <w:tcPr>
            <w:tcW w:w="921"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910"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20 ALA CALLE 22</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DELA CALLE  21 ALA  CALLE 23</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24</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24</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20 ALA CALLE 22</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23</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25</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6"/>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25</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54"/>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RESTO DE LA SECCION</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9.00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SECCION 4</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Times New Roman" w:hAnsi="Arial"/>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right"/>
              <w:rPr>
                <w:rFonts w:ascii="Arial" w:eastAsia="Times New Roman" w:hAnsi="Arial"/>
                <w:sz w:val="20"/>
                <w:szCs w:val="20"/>
                <w:lang w:val="en-US"/>
              </w:rPr>
            </w:pP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19 ALA CALLE 21</w:t>
            </w:r>
          </w:p>
        </w:tc>
        <w:tc>
          <w:tcPr>
            <w:tcW w:w="921"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19</w:t>
            </w:r>
          </w:p>
        </w:tc>
        <w:tc>
          <w:tcPr>
            <w:tcW w:w="910"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20 ALA CALLE 22</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21.00</w:t>
            </w:r>
          </w:p>
        </w:tc>
      </w:tr>
      <w:tr w:rsidR="004A1235" w:rsidRPr="004A1235" w:rsidTr="004A1235">
        <w:trPr>
          <w:trHeight w:hRule="exact" w:val="355"/>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15 ALA 21</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24</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81"/>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24</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15</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21</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81"/>
          <w:jc w:val="center"/>
        </w:trPr>
        <w:tc>
          <w:tcPr>
            <w:tcW w:w="5203"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15 ALA 17</w:t>
            </w:r>
          </w:p>
          <w:p w:rsidR="004A1235" w:rsidRPr="004A1235" w:rsidRDefault="004A1235" w:rsidP="004A1235">
            <w:pPr>
              <w:spacing w:after="0" w:line="360" w:lineRule="auto"/>
              <w:jc w:val="both"/>
              <w:rPr>
                <w:rFonts w:ascii="Arial" w:eastAsia="Arial" w:hAnsi="Arial"/>
                <w:sz w:val="20"/>
                <w:szCs w:val="20"/>
                <w:lang w:val="en-US"/>
              </w:rPr>
            </w:pP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20</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22</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81"/>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DE LA CALLE 20 ALA CALLE 22</w:t>
            </w:r>
          </w:p>
        </w:tc>
        <w:tc>
          <w:tcPr>
            <w:tcW w:w="9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15</w:t>
            </w:r>
          </w:p>
        </w:tc>
        <w:tc>
          <w:tcPr>
            <w:tcW w:w="91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19</w:t>
            </w: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13.00</w:t>
            </w:r>
          </w:p>
        </w:tc>
      </w:tr>
      <w:tr w:rsidR="004A1235" w:rsidRPr="004A1235" w:rsidTr="004A1235">
        <w:trPr>
          <w:trHeight w:hRule="exact" w:val="381"/>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RESTO DE LA SECCIÓN</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9.00</w:t>
            </w:r>
          </w:p>
        </w:tc>
      </w:tr>
      <w:tr w:rsidR="004A1235" w:rsidRPr="004A1235" w:rsidTr="004A1235">
        <w:trPr>
          <w:trHeight w:hRule="exact" w:val="381"/>
          <w:jc w:val="center"/>
        </w:trPr>
        <w:tc>
          <w:tcPr>
            <w:tcW w:w="52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TODAS LAS COMISARIAS</w:t>
            </w:r>
          </w:p>
        </w:tc>
        <w:tc>
          <w:tcPr>
            <w:tcW w:w="921"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sz w:val="20"/>
                <w:szCs w:val="20"/>
                <w:lang w:val="en-US"/>
              </w:rPr>
            </w:pPr>
          </w:p>
        </w:tc>
        <w:tc>
          <w:tcPr>
            <w:tcW w:w="910" w:type="dxa"/>
            <w:tcBorders>
              <w:top w:val="single" w:sz="4" w:space="0" w:color="auto"/>
              <w:left w:val="single" w:sz="4" w:space="0" w:color="auto"/>
              <w:bottom w:val="single" w:sz="4" w:space="0" w:color="auto"/>
              <w:right w:val="single" w:sz="4" w:space="0" w:color="auto"/>
            </w:tcBorders>
          </w:tcPr>
          <w:p w:rsidR="004A1235" w:rsidRPr="004A1235" w:rsidRDefault="004A1235" w:rsidP="004A1235">
            <w:pPr>
              <w:spacing w:after="0" w:line="360" w:lineRule="auto"/>
              <w:jc w:val="both"/>
              <w:rPr>
                <w:rFonts w:ascii="Arial" w:eastAsia="Arial" w:hAnsi="Arial"/>
                <w:sz w:val="20"/>
                <w:szCs w:val="20"/>
                <w:lang w:val="en-US"/>
              </w:rPr>
            </w:pPr>
          </w:p>
        </w:tc>
        <w:tc>
          <w:tcPr>
            <w:tcW w:w="380"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9.00</w:t>
            </w:r>
          </w:p>
        </w:tc>
      </w:tr>
    </w:tbl>
    <w:p w:rsidR="004A1235" w:rsidRPr="004A1235" w:rsidRDefault="004A1235" w:rsidP="004A1235">
      <w:pPr>
        <w:spacing w:after="0" w:line="360" w:lineRule="auto"/>
        <w:jc w:val="both"/>
        <w:rPr>
          <w:rFonts w:ascii="Arial" w:eastAsia="Times New Roman"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32"/>
        <w:gridCol w:w="507"/>
        <w:gridCol w:w="1620"/>
      </w:tblGrid>
      <w:tr w:rsidR="004A1235" w:rsidRPr="004A1235" w:rsidTr="004A1235">
        <w:trPr>
          <w:trHeight w:hRule="exact" w:val="355"/>
          <w:jc w:val="center"/>
        </w:trPr>
        <w:tc>
          <w:tcPr>
            <w:tcW w:w="6232" w:type="dxa"/>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RÚSTICOS</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POR HECTARIAS</w:t>
            </w:r>
          </w:p>
        </w:tc>
      </w:tr>
      <w:tr w:rsidR="004A1235" w:rsidRPr="004A1235" w:rsidTr="004A1235">
        <w:trPr>
          <w:trHeight w:hRule="exact" w:val="63"/>
          <w:jc w:val="center"/>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rsidR="004A1235" w:rsidRPr="004A1235" w:rsidRDefault="004A1235" w:rsidP="004A1235">
            <w:pPr>
              <w:spacing w:after="0" w:line="240" w:lineRule="auto"/>
              <w:rPr>
                <w:rFonts w:ascii="Arial" w:eastAsia="Arial" w:hAnsi="Arial"/>
                <w:sz w:val="20"/>
                <w:szCs w:val="20"/>
                <w:lang w:val="en-US"/>
              </w:rPr>
            </w:pPr>
          </w:p>
        </w:tc>
      </w:tr>
      <w:tr w:rsidR="004A1235" w:rsidRPr="004A1235" w:rsidTr="004A1235">
        <w:trPr>
          <w:trHeight w:hRule="exact" w:val="354"/>
          <w:jc w:val="center"/>
        </w:trPr>
        <w:tc>
          <w:tcPr>
            <w:tcW w:w="6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BRECHAS</w:t>
            </w:r>
          </w:p>
        </w:tc>
        <w:tc>
          <w:tcPr>
            <w:tcW w:w="507"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6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248.00</w:t>
            </w:r>
          </w:p>
        </w:tc>
      </w:tr>
      <w:tr w:rsidR="004A1235" w:rsidRPr="004A1235" w:rsidTr="004A1235">
        <w:trPr>
          <w:trHeight w:hRule="exact" w:val="354"/>
          <w:jc w:val="center"/>
        </w:trPr>
        <w:tc>
          <w:tcPr>
            <w:tcW w:w="6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CAMINO BLANCO</w:t>
            </w:r>
          </w:p>
        </w:tc>
        <w:tc>
          <w:tcPr>
            <w:tcW w:w="507"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6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496.00</w:t>
            </w:r>
          </w:p>
        </w:tc>
      </w:tr>
      <w:tr w:rsidR="004A1235" w:rsidRPr="004A1235" w:rsidTr="004A1235">
        <w:trPr>
          <w:trHeight w:hRule="exact" w:val="355"/>
          <w:jc w:val="center"/>
        </w:trPr>
        <w:tc>
          <w:tcPr>
            <w:tcW w:w="6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CARRETERA</w:t>
            </w:r>
          </w:p>
        </w:tc>
        <w:tc>
          <w:tcPr>
            <w:tcW w:w="507"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6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743.00</w:t>
            </w:r>
          </w:p>
        </w:tc>
      </w:tr>
      <w:tr w:rsidR="004A1235" w:rsidRPr="004A1235" w:rsidTr="004A1235">
        <w:trPr>
          <w:trHeight w:hRule="exact" w:val="377"/>
          <w:jc w:val="center"/>
        </w:trPr>
        <w:tc>
          <w:tcPr>
            <w:tcW w:w="623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BRECHAS</w:t>
            </w:r>
          </w:p>
        </w:tc>
        <w:tc>
          <w:tcPr>
            <w:tcW w:w="507"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6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248.00</w:t>
            </w:r>
          </w:p>
        </w:tc>
      </w:tr>
    </w:tbl>
    <w:p w:rsidR="004A1235" w:rsidRPr="004A1235" w:rsidRDefault="004A1235" w:rsidP="004A1235">
      <w:pPr>
        <w:spacing w:after="0" w:line="360" w:lineRule="auto"/>
        <w:jc w:val="both"/>
        <w:rPr>
          <w:rFonts w:ascii="Arial" w:eastAsia="Times New Roman" w:hAnsi="Arial"/>
          <w:sz w:val="20"/>
          <w:szCs w:val="20"/>
        </w:rPr>
      </w:pPr>
    </w:p>
    <w:tbl>
      <w:tblPr>
        <w:tblpPr w:leftFromText="141" w:rightFromText="141"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503"/>
        <w:gridCol w:w="1559"/>
      </w:tblGrid>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b/>
                <w:sz w:val="20"/>
                <w:szCs w:val="20"/>
                <w:lang w:val="en-US"/>
              </w:rPr>
              <w:t>VALORES UNITARIOS DE CONSTRUCCIÓN</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ÁREA</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ÁREA</w:t>
            </w:r>
          </w:p>
        </w:tc>
      </w:tr>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b/>
                <w:sz w:val="20"/>
                <w:szCs w:val="20"/>
                <w:lang w:val="en-US"/>
              </w:rPr>
              <w:t>TIPO</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b/>
                <w:sz w:val="20"/>
                <w:szCs w:val="20"/>
                <w:lang w:val="en-US"/>
              </w:rPr>
            </w:pPr>
            <w:r w:rsidRPr="004A1235">
              <w:rPr>
                <w:rFonts w:ascii="Arial" w:eastAsia="Arial" w:hAnsi="Arial"/>
                <w:b/>
                <w:sz w:val="20"/>
                <w:szCs w:val="20"/>
                <w:lang w:val="en-US"/>
              </w:rPr>
              <w:t>$ POR M2</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 POR M2</w:t>
            </w:r>
          </w:p>
        </w:tc>
      </w:tr>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DE LUJO</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1,700.00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1,300.00</w:t>
            </w:r>
          </w:p>
        </w:tc>
      </w:tr>
      <w:tr w:rsidR="004A1235" w:rsidRPr="004A1235" w:rsidTr="004A1235">
        <w:trPr>
          <w:trHeight w:hRule="exact" w:val="395"/>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CONCRETO PRIMERA</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1,500.00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1,100.00</w:t>
            </w:r>
          </w:p>
        </w:tc>
      </w:tr>
      <w:tr w:rsidR="004A1235" w:rsidRPr="004A1235" w:rsidTr="004A1235">
        <w:trPr>
          <w:trHeight w:hRule="exact" w:val="391"/>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ECONÓMICO</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1,300.00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900.00</w:t>
            </w:r>
          </w:p>
        </w:tc>
      </w:tr>
      <w:tr w:rsidR="004A1235" w:rsidRPr="004A1235" w:rsidTr="004A1235">
        <w:trPr>
          <w:trHeight w:hRule="exact" w:val="307"/>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 xml:space="preserve">HIERRO Y ROLLIZOS  DE PRIMERA </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600.00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500.00</w:t>
            </w:r>
          </w:p>
        </w:tc>
      </w:tr>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ECONÓMICO</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500.00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400.00</w:t>
            </w:r>
          </w:p>
        </w:tc>
      </w:tr>
      <w:tr w:rsidR="004A1235" w:rsidRPr="004A1235" w:rsidTr="004A1235">
        <w:trPr>
          <w:trHeight w:hRule="exact" w:val="307"/>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ZINC, ASBESTO O TEJA INDUSTRIAL</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900.00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700.00</w:t>
            </w:r>
          </w:p>
        </w:tc>
      </w:tr>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DE PRIMERA</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500.00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400.00</w:t>
            </w:r>
          </w:p>
        </w:tc>
      </w:tr>
      <w:tr w:rsidR="004A1235" w:rsidRPr="004A1235" w:rsidTr="004A1235">
        <w:trPr>
          <w:trHeight w:hRule="exact" w:val="390"/>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ECONÓMICO</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400.00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trHeight w:hRule="exact" w:val="312"/>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sz w:val="20"/>
                <w:szCs w:val="20"/>
                <w:lang w:val="en-US"/>
              </w:rPr>
              <w:t>CARTÓN O PAJA COMERCIAL</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500.00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400.00</w:t>
            </w:r>
          </w:p>
        </w:tc>
      </w:tr>
      <w:tr w:rsidR="004A1235" w:rsidRPr="004A1235" w:rsidTr="004A1235">
        <w:trPr>
          <w:trHeight w:hRule="exact" w:val="242"/>
        </w:trPr>
        <w:tc>
          <w:tcPr>
            <w:tcW w:w="538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rPr>
                <w:rFonts w:ascii="Arial" w:eastAsia="Arial" w:hAnsi="Arial"/>
                <w:sz w:val="20"/>
                <w:szCs w:val="20"/>
                <w:lang w:val="en-US"/>
              </w:rPr>
            </w:pPr>
            <w:r w:rsidRPr="004A1235">
              <w:rPr>
                <w:rFonts w:ascii="Arial" w:eastAsia="Arial" w:hAnsi="Arial"/>
                <w:position w:val="-1"/>
                <w:sz w:val="20"/>
                <w:szCs w:val="20"/>
                <w:lang w:val="en-US"/>
              </w:rPr>
              <w:t>VIVIENDA ECONÓMICA</w:t>
            </w:r>
          </w:p>
        </w:tc>
        <w:tc>
          <w:tcPr>
            <w:tcW w:w="150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position w:val="-1"/>
                <w:sz w:val="20"/>
                <w:szCs w:val="20"/>
                <w:lang w:val="en-US"/>
              </w:rPr>
              <w:t>$       200.00</w:t>
            </w:r>
          </w:p>
        </w:tc>
        <w:tc>
          <w:tcPr>
            <w:tcW w:w="155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position w:val="-1"/>
                <w:sz w:val="20"/>
                <w:szCs w:val="20"/>
                <w:lang w:val="en-US"/>
              </w:rPr>
              <w:t>$      150.00</w:t>
            </w:r>
          </w:p>
        </w:tc>
      </w:tr>
    </w:tbl>
    <w:p w:rsidR="004A1235" w:rsidRPr="004A1235" w:rsidRDefault="004A1235" w:rsidP="004A1235">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El impuesto predial se calculará al valor catastral del inmueble, el impuesto se determinará aplicando al valor catastral, la siguiente tabla:</w:t>
      </w:r>
    </w:p>
    <w:p w:rsidR="004A1235" w:rsidRPr="004A1235" w:rsidRDefault="004A1235" w:rsidP="004A1235">
      <w:pPr>
        <w:spacing w:after="0" w:line="360" w:lineRule="auto"/>
        <w:jc w:val="both"/>
        <w:rPr>
          <w:rFonts w:ascii="Arial" w:eastAsia="Arial"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position w:val="-1"/>
          <w:sz w:val="20"/>
          <w:szCs w:val="20"/>
        </w:rPr>
        <w:t>TARIFA</w:t>
      </w:r>
    </w:p>
    <w:p w:rsidR="004A1235" w:rsidRPr="004A1235" w:rsidRDefault="004A1235" w:rsidP="004A1235">
      <w:pPr>
        <w:spacing w:after="0" w:line="360" w:lineRule="auto"/>
        <w:jc w:val="both"/>
        <w:rPr>
          <w:rFonts w:ascii="Arial" w:eastAsia="Times New Roman" w:hAnsi="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837"/>
        <w:gridCol w:w="1985"/>
        <w:gridCol w:w="2126"/>
        <w:gridCol w:w="2314"/>
      </w:tblGrid>
      <w:tr w:rsidR="004A1235" w:rsidRPr="004A1235" w:rsidTr="004A1235">
        <w:trPr>
          <w:trHeight w:hRule="exact" w:val="1032"/>
          <w:jc w:val="center"/>
        </w:trPr>
        <w:tc>
          <w:tcPr>
            <w:tcW w:w="1837"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LÍMITE INFERIOR</w:t>
            </w:r>
          </w:p>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(PESOS)</w:t>
            </w:r>
          </w:p>
        </w:tc>
        <w:tc>
          <w:tcPr>
            <w:tcW w:w="1985"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LÍMITE SUPERIOR</w:t>
            </w:r>
          </w:p>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(PESOS)</w:t>
            </w:r>
          </w:p>
        </w:tc>
        <w:tc>
          <w:tcPr>
            <w:tcW w:w="2126" w:type="dxa"/>
            <w:tcBorders>
              <w:top w:val="single" w:sz="6"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CUOTA FIJA ANUAL</w:t>
            </w:r>
          </w:p>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(PESOS)</w:t>
            </w:r>
          </w:p>
        </w:tc>
        <w:tc>
          <w:tcPr>
            <w:tcW w:w="2314" w:type="dxa"/>
            <w:tcBorders>
              <w:top w:val="single" w:sz="6"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240" w:lineRule="auto"/>
              <w:jc w:val="center"/>
              <w:rPr>
                <w:rFonts w:ascii="Arial" w:eastAsia="Arial" w:hAnsi="Arial"/>
                <w:sz w:val="20"/>
                <w:szCs w:val="20"/>
                <w:lang w:val="en-US"/>
              </w:rPr>
            </w:pPr>
            <w:r w:rsidRPr="004A1235">
              <w:rPr>
                <w:rFonts w:ascii="Arial" w:eastAsia="Arial" w:hAnsi="Arial"/>
                <w:b/>
                <w:sz w:val="20"/>
                <w:szCs w:val="20"/>
                <w:lang w:val="en-US"/>
              </w:rPr>
              <w:t>FACTOR PARA</w:t>
            </w:r>
            <w:r w:rsidRPr="004A1235">
              <w:rPr>
                <w:rFonts w:ascii="Arial" w:eastAsia="Arial" w:hAnsi="Arial"/>
                <w:sz w:val="20"/>
                <w:szCs w:val="20"/>
                <w:lang w:val="en-US"/>
              </w:rPr>
              <w:t xml:space="preserve"> </w:t>
            </w:r>
            <w:r w:rsidRPr="004A1235">
              <w:rPr>
                <w:rFonts w:ascii="Arial" w:eastAsia="Arial" w:hAnsi="Arial"/>
                <w:b/>
                <w:sz w:val="20"/>
                <w:szCs w:val="20"/>
                <w:lang w:val="en-US"/>
              </w:rPr>
              <w:t>APLICAR AL EXCEDENTE DEL LÍMITE</w:t>
            </w:r>
          </w:p>
        </w:tc>
      </w:tr>
      <w:tr w:rsidR="004A1235" w:rsidRPr="004A1235" w:rsidTr="004A1235">
        <w:trPr>
          <w:trHeight w:hRule="exact" w:val="346"/>
          <w:jc w:val="center"/>
        </w:trPr>
        <w:tc>
          <w:tcPr>
            <w:tcW w:w="1837"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De 01</w:t>
            </w:r>
          </w:p>
        </w:tc>
        <w:tc>
          <w:tcPr>
            <w:tcW w:w="1985"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4,000.00</w:t>
            </w:r>
          </w:p>
        </w:tc>
        <w:tc>
          <w:tcPr>
            <w:tcW w:w="2126" w:type="dxa"/>
            <w:tcBorders>
              <w:top w:val="single" w:sz="6"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4.00</w:t>
            </w:r>
          </w:p>
        </w:tc>
        <w:tc>
          <w:tcPr>
            <w:tcW w:w="2314" w:type="dxa"/>
            <w:tcBorders>
              <w:top w:val="single" w:sz="6"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0.10%</w:t>
            </w:r>
          </w:p>
        </w:tc>
      </w:tr>
      <w:tr w:rsidR="004A1235" w:rsidRPr="004A1235" w:rsidTr="004A1235">
        <w:trPr>
          <w:trHeight w:hRule="exact" w:val="345"/>
          <w:jc w:val="center"/>
        </w:trPr>
        <w:tc>
          <w:tcPr>
            <w:tcW w:w="1837"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4,000.01</w:t>
            </w:r>
          </w:p>
        </w:tc>
        <w:tc>
          <w:tcPr>
            <w:tcW w:w="1985"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5,500.00</w:t>
            </w:r>
          </w:p>
        </w:tc>
        <w:tc>
          <w:tcPr>
            <w:tcW w:w="2126" w:type="dxa"/>
            <w:tcBorders>
              <w:top w:val="single" w:sz="6"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7.00</w:t>
            </w:r>
          </w:p>
        </w:tc>
        <w:tc>
          <w:tcPr>
            <w:tcW w:w="2314" w:type="dxa"/>
            <w:tcBorders>
              <w:top w:val="single" w:sz="6"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0.15 %</w:t>
            </w:r>
          </w:p>
        </w:tc>
      </w:tr>
      <w:tr w:rsidR="004A1235" w:rsidRPr="004A1235" w:rsidTr="004A1235">
        <w:trPr>
          <w:trHeight w:hRule="exact" w:val="345"/>
          <w:jc w:val="center"/>
        </w:trPr>
        <w:tc>
          <w:tcPr>
            <w:tcW w:w="1837"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5,500.01</w:t>
            </w:r>
          </w:p>
        </w:tc>
        <w:tc>
          <w:tcPr>
            <w:tcW w:w="1985"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6,500.00</w:t>
            </w:r>
          </w:p>
        </w:tc>
        <w:tc>
          <w:tcPr>
            <w:tcW w:w="2126" w:type="dxa"/>
            <w:tcBorders>
              <w:top w:val="single" w:sz="6"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10.00</w:t>
            </w:r>
          </w:p>
        </w:tc>
        <w:tc>
          <w:tcPr>
            <w:tcW w:w="2314" w:type="dxa"/>
            <w:tcBorders>
              <w:top w:val="single" w:sz="6"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0.25%</w:t>
            </w:r>
          </w:p>
        </w:tc>
      </w:tr>
      <w:tr w:rsidR="004A1235" w:rsidRPr="004A1235" w:rsidTr="004A1235">
        <w:trPr>
          <w:trHeight w:hRule="exact" w:val="343"/>
          <w:jc w:val="center"/>
        </w:trPr>
        <w:tc>
          <w:tcPr>
            <w:tcW w:w="1837" w:type="dxa"/>
            <w:tcBorders>
              <w:top w:val="single" w:sz="6" w:space="0" w:color="000000"/>
              <w:left w:val="single" w:sz="6" w:space="0" w:color="000000"/>
              <w:bottom w:val="single" w:sz="4"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6,500.01</w:t>
            </w:r>
          </w:p>
        </w:tc>
        <w:tc>
          <w:tcPr>
            <w:tcW w:w="1985" w:type="dxa"/>
            <w:tcBorders>
              <w:top w:val="single" w:sz="6" w:space="0" w:color="000000"/>
              <w:left w:val="single" w:sz="6" w:space="0" w:color="000000"/>
              <w:bottom w:val="single" w:sz="4"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7,500.00</w:t>
            </w:r>
          </w:p>
        </w:tc>
        <w:tc>
          <w:tcPr>
            <w:tcW w:w="2126" w:type="dxa"/>
            <w:tcBorders>
              <w:top w:val="single" w:sz="6" w:space="0" w:color="000000"/>
              <w:left w:val="single" w:sz="6" w:space="0" w:color="000000"/>
              <w:bottom w:val="single" w:sz="4"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13.00</w:t>
            </w:r>
          </w:p>
        </w:tc>
        <w:tc>
          <w:tcPr>
            <w:tcW w:w="2314" w:type="dxa"/>
            <w:tcBorders>
              <w:top w:val="single" w:sz="6" w:space="0" w:color="000000"/>
              <w:left w:val="single" w:sz="4" w:space="0" w:color="000000"/>
              <w:bottom w:val="single" w:sz="4"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0.25%</w:t>
            </w:r>
          </w:p>
        </w:tc>
      </w:tr>
      <w:tr w:rsidR="004A1235" w:rsidRPr="004A1235" w:rsidTr="004A1235">
        <w:trPr>
          <w:trHeight w:hRule="exact" w:val="345"/>
          <w:jc w:val="center"/>
        </w:trPr>
        <w:tc>
          <w:tcPr>
            <w:tcW w:w="1837" w:type="dxa"/>
            <w:tcBorders>
              <w:top w:val="single" w:sz="4" w:space="0" w:color="000000"/>
              <w:left w:val="single" w:sz="6" w:space="0" w:color="000000"/>
              <w:bottom w:val="single" w:sz="4"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7,500.01</w:t>
            </w:r>
          </w:p>
        </w:tc>
        <w:tc>
          <w:tcPr>
            <w:tcW w:w="1985" w:type="dxa"/>
            <w:tcBorders>
              <w:top w:val="single" w:sz="4" w:space="0" w:color="000000"/>
              <w:left w:val="single" w:sz="6" w:space="0" w:color="000000"/>
              <w:bottom w:val="single" w:sz="4"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8,500.00</w:t>
            </w:r>
          </w:p>
        </w:tc>
        <w:tc>
          <w:tcPr>
            <w:tcW w:w="2126" w:type="dxa"/>
            <w:tcBorders>
              <w:top w:val="single" w:sz="4" w:space="0" w:color="000000"/>
              <w:left w:val="single" w:sz="6" w:space="0" w:color="000000"/>
              <w:bottom w:val="single" w:sz="4"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16.00</w:t>
            </w:r>
          </w:p>
        </w:tc>
        <w:tc>
          <w:tcPr>
            <w:tcW w:w="2314" w:type="dxa"/>
            <w:tcBorders>
              <w:top w:val="single" w:sz="4" w:space="0" w:color="000000"/>
              <w:left w:val="single" w:sz="4" w:space="0" w:color="000000"/>
              <w:bottom w:val="single" w:sz="4"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0.25%</w:t>
            </w:r>
          </w:p>
        </w:tc>
      </w:tr>
      <w:tr w:rsidR="004A1235" w:rsidRPr="004A1235" w:rsidTr="004A1235">
        <w:trPr>
          <w:trHeight w:hRule="exact" w:val="353"/>
          <w:jc w:val="center"/>
        </w:trPr>
        <w:tc>
          <w:tcPr>
            <w:tcW w:w="1837" w:type="dxa"/>
            <w:tcBorders>
              <w:top w:val="single" w:sz="4"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8,500.01</w:t>
            </w:r>
          </w:p>
        </w:tc>
        <w:tc>
          <w:tcPr>
            <w:tcW w:w="1985" w:type="dxa"/>
            <w:tcBorders>
              <w:top w:val="single" w:sz="4"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10,000.00</w:t>
            </w:r>
          </w:p>
        </w:tc>
        <w:tc>
          <w:tcPr>
            <w:tcW w:w="2126" w:type="dxa"/>
            <w:tcBorders>
              <w:top w:val="single" w:sz="4"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20.00</w:t>
            </w:r>
          </w:p>
        </w:tc>
        <w:tc>
          <w:tcPr>
            <w:tcW w:w="2314" w:type="dxa"/>
            <w:tcBorders>
              <w:top w:val="single" w:sz="4"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0.25%</w:t>
            </w:r>
          </w:p>
        </w:tc>
      </w:tr>
      <w:tr w:rsidR="004A1235" w:rsidRPr="004A1235" w:rsidTr="004A1235">
        <w:trPr>
          <w:trHeight w:hRule="exact" w:val="350"/>
          <w:jc w:val="center"/>
        </w:trPr>
        <w:tc>
          <w:tcPr>
            <w:tcW w:w="1837"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10,000.01</w:t>
            </w:r>
          </w:p>
        </w:tc>
        <w:tc>
          <w:tcPr>
            <w:tcW w:w="1985"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EN ADELANTE</w:t>
            </w:r>
          </w:p>
        </w:tc>
        <w:tc>
          <w:tcPr>
            <w:tcW w:w="2126" w:type="dxa"/>
            <w:tcBorders>
              <w:top w:val="single" w:sz="6" w:space="0" w:color="000000"/>
              <w:left w:val="single" w:sz="6"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24.00</w:t>
            </w:r>
          </w:p>
        </w:tc>
        <w:tc>
          <w:tcPr>
            <w:tcW w:w="2314" w:type="dxa"/>
            <w:tcBorders>
              <w:top w:val="single" w:sz="6" w:space="0" w:color="000000"/>
              <w:left w:val="single" w:sz="4" w:space="0" w:color="000000"/>
              <w:bottom w:val="single" w:sz="6" w:space="0" w:color="000000"/>
              <w:right w:val="single" w:sz="4" w:space="0" w:color="000000"/>
            </w:tcBorders>
            <w:hideMark/>
          </w:tcPr>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sz w:val="20"/>
                <w:szCs w:val="20"/>
                <w:lang w:val="en-US"/>
              </w:rPr>
              <w:t>0.25%</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A la cantidad que exceda del límite inferior le será aplicado el factor determinado en esta tarifa y el resultado se incrementará con la cuota fija anual respectiva.</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 xml:space="preserve">Los pagos de este impuesto que correspondan a ejercicios anteriores predial </w:t>
      </w:r>
      <w:proofErr w:type="gramStart"/>
      <w:r w:rsidRPr="004A1235">
        <w:rPr>
          <w:rFonts w:ascii="Arial" w:eastAsia="Arial" w:hAnsi="Arial"/>
          <w:sz w:val="20"/>
          <w:szCs w:val="20"/>
        </w:rPr>
        <w:t>o  rústico</w:t>
      </w:r>
      <w:proofErr w:type="gramEnd"/>
      <w:r w:rsidRPr="004A1235">
        <w:rPr>
          <w:rFonts w:ascii="Arial" w:eastAsia="Arial" w:hAnsi="Arial"/>
          <w:sz w:val="20"/>
          <w:szCs w:val="20"/>
        </w:rPr>
        <w:t>, tendrán un recargo de acuerdo a lo siguiente:</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numPr>
          <w:ilvl w:val="0"/>
          <w:numId w:val="29"/>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Para contribuciones del ejercicio 2019 se le aplicará una tasa del 25%. </w:t>
      </w:r>
    </w:p>
    <w:p w:rsidR="004A1235" w:rsidRPr="004A1235" w:rsidRDefault="004A1235" w:rsidP="004A1235">
      <w:pPr>
        <w:numPr>
          <w:ilvl w:val="0"/>
          <w:numId w:val="29"/>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Para contribuciones del ejercicio 2020 se le aplicará una tasa del 20% </w:t>
      </w:r>
    </w:p>
    <w:p w:rsidR="004A1235" w:rsidRPr="004A1235" w:rsidRDefault="004A1235" w:rsidP="004A1235">
      <w:pPr>
        <w:numPr>
          <w:ilvl w:val="0"/>
          <w:numId w:val="29"/>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Para contribuciones del ejercicio 2021 se le aplicará una tasa del 16% </w:t>
      </w:r>
    </w:p>
    <w:p w:rsidR="004A1235" w:rsidRPr="004A1235" w:rsidRDefault="004A1235" w:rsidP="004A1235">
      <w:pPr>
        <w:numPr>
          <w:ilvl w:val="0"/>
          <w:numId w:val="29"/>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Para contribuciones del ejercicio 2022 se le aplicará una tasa del 13% </w:t>
      </w:r>
    </w:p>
    <w:p w:rsidR="004A1235" w:rsidRPr="004A1235" w:rsidRDefault="004A1235" w:rsidP="004A1235">
      <w:pPr>
        <w:numPr>
          <w:ilvl w:val="0"/>
          <w:numId w:val="29"/>
        </w:numPr>
        <w:spacing w:after="0" w:line="360" w:lineRule="auto"/>
        <w:contextualSpacing/>
        <w:jc w:val="both"/>
        <w:rPr>
          <w:rFonts w:ascii="Arial" w:eastAsia="Arial" w:hAnsi="Arial"/>
          <w:sz w:val="20"/>
          <w:szCs w:val="20"/>
        </w:rPr>
      </w:pPr>
      <w:r w:rsidRPr="004A1235">
        <w:rPr>
          <w:rFonts w:ascii="Arial" w:eastAsia="Arial" w:hAnsi="Arial"/>
          <w:sz w:val="20"/>
          <w:szCs w:val="20"/>
        </w:rPr>
        <w:t>Para contribuciones del ejercicio 2023 se le aplicará una tasa del 10%</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14.- </w:t>
      </w:r>
      <w:r w:rsidRPr="004A1235">
        <w:rPr>
          <w:rFonts w:ascii="Arial" w:eastAsia="Arial" w:hAnsi="Arial"/>
          <w:sz w:val="20"/>
          <w:szCs w:val="20"/>
        </w:rPr>
        <w:t>Para efectos de lo dispuesto la Ley de Hacienda Municipal del Estado de Yucatán, cuando se pague el impuesto anual durante el primer bimestre del año, el contribuyente gozará de un descuento del 10% anual.</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15.- </w:t>
      </w:r>
      <w:r w:rsidRPr="004A1235">
        <w:rPr>
          <w:rFonts w:ascii="Arial" w:eastAsia="Arial" w:hAnsi="Arial"/>
          <w:sz w:val="20"/>
          <w:szCs w:val="20"/>
        </w:rPr>
        <w:t>El impuesto predial con base en las rentas o frutos civiles que produzcan los inmuebles, a que se refiere en de la Ley de Hacienda Municipal del Estado de Yucatán se causará con base en la siguiente tabla:</w:t>
      </w:r>
    </w:p>
    <w:p w:rsidR="004A1235" w:rsidRPr="004A1235" w:rsidRDefault="004A1235" w:rsidP="004A1235">
      <w:pPr>
        <w:spacing w:after="0" w:line="360" w:lineRule="auto"/>
        <w:jc w:val="both"/>
        <w:rPr>
          <w:rFonts w:ascii="Arial" w:eastAsia="Times New Roman" w:hAnsi="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649"/>
        <w:gridCol w:w="1205"/>
      </w:tblGrid>
      <w:tr w:rsidR="004A1235" w:rsidRPr="004A1235" w:rsidTr="004A1235">
        <w:trPr>
          <w:trHeight w:hRule="exact" w:val="355"/>
          <w:jc w:val="center"/>
        </w:trPr>
        <w:tc>
          <w:tcPr>
            <w:tcW w:w="7649" w:type="dxa"/>
            <w:tcBorders>
              <w:top w:val="single" w:sz="6" w:space="0" w:color="000000"/>
              <w:left w:val="single" w:sz="6" w:space="0" w:color="000000"/>
              <w:bottom w:val="single" w:sz="6" w:space="0" w:color="000000"/>
              <w:right w:val="nil"/>
            </w:tcBorders>
            <w:hideMark/>
          </w:tcPr>
          <w:p w:rsidR="004A1235" w:rsidRPr="004A1235" w:rsidRDefault="004A1235" w:rsidP="00C05609">
            <w:pPr>
              <w:spacing w:after="0" w:line="360" w:lineRule="auto"/>
              <w:ind w:left="134"/>
              <w:jc w:val="both"/>
              <w:rPr>
                <w:rFonts w:ascii="Arial" w:eastAsia="Arial" w:hAnsi="Arial"/>
                <w:sz w:val="20"/>
                <w:szCs w:val="20"/>
                <w:lang w:val="en-US"/>
              </w:rPr>
            </w:pPr>
            <w:r w:rsidRPr="004A1235">
              <w:rPr>
                <w:rFonts w:ascii="Arial" w:eastAsia="Arial" w:hAnsi="Arial"/>
                <w:b/>
                <w:sz w:val="20"/>
                <w:szCs w:val="20"/>
                <w:lang w:val="en-US"/>
              </w:rPr>
              <w:t>I .-</w:t>
            </w:r>
            <w:r w:rsidRPr="004A1235">
              <w:rPr>
                <w:rFonts w:ascii="Arial" w:eastAsia="Arial" w:hAnsi="Arial"/>
                <w:sz w:val="20"/>
                <w:szCs w:val="20"/>
                <w:lang w:val="en-US"/>
              </w:rPr>
              <w:t xml:space="preserve"> Sobre la renta o frutos civiles mensuales por casas habitación :</w:t>
            </w:r>
          </w:p>
        </w:tc>
        <w:tc>
          <w:tcPr>
            <w:tcW w:w="1205"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2.5%</w:t>
            </w:r>
          </w:p>
        </w:tc>
      </w:tr>
      <w:tr w:rsidR="004A1235" w:rsidRPr="004A1235" w:rsidTr="004A1235">
        <w:trPr>
          <w:trHeight w:hRule="exact" w:val="355"/>
          <w:jc w:val="center"/>
        </w:trPr>
        <w:tc>
          <w:tcPr>
            <w:tcW w:w="7649" w:type="dxa"/>
            <w:tcBorders>
              <w:top w:val="single" w:sz="6" w:space="0" w:color="000000"/>
              <w:left w:val="single" w:sz="6" w:space="0" w:color="000000"/>
              <w:bottom w:val="single" w:sz="6" w:space="0" w:color="000000"/>
              <w:right w:val="nil"/>
            </w:tcBorders>
            <w:hideMark/>
          </w:tcPr>
          <w:p w:rsidR="004A1235" w:rsidRPr="004A1235" w:rsidRDefault="004A1235" w:rsidP="00C05609">
            <w:pPr>
              <w:spacing w:after="0" w:line="360" w:lineRule="auto"/>
              <w:ind w:left="134"/>
              <w:jc w:val="both"/>
              <w:rPr>
                <w:rFonts w:ascii="Arial" w:eastAsia="Arial" w:hAnsi="Arial"/>
                <w:sz w:val="20"/>
                <w:szCs w:val="20"/>
                <w:lang w:val="en-US"/>
              </w:rPr>
            </w:pPr>
            <w:r w:rsidRPr="004A1235">
              <w:rPr>
                <w:rFonts w:ascii="Arial" w:eastAsia="Arial" w:hAnsi="Arial"/>
                <w:b/>
                <w:sz w:val="20"/>
                <w:szCs w:val="20"/>
                <w:lang w:val="en-US"/>
              </w:rPr>
              <w:t>II .-</w:t>
            </w:r>
            <w:r w:rsidRPr="004A1235">
              <w:rPr>
                <w:rFonts w:ascii="Arial" w:eastAsia="Arial" w:hAnsi="Arial"/>
                <w:sz w:val="20"/>
                <w:szCs w:val="20"/>
                <w:lang w:val="en-US"/>
              </w:rPr>
              <w:t xml:space="preserve"> Sobre la renta o frutos civiles mensuales por actividades comerciales</w:t>
            </w:r>
          </w:p>
        </w:tc>
        <w:tc>
          <w:tcPr>
            <w:tcW w:w="1205"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Impuesto Sobre Adquisición de Inmuebles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16.- </w:t>
      </w:r>
      <w:r w:rsidRPr="004A1235">
        <w:rPr>
          <w:rFonts w:ascii="Arial" w:eastAsia="Arial" w:hAnsi="Arial"/>
          <w:sz w:val="20"/>
          <w:szCs w:val="20"/>
        </w:rPr>
        <w:t>El impuesto a que se refiere este capítulo, se calculará aplicando la tasa del 2% a la base gravable señalada en la Ley de Hacienda Municipal del Estado de Yucatán.</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Impuesto sobre Espectáculos y Diversiones Públicas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17.- </w:t>
      </w:r>
      <w:r w:rsidRPr="004A1235">
        <w:rPr>
          <w:rFonts w:ascii="Arial" w:eastAsia="Arial" w:hAnsi="Arial"/>
          <w:sz w:val="20"/>
          <w:szCs w:val="20"/>
        </w:rPr>
        <w:t>El impuesto sobre espectáculos y diversiones públicas, se calculará sobre el monto total de los ingresos percibidos y se determinará aplicando a la base antes referida, las tasas que se establecen a continuación:</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I.- </w:t>
      </w:r>
      <w:r w:rsidRPr="004A1235">
        <w:rPr>
          <w:rFonts w:ascii="Arial" w:eastAsia="Arial" w:hAnsi="Arial"/>
          <w:sz w:val="20"/>
          <w:szCs w:val="20"/>
        </w:rPr>
        <w:t>Funciones de circo                                                                              5% del ingreso</w:t>
      </w:r>
    </w:p>
    <w:p w:rsidR="004A1235" w:rsidRPr="004A1235" w:rsidRDefault="004A1235" w:rsidP="004A1235">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II.- </w:t>
      </w:r>
      <w:r w:rsidRPr="004A1235">
        <w:rPr>
          <w:rFonts w:ascii="Arial" w:eastAsia="Arial" w:hAnsi="Arial"/>
          <w:sz w:val="20"/>
          <w:szCs w:val="20"/>
        </w:rPr>
        <w:t>Otros permitidos por la ley de la materia                                           5% del ingreso</w:t>
      </w:r>
    </w:p>
    <w:p w:rsidR="004A1235" w:rsidRPr="004A1235" w:rsidRDefault="004A1235" w:rsidP="004A1235">
      <w:pPr>
        <w:spacing w:after="0" w:line="360" w:lineRule="auto"/>
        <w:jc w:val="center"/>
        <w:rPr>
          <w:rFonts w:ascii="Arial" w:eastAsia="Arial" w:hAnsi="Arial"/>
          <w:b/>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TERCERO </w:t>
      </w: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DERECHOS </w:t>
      </w:r>
    </w:p>
    <w:p w:rsidR="004A1235" w:rsidRPr="004A1235" w:rsidRDefault="004A1235" w:rsidP="004A1235">
      <w:pPr>
        <w:spacing w:after="0" w:line="360" w:lineRule="auto"/>
        <w:jc w:val="center"/>
        <w:rPr>
          <w:rFonts w:ascii="Arial" w:eastAsia="Arial" w:hAnsi="Arial"/>
          <w:b/>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Licencias y Permisos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18.- </w:t>
      </w:r>
      <w:r w:rsidRPr="004A1235">
        <w:rPr>
          <w:rFonts w:ascii="Arial" w:eastAsia="Arial" w:hAnsi="Arial"/>
          <w:sz w:val="20"/>
          <w:szCs w:val="20"/>
        </w:rPr>
        <w:t>Por el otorgamiento de las licencias o permisos o autorizaciones que hace referencia la Ley de Hacienda Municipal del Estado de Yucatán, se causarán y pagarán derechos de conformidad con las tarifas establecidas en los siguientes artículos.</w:t>
      </w:r>
    </w:p>
    <w:p w:rsidR="004A1235" w:rsidRPr="004A1235" w:rsidRDefault="004A1235" w:rsidP="004A1235">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bCs/>
          <w:sz w:val="20"/>
          <w:szCs w:val="20"/>
        </w:rPr>
      </w:pPr>
      <w:r w:rsidRPr="004A1235">
        <w:rPr>
          <w:rFonts w:ascii="Arial" w:eastAsia="Arial" w:hAnsi="Arial"/>
          <w:bCs/>
          <w:sz w:val="20"/>
          <w:szCs w:val="20"/>
        </w:rPr>
        <w:t>Las licencias de funcionamiento que se expidan por cualquiera de los conceptos anteriores tendrán una vigencia anual y deberán revalidarse durante los meses de enero y febrero.</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19.- </w:t>
      </w:r>
      <w:r w:rsidRPr="004A1235">
        <w:rPr>
          <w:rFonts w:ascii="Arial" w:eastAsia="Arial" w:hAnsi="Arial"/>
          <w:sz w:val="20"/>
          <w:szCs w:val="20"/>
        </w:rPr>
        <w:t>En el otorgamiento de licencias para el funcionamiento de giros relacionados con la venta de bebidas alcohólicas, se cobrará una cuota anual de acuerdo a la siguiente tarifa y a los permisos eventuales para el funcionamiento de giros relacionados con la venta en los expendios de bebidas alcohólicas, pagarán un derecho de $ 3,000.00 por día.</w:t>
      </w:r>
    </w:p>
    <w:p w:rsidR="004A1235" w:rsidRPr="004A1235" w:rsidRDefault="004A1235" w:rsidP="00C05609">
      <w:pPr>
        <w:spacing w:after="0" w:line="240" w:lineRule="auto"/>
        <w:jc w:val="both"/>
        <w:rPr>
          <w:rFonts w:ascii="Arial" w:eastAsia="Times New Roman" w:hAnsi="Arial"/>
          <w:sz w:val="20"/>
          <w:szCs w:val="20"/>
        </w:rPr>
      </w:pPr>
    </w:p>
    <w:tbl>
      <w:tblPr>
        <w:tblStyle w:val="Tablaconcuadrcula1"/>
        <w:tblW w:w="0" w:type="auto"/>
        <w:tblLook w:val="04A0" w:firstRow="1" w:lastRow="0" w:firstColumn="1" w:lastColumn="0" w:noHBand="0" w:noVBand="1"/>
      </w:tblPr>
      <w:tblGrid>
        <w:gridCol w:w="4575"/>
        <w:gridCol w:w="4536"/>
      </w:tblGrid>
      <w:tr w:rsidR="004A1235" w:rsidRPr="004A1235" w:rsidTr="004A1235">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1"/>
              </w:numPr>
              <w:spacing w:after="0" w:line="360" w:lineRule="auto"/>
              <w:ind w:left="313"/>
              <w:contextualSpacing/>
              <w:jc w:val="both"/>
              <w:rPr>
                <w:rFonts w:ascii="Arial" w:eastAsia="Times New Roman" w:hAnsi="Arial"/>
                <w:sz w:val="20"/>
                <w:szCs w:val="20"/>
              </w:rPr>
            </w:pPr>
            <w:r w:rsidRPr="004A1235">
              <w:rPr>
                <w:rFonts w:ascii="Arial" w:eastAsia="Times New Roman" w:hAnsi="Arial"/>
                <w:sz w:val="20"/>
                <w:szCs w:val="20"/>
              </w:rPr>
              <w:t>Vinaterías o licorerías</w:t>
            </w:r>
          </w:p>
        </w:tc>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650 unidades de medida y actualización (UMA)</w:t>
            </w:r>
          </w:p>
        </w:tc>
      </w:tr>
      <w:tr w:rsidR="004A1235" w:rsidRPr="004A1235" w:rsidTr="004A1235">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1"/>
              </w:numPr>
              <w:spacing w:after="0" w:line="360" w:lineRule="auto"/>
              <w:ind w:left="313"/>
              <w:contextualSpacing/>
              <w:jc w:val="both"/>
              <w:rPr>
                <w:rFonts w:ascii="Arial" w:eastAsia="Times New Roman" w:hAnsi="Arial"/>
                <w:sz w:val="20"/>
                <w:szCs w:val="20"/>
              </w:rPr>
            </w:pPr>
            <w:r w:rsidRPr="004A1235">
              <w:rPr>
                <w:rFonts w:ascii="Arial" w:eastAsia="Times New Roman" w:hAnsi="Arial"/>
                <w:sz w:val="20"/>
                <w:szCs w:val="20"/>
              </w:rPr>
              <w:t>Expendios de cerveza</w:t>
            </w:r>
          </w:p>
        </w:tc>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650 unidades de medida y actualización (UMA)</w:t>
            </w:r>
          </w:p>
        </w:tc>
      </w:tr>
      <w:tr w:rsidR="004A1235" w:rsidRPr="004A1235" w:rsidTr="004A1235">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1"/>
              </w:numPr>
              <w:spacing w:after="0" w:line="360" w:lineRule="auto"/>
              <w:ind w:left="313"/>
              <w:contextualSpacing/>
              <w:jc w:val="both"/>
              <w:rPr>
                <w:rFonts w:ascii="Arial" w:eastAsia="Times New Roman" w:hAnsi="Arial"/>
                <w:sz w:val="20"/>
                <w:szCs w:val="20"/>
              </w:rPr>
            </w:pPr>
            <w:r w:rsidRPr="004A1235">
              <w:rPr>
                <w:rFonts w:ascii="Arial" w:eastAsia="Times New Roman" w:hAnsi="Arial"/>
                <w:sz w:val="20"/>
                <w:szCs w:val="20"/>
              </w:rPr>
              <w:t>Supermercados y mini súper con departamentos de licores</w:t>
            </w:r>
          </w:p>
        </w:tc>
        <w:tc>
          <w:tcPr>
            <w:tcW w:w="477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750 unidades de medida y actualización (UMA)</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20.- </w:t>
      </w:r>
      <w:r w:rsidRPr="004A1235">
        <w:rPr>
          <w:rFonts w:ascii="Arial" w:eastAsia="Arial" w:hAnsi="Arial"/>
          <w:sz w:val="20"/>
          <w:szCs w:val="20"/>
        </w:rPr>
        <w:t>Para el otorgamiento de licencias nuevas y renovación de funcionamiento de giros relacionados con la prestación de servicios que incluyan la venta de productos de comercialización, material de la construcción y los que se refiere a giros para actividades de eventos sociales se aplicará la tarifa que se relaciona a continuación:</w:t>
      </w:r>
    </w:p>
    <w:p w:rsidR="004A1235" w:rsidRPr="004A1235" w:rsidRDefault="004A1235" w:rsidP="00C05609">
      <w:pPr>
        <w:spacing w:after="0" w:line="240" w:lineRule="auto"/>
        <w:jc w:val="both"/>
        <w:rPr>
          <w:rFonts w:ascii="Arial" w:eastAsia="Times New Roman" w:hAnsi="Arial"/>
          <w:sz w:val="20"/>
          <w:szCs w:val="20"/>
        </w:rPr>
      </w:pPr>
    </w:p>
    <w:tbl>
      <w:tblPr>
        <w:tblW w:w="9255" w:type="dxa"/>
        <w:tblInd w:w="-6" w:type="dxa"/>
        <w:tblLayout w:type="fixed"/>
        <w:tblCellMar>
          <w:left w:w="0" w:type="dxa"/>
          <w:right w:w="0" w:type="dxa"/>
        </w:tblCellMar>
        <w:tblLook w:val="01E0" w:firstRow="1" w:lastRow="1" w:firstColumn="1" w:lastColumn="1" w:noHBand="0" w:noVBand="0"/>
      </w:tblPr>
      <w:tblGrid>
        <w:gridCol w:w="5958"/>
        <w:gridCol w:w="1580"/>
        <w:gridCol w:w="15"/>
        <w:gridCol w:w="1687"/>
        <w:gridCol w:w="15"/>
      </w:tblGrid>
      <w:tr w:rsidR="004A1235" w:rsidRPr="004A1235" w:rsidTr="004A1235">
        <w:trPr>
          <w:trHeight w:hRule="exact" w:val="313"/>
        </w:trPr>
        <w:tc>
          <w:tcPr>
            <w:tcW w:w="5954" w:type="dxa"/>
            <w:tcBorders>
              <w:top w:val="single" w:sz="6" w:space="0" w:color="000000"/>
              <w:left w:val="single" w:sz="6" w:space="0" w:color="000000"/>
              <w:bottom w:val="single" w:sz="6" w:space="0" w:color="000000"/>
              <w:right w:val="single" w:sz="6" w:space="0" w:color="000000"/>
            </w:tcBorders>
            <w:shd w:val="clear" w:color="auto" w:fill="D9D9D9"/>
            <w:hideMark/>
          </w:tcPr>
          <w:p w:rsidR="004A1235" w:rsidRPr="004A1235" w:rsidRDefault="004A1235" w:rsidP="00C05609">
            <w:pPr>
              <w:spacing w:after="0"/>
              <w:ind w:left="140"/>
              <w:jc w:val="center"/>
              <w:rPr>
                <w:rFonts w:ascii="Arial" w:eastAsia="Arial" w:hAnsi="Arial"/>
                <w:b/>
                <w:sz w:val="20"/>
                <w:szCs w:val="20"/>
                <w:lang w:val="en-US"/>
              </w:rPr>
            </w:pPr>
            <w:r w:rsidRPr="004A1235">
              <w:rPr>
                <w:rFonts w:ascii="Arial" w:eastAsia="Arial" w:hAnsi="Arial"/>
                <w:b/>
                <w:sz w:val="20"/>
                <w:szCs w:val="20"/>
                <w:lang w:val="en-US"/>
              </w:rPr>
              <w:t>Concepto</w:t>
            </w:r>
          </w:p>
        </w:tc>
        <w:tc>
          <w:tcPr>
            <w:tcW w:w="1594"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4A1235" w:rsidRPr="004A1235" w:rsidRDefault="004A1235" w:rsidP="00C05609">
            <w:pPr>
              <w:spacing w:after="0"/>
              <w:jc w:val="center"/>
              <w:rPr>
                <w:rFonts w:ascii="Arial" w:eastAsia="Arial" w:hAnsi="Arial"/>
                <w:b/>
                <w:sz w:val="20"/>
                <w:szCs w:val="20"/>
                <w:lang w:val="en-US"/>
              </w:rPr>
            </w:pPr>
            <w:r w:rsidRPr="004A1235">
              <w:rPr>
                <w:rFonts w:ascii="Arial" w:eastAsia="Arial" w:hAnsi="Arial"/>
                <w:b/>
                <w:sz w:val="20"/>
                <w:szCs w:val="20"/>
                <w:lang w:val="en-US"/>
              </w:rPr>
              <w:t>Nueva</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4A1235" w:rsidRPr="004A1235" w:rsidRDefault="004A1235" w:rsidP="00C05609">
            <w:pPr>
              <w:spacing w:after="0"/>
              <w:jc w:val="center"/>
              <w:rPr>
                <w:rFonts w:ascii="Arial" w:eastAsia="Arial" w:hAnsi="Arial"/>
                <w:b/>
                <w:sz w:val="20"/>
                <w:szCs w:val="20"/>
                <w:lang w:val="en-US"/>
              </w:rPr>
            </w:pPr>
            <w:r w:rsidRPr="004A1235">
              <w:rPr>
                <w:rFonts w:ascii="Arial" w:eastAsia="Arial" w:hAnsi="Arial"/>
                <w:b/>
                <w:sz w:val="20"/>
                <w:szCs w:val="20"/>
                <w:lang w:val="en-US"/>
              </w:rPr>
              <w:t>Renovación</w:t>
            </w:r>
          </w:p>
        </w:tc>
      </w:tr>
      <w:tr w:rsidR="004A1235" w:rsidRPr="004A1235" w:rsidTr="004A1235">
        <w:trPr>
          <w:trHeight w:hRule="exact" w:val="330"/>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I.- </w:t>
            </w:r>
            <w:r w:rsidRPr="004A1235">
              <w:rPr>
                <w:rFonts w:ascii="Arial" w:eastAsia="Arial" w:hAnsi="Arial"/>
                <w:sz w:val="20"/>
                <w:szCs w:val="20"/>
                <w:lang w:val="en-US"/>
              </w:rPr>
              <w:t>Ferreterías y tiendas de materiales</w:t>
            </w:r>
          </w:p>
        </w:tc>
        <w:tc>
          <w:tcPr>
            <w:tcW w:w="1594"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w:t>
            </w:r>
          </w:p>
        </w:tc>
      </w:tr>
      <w:tr w:rsidR="004A1235" w:rsidRPr="004A1235" w:rsidTr="004A1235">
        <w:trPr>
          <w:trHeight w:hRule="exact" w:val="316"/>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II.- </w:t>
            </w:r>
            <w:r w:rsidRPr="004A1235">
              <w:rPr>
                <w:rFonts w:ascii="Arial" w:eastAsia="Arial" w:hAnsi="Arial"/>
                <w:sz w:val="20"/>
                <w:szCs w:val="20"/>
                <w:lang w:val="en-US"/>
              </w:rPr>
              <w:t>Tendejones</w:t>
            </w:r>
          </w:p>
        </w:tc>
        <w:tc>
          <w:tcPr>
            <w:tcW w:w="1594"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w:t>
            </w:r>
          </w:p>
        </w:tc>
      </w:tr>
      <w:tr w:rsidR="004A1235" w:rsidRPr="004A1235" w:rsidTr="004A1235">
        <w:trPr>
          <w:trHeight w:hRule="exact" w:val="320"/>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III.- </w:t>
            </w:r>
            <w:r w:rsidRPr="004A1235">
              <w:rPr>
                <w:rFonts w:ascii="Arial" w:eastAsia="Arial" w:hAnsi="Arial"/>
                <w:sz w:val="20"/>
                <w:szCs w:val="20"/>
                <w:lang w:val="en-US"/>
              </w:rPr>
              <w:t>Cajas de ahorro</w:t>
            </w:r>
          </w:p>
        </w:tc>
        <w:tc>
          <w:tcPr>
            <w:tcW w:w="1594"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$ 3,500.00</w:t>
            </w:r>
          </w:p>
        </w:tc>
      </w:tr>
      <w:tr w:rsidR="004A1235" w:rsidRPr="004A1235" w:rsidTr="004A1235">
        <w:trPr>
          <w:trHeight w:hRule="exact" w:val="320"/>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IV.- </w:t>
            </w:r>
            <w:r w:rsidRPr="004A1235">
              <w:rPr>
                <w:rFonts w:ascii="Arial" w:eastAsia="Arial" w:hAnsi="Arial"/>
                <w:sz w:val="20"/>
                <w:szCs w:val="20"/>
                <w:lang w:val="en-US"/>
              </w:rPr>
              <w:t>Tienda de abarrotes y enseres</w:t>
            </w:r>
          </w:p>
        </w:tc>
        <w:tc>
          <w:tcPr>
            <w:tcW w:w="1594"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350.00</w:t>
            </w:r>
          </w:p>
        </w:tc>
      </w:tr>
      <w:tr w:rsidR="004A1235" w:rsidRPr="004A1235" w:rsidTr="004A1235">
        <w:trPr>
          <w:trHeight w:hRule="exact" w:val="32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V.- </w:t>
            </w:r>
            <w:r w:rsidRPr="004A1235">
              <w:rPr>
                <w:rFonts w:ascii="Arial" w:eastAsia="Arial" w:hAnsi="Arial"/>
                <w:sz w:val="20"/>
                <w:szCs w:val="20"/>
                <w:lang w:val="en-US"/>
              </w:rPr>
              <w:t>Supermercados</w:t>
            </w:r>
          </w:p>
        </w:tc>
        <w:tc>
          <w:tcPr>
            <w:tcW w:w="1594"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$ 3,500.00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VI.- </w:t>
            </w:r>
            <w:r w:rsidRPr="004A1235">
              <w:rPr>
                <w:rFonts w:ascii="Arial" w:eastAsia="Arial" w:hAnsi="Arial"/>
                <w:sz w:val="20"/>
                <w:szCs w:val="20"/>
                <w:lang w:val="en-US"/>
              </w:rPr>
              <w:t>Salones de fiestas y de reunión social</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8,000.00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VII.- </w:t>
            </w:r>
            <w:r w:rsidRPr="004A1235">
              <w:rPr>
                <w:rFonts w:ascii="Arial" w:eastAsia="Arial" w:hAnsi="Arial"/>
                <w:sz w:val="20"/>
                <w:szCs w:val="20"/>
                <w:lang w:val="en-US"/>
              </w:rPr>
              <w:t>Farmacias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VIII.- </w:t>
            </w:r>
            <w:r w:rsidRPr="004A1235">
              <w:rPr>
                <w:rFonts w:ascii="Arial" w:eastAsia="Arial" w:hAnsi="Arial"/>
                <w:sz w:val="20"/>
                <w:szCs w:val="20"/>
                <w:lang w:val="en-US"/>
              </w:rPr>
              <w:t>Gaseras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IX.- </w:t>
            </w:r>
            <w:r w:rsidRPr="004A1235">
              <w:rPr>
                <w:rFonts w:ascii="Arial" w:eastAsia="Arial" w:hAnsi="Arial"/>
                <w:sz w:val="20"/>
                <w:szCs w:val="20"/>
                <w:lang w:val="en-US"/>
              </w:rPr>
              <w:t>Casas financieras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2,000.00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 </w:t>
            </w:r>
            <w:r w:rsidRPr="004A1235">
              <w:rPr>
                <w:rFonts w:ascii="Arial" w:eastAsia="Arial" w:hAnsi="Arial"/>
                <w:sz w:val="20"/>
                <w:szCs w:val="20"/>
                <w:lang w:val="en-US"/>
              </w:rPr>
              <w:t>Gasolineras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$100,000.00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XI.- </w:t>
            </w:r>
            <w:r w:rsidRPr="004A1235">
              <w:rPr>
                <w:rFonts w:ascii="Arial" w:eastAsia="Arial" w:hAnsi="Arial"/>
                <w:sz w:val="20"/>
                <w:szCs w:val="20"/>
                <w:lang w:val="en-US"/>
              </w:rPr>
              <w:t>Antenas de Telefonía</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XII.- </w:t>
            </w:r>
            <w:r w:rsidRPr="004A1235">
              <w:rPr>
                <w:rFonts w:ascii="Arial" w:eastAsia="Arial" w:hAnsi="Arial"/>
                <w:sz w:val="20"/>
                <w:szCs w:val="20"/>
                <w:lang w:val="en-US"/>
              </w:rPr>
              <w:t>Tiendas de Electrodomésticos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r>
      <w:tr w:rsidR="004A1235" w:rsidRPr="004A1235" w:rsidTr="004A1235">
        <w:trPr>
          <w:gridAfter w:val="1"/>
          <w:wAfter w:w="15" w:type="dxa"/>
          <w:trHeight w:hRule="exact" w:val="360"/>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XIII.- </w:t>
            </w:r>
            <w:r w:rsidRPr="004A1235">
              <w:rPr>
                <w:rFonts w:ascii="Arial" w:eastAsia="Arial" w:hAnsi="Arial"/>
                <w:sz w:val="20"/>
                <w:szCs w:val="20"/>
                <w:lang w:val="en-US"/>
              </w:rPr>
              <w:t>Servicios de Internet</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4,000.00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XIV.- </w:t>
            </w:r>
            <w:r w:rsidRPr="004A1235">
              <w:rPr>
                <w:rFonts w:ascii="Arial" w:eastAsia="Arial" w:hAnsi="Arial"/>
                <w:sz w:val="20"/>
                <w:szCs w:val="20"/>
                <w:lang w:val="en-US"/>
              </w:rPr>
              <w:t>Tiendas de Motocicleta</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r>
      <w:tr w:rsidR="004A1235" w:rsidRPr="004A1235" w:rsidTr="004A1235">
        <w:trPr>
          <w:gridAfter w:val="1"/>
          <w:wAfter w:w="15" w:type="dxa"/>
          <w:trHeight w:hRule="exact" w:val="356"/>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XV.- </w:t>
            </w:r>
            <w:r w:rsidRPr="004A1235">
              <w:rPr>
                <w:rFonts w:ascii="Arial" w:eastAsia="Arial" w:hAnsi="Arial"/>
                <w:sz w:val="20"/>
                <w:szCs w:val="20"/>
                <w:lang w:val="en-US"/>
              </w:rPr>
              <w:t>Refaccionaria Automotriz y de Motos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XVI.- </w:t>
            </w:r>
            <w:r w:rsidRPr="004A1235">
              <w:rPr>
                <w:rFonts w:ascii="Arial" w:eastAsia="Arial" w:hAnsi="Arial"/>
                <w:sz w:val="20"/>
                <w:szCs w:val="20"/>
                <w:lang w:val="en-US"/>
              </w:rPr>
              <w:t>Heladerías</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400.00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XVII.- </w:t>
            </w:r>
            <w:r w:rsidRPr="004A1235">
              <w:rPr>
                <w:rFonts w:ascii="Arial" w:eastAsia="Arial" w:hAnsi="Arial"/>
                <w:sz w:val="20"/>
                <w:szCs w:val="20"/>
                <w:lang w:val="en-US"/>
              </w:rPr>
              <w:t>Ropa, Zapatos y Bisutería</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350.00</w:t>
            </w:r>
          </w:p>
        </w:tc>
      </w:tr>
      <w:tr w:rsidR="004A1235" w:rsidRPr="004A1235" w:rsidTr="004A1235">
        <w:trPr>
          <w:gridAfter w:val="1"/>
          <w:wAfter w:w="15" w:type="dxa"/>
          <w:trHeight w:hRule="exact" w:val="343"/>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XVIII</w:t>
            </w:r>
            <w:proofErr w:type="gramStart"/>
            <w:r w:rsidRPr="004A1235">
              <w:rPr>
                <w:rFonts w:ascii="Arial" w:eastAsia="Arial" w:hAnsi="Arial"/>
                <w:b/>
                <w:sz w:val="20"/>
                <w:szCs w:val="20"/>
                <w:lang w:val="en-US"/>
              </w:rPr>
              <w:t>.-</w:t>
            </w:r>
            <w:proofErr w:type="gramEnd"/>
            <w:r w:rsidRPr="004A1235">
              <w:rPr>
                <w:rFonts w:ascii="Arial" w:eastAsia="Arial" w:hAnsi="Arial"/>
                <w:b/>
                <w:sz w:val="20"/>
                <w:szCs w:val="20"/>
                <w:lang w:val="en-US"/>
              </w:rPr>
              <w:t xml:space="preserve"> </w:t>
            </w:r>
            <w:r w:rsidRPr="004A1235">
              <w:rPr>
                <w:rFonts w:ascii="Arial" w:eastAsia="Arial" w:hAnsi="Arial"/>
                <w:sz w:val="20"/>
                <w:szCs w:val="20"/>
                <w:lang w:val="en-US"/>
              </w:rPr>
              <w:t>Tiendas de Accesorios Celulares y Equipo de Cómputo.</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w:t>
            </w:r>
          </w:p>
        </w:tc>
      </w:tr>
      <w:tr w:rsidR="004A1235" w:rsidRPr="004A1235" w:rsidTr="004A1235">
        <w:trPr>
          <w:gridAfter w:val="1"/>
          <w:wAfter w:w="15" w:type="dxa"/>
          <w:trHeight w:hRule="exact" w:val="360"/>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XIX.- </w:t>
            </w:r>
            <w:r w:rsidRPr="004A1235">
              <w:rPr>
                <w:rFonts w:ascii="Arial" w:eastAsia="Arial" w:hAnsi="Arial"/>
                <w:sz w:val="20"/>
                <w:szCs w:val="20"/>
                <w:lang w:val="en-US"/>
              </w:rPr>
              <w:t>Casa de Empeño</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8,000.00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3,500.00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XX.- </w:t>
            </w:r>
            <w:r w:rsidRPr="004A1235">
              <w:rPr>
                <w:rFonts w:ascii="Arial" w:eastAsia="Arial" w:hAnsi="Arial"/>
                <w:sz w:val="20"/>
                <w:szCs w:val="20"/>
                <w:lang w:val="en-US"/>
              </w:rPr>
              <w:t>Granjas Porcícola</w:t>
            </w:r>
          </w:p>
          <w:p w:rsidR="004A1235" w:rsidRPr="004A1235" w:rsidRDefault="004A1235" w:rsidP="00C05609">
            <w:pPr>
              <w:spacing w:after="0"/>
              <w:ind w:left="140"/>
              <w:jc w:val="both"/>
              <w:rPr>
                <w:rFonts w:ascii="Arial" w:eastAsia="Arial" w:hAnsi="Arial"/>
                <w:sz w:val="20"/>
                <w:szCs w:val="20"/>
                <w:lang w:val="en-US"/>
              </w:rPr>
            </w:pPr>
          </w:p>
          <w:p w:rsidR="004A1235" w:rsidRPr="004A1235" w:rsidRDefault="004A1235" w:rsidP="00C05609">
            <w:pPr>
              <w:spacing w:after="0"/>
              <w:ind w:left="140"/>
              <w:jc w:val="both"/>
              <w:rPr>
                <w:rFonts w:ascii="Arial" w:eastAsia="Arial" w:hAnsi="Arial"/>
                <w:sz w:val="20"/>
                <w:szCs w:val="20"/>
                <w:lang w:val="en-US"/>
              </w:rPr>
            </w:pP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50,000.00</w:t>
            </w:r>
          </w:p>
        </w:tc>
        <w:tc>
          <w:tcPr>
            <w:tcW w:w="1701" w:type="dxa"/>
            <w:gridSpan w:val="2"/>
            <w:tcBorders>
              <w:top w:val="single" w:sz="6" w:space="0" w:color="000000"/>
              <w:left w:val="single" w:sz="6" w:space="0" w:color="000000"/>
              <w:bottom w:val="single" w:sz="6" w:space="0" w:color="000000"/>
              <w:right w:val="single" w:sz="6" w:space="0" w:color="000000"/>
            </w:tcBorders>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$ 10,000.00</w:t>
            </w:r>
          </w:p>
          <w:p w:rsidR="004A1235" w:rsidRPr="004A1235" w:rsidRDefault="004A1235" w:rsidP="00C05609">
            <w:pPr>
              <w:spacing w:after="0"/>
              <w:jc w:val="right"/>
              <w:rPr>
                <w:rFonts w:ascii="Arial" w:eastAsia="Arial" w:hAnsi="Arial"/>
                <w:sz w:val="20"/>
                <w:szCs w:val="20"/>
                <w:lang w:val="en-US"/>
              </w:rPr>
            </w:pP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b/>
                <w:sz w:val="20"/>
                <w:szCs w:val="20"/>
                <w:lang w:val="en-US"/>
              </w:rPr>
            </w:pPr>
            <w:r w:rsidRPr="004A1235">
              <w:rPr>
                <w:rFonts w:ascii="Arial" w:eastAsia="Arial" w:hAnsi="Arial"/>
                <w:b/>
                <w:sz w:val="20"/>
                <w:szCs w:val="20"/>
                <w:lang w:val="en-US"/>
              </w:rPr>
              <w:t xml:space="preserve">XXI.- </w:t>
            </w:r>
            <w:r w:rsidRPr="004A1235">
              <w:rPr>
                <w:rFonts w:ascii="Arial" w:eastAsia="Arial" w:hAnsi="Arial"/>
                <w:sz w:val="20"/>
                <w:szCs w:val="20"/>
                <w:lang w:val="en-US"/>
              </w:rPr>
              <w:t>Tortillería y Panadería</w:t>
            </w:r>
            <w:r w:rsidRPr="004A1235">
              <w:rPr>
                <w:rFonts w:ascii="Arial" w:eastAsia="Arial" w:hAnsi="Arial"/>
                <w:b/>
                <w:sz w:val="20"/>
                <w:szCs w:val="20"/>
                <w:lang w:val="en-US"/>
              </w:rPr>
              <w:t xml:space="preserve">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b/>
                <w:sz w:val="20"/>
                <w:szCs w:val="20"/>
                <w:lang w:val="en-US"/>
              </w:rPr>
            </w:pPr>
            <w:r w:rsidRPr="004A1235">
              <w:rPr>
                <w:rFonts w:ascii="Arial" w:eastAsia="Arial" w:hAnsi="Arial"/>
                <w:b/>
                <w:sz w:val="20"/>
                <w:szCs w:val="20"/>
                <w:lang w:val="en-US"/>
              </w:rPr>
              <w:t xml:space="preserve">XXII.- </w:t>
            </w:r>
            <w:r w:rsidRPr="004A1235">
              <w:rPr>
                <w:rFonts w:ascii="Arial" w:eastAsia="Arial" w:hAnsi="Arial"/>
                <w:sz w:val="20"/>
                <w:szCs w:val="20"/>
                <w:lang w:val="en-US"/>
              </w:rPr>
              <w:t>Expendio de Carne</w:t>
            </w:r>
            <w:r w:rsidRPr="004A1235">
              <w:rPr>
                <w:rFonts w:ascii="Arial" w:eastAsia="Arial" w:hAnsi="Arial"/>
                <w:b/>
                <w:sz w:val="20"/>
                <w:szCs w:val="20"/>
                <w:lang w:val="en-US"/>
              </w:rPr>
              <w:t xml:space="preserve">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b/>
                <w:sz w:val="20"/>
                <w:szCs w:val="20"/>
                <w:lang w:val="en-US"/>
              </w:rPr>
            </w:pPr>
            <w:r w:rsidRPr="004A1235">
              <w:rPr>
                <w:rFonts w:ascii="Arial" w:eastAsia="Arial" w:hAnsi="Arial"/>
                <w:b/>
                <w:sz w:val="20"/>
                <w:szCs w:val="20"/>
                <w:lang w:val="en-US"/>
              </w:rPr>
              <w:t xml:space="preserve">XXIII.- </w:t>
            </w:r>
            <w:r w:rsidRPr="004A1235">
              <w:rPr>
                <w:rFonts w:ascii="Arial" w:eastAsia="Arial" w:hAnsi="Arial"/>
                <w:sz w:val="20"/>
                <w:szCs w:val="20"/>
                <w:lang w:val="en-US"/>
              </w:rPr>
              <w:t>Carnicería, Pollería y Pescadería</w:t>
            </w:r>
            <w:r w:rsidRPr="004A1235">
              <w:rPr>
                <w:rFonts w:ascii="Arial" w:eastAsia="Arial" w:hAnsi="Arial"/>
                <w:b/>
                <w:sz w:val="20"/>
                <w:szCs w:val="20"/>
                <w:lang w:val="en-US"/>
              </w:rPr>
              <w:t xml:space="preserve">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b/>
                <w:sz w:val="20"/>
                <w:szCs w:val="20"/>
                <w:lang w:val="en-US"/>
              </w:rPr>
            </w:pPr>
            <w:r w:rsidRPr="004A1235">
              <w:rPr>
                <w:rFonts w:ascii="Arial" w:eastAsia="Arial" w:hAnsi="Arial"/>
                <w:b/>
                <w:sz w:val="20"/>
                <w:szCs w:val="20"/>
                <w:lang w:val="en-US"/>
              </w:rPr>
              <w:t>XXIV</w:t>
            </w:r>
            <w:proofErr w:type="gramStart"/>
            <w:r w:rsidR="00C05609">
              <w:rPr>
                <w:rFonts w:ascii="Arial" w:eastAsia="Arial" w:hAnsi="Arial"/>
                <w:b/>
                <w:sz w:val="20"/>
                <w:szCs w:val="20"/>
                <w:lang w:val="en-US"/>
              </w:rPr>
              <w:t>.</w:t>
            </w:r>
            <w:r w:rsidR="00C05609" w:rsidRPr="004A1235">
              <w:rPr>
                <w:rFonts w:ascii="Arial" w:eastAsia="Arial" w:hAnsi="Arial"/>
                <w:b/>
                <w:sz w:val="20"/>
                <w:szCs w:val="20"/>
                <w:lang w:val="en-US"/>
              </w:rPr>
              <w:t>-</w:t>
            </w:r>
            <w:proofErr w:type="gramEnd"/>
            <w:r w:rsidRPr="004A1235">
              <w:rPr>
                <w:rFonts w:ascii="Arial" w:eastAsia="Arial" w:hAnsi="Arial"/>
                <w:b/>
                <w:sz w:val="20"/>
                <w:szCs w:val="20"/>
                <w:lang w:val="en-US"/>
              </w:rPr>
              <w:t xml:space="preserve"> </w:t>
            </w:r>
            <w:r w:rsidRPr="004A1235">
              <w:rPr>
                <w:rFonts w:ascii="Arial" w:eastAsia="Arial" w:hAnsi="Arial"/>
                <w:sz w:val="20"/>
                <w:szCs w:val="20"/>
                <w:lang w:val="en-US"/>
              </w:rPr>
              <w:t>Casa de Préstamo.</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XXV.- </w:t>
            </w:r>
            <w:r w:rsidRPr="004A1235">
              <w:rPr>
                <w:rFonts w:ascii="Arial" w:eastAsia="Arial" w:hAnsi="Arial"/>
                <w:sz w:val="20"/>
                <w:szCs w:val="20"/>
                <w:lang w:val="en-US"/>
              </w:rPr>
              <w:t xml:space="preserve">Taquería, Lonchería, Fonda y Cocina Económica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b/>
                <w:sz w:val="20"/>
                <w:szCs w:val="20"/>
                <w:lang w:val="en-US"/>
              </w:rPr>
            </w:pPr>
            <w:r w:rsidRPr="004A1235">
              <w:rPr>
                <w:rFonts w:ascii="Arial" w:eastAsia="Arial" w:hAnsi="Arial"/>
                <w:b/>
                <w:sz w:val="20"/>
                <w:szCs w:val="20"/>
                <w:lang w:val="en-US"/>
              </w:rPr>
              <w:t xml:space="preserve">XXVI.- </w:t>
            </w:r>
            <w:r w:rsidRPr="004A1235">
              <w:rPr>
                <w:rFonts w:ascii="Arial" w:eastAsia="Arial" w:hAnsi="Arial"/>
                <w:sz w:val="20"/>
                <w:szCs w:val="20"/>
                <w:lang w:val="en-US"/>
              </w:rPr>
              <w:t>Minisúper</w:t>
            </w:r>
            <w:r w:rsidRPr="004A1235">
              <w:rPr>
                <w:rFonts w:ascii="Arial" w:eastAsia="Arial" w:hAnsi="Arial"/>
                <w:b/>
                <w:sz w:val="20"/>
                <w:szCs w:val="20"/>
                <w:lang w:val="en-US"/>
              </w:rPr>
              <w:t xml:space="preserve">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8,000.00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1,500.00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XXVII.- </w:t>
            </w:r>
            <w:r w:rsidRPr="004A1235">
              <w:rPr>
                <w:rFonts w:ascii="Arial" w:eastAsia="Arial" w:hAnsi="Arial"/>
                <w:sz w:val="20"/>
                <w:szCs w:val="20"/>
                <w:lang w:val="en-US"/>
              </w:rPr>
              <w:t xml:space="preserve">Papelería y Centro de Copiado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XXVIII.- </w:t>
            </w:r>
            <w:r w:rsidRPr="004A1235">
              <w:rPr>
                <w:rFonts w:ascii="Arial" w:eastAsia="Arial" w:hAnsi="Arial"/>
                <w:sz w:val="20"/>
                <w:szCs w:val="20"/>
                <w:lang w:val="en-US"/>
              </w:rPr>
              <w:t xml:space="preserve">Estética y Peluquería </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500.00</w:t>
            </w:r>
          </w:p>
        </w:tc>
      </w:tr>
      <w:tr w:rsidR="004A1235" w:rsidRPr="004A1235" w:rsidTr="004A1235">
        <w:trPr>
          <w:gridAfter w:val="1"/>
          <w:wAfter w:w="15" w:type="dxa"/>
          <w:trHeight w:hRule="exact" w:val="355"/>
        </w:trPr>
        <w:tc>
          <w:tcPr>
            <w:tcW w:w="595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ind w:left="140"/>
              <w:jc w:val="both"/>
              <w:rPr>
                <w:rFonts w:ascii="Arial" w:eastAsia="Arial" w:hAnsi="Arial"/>
                <w:sz w:val="20"/>
                <w:szCs w:val="20"/>
                <w:lang w:val="en-US"/>
              </w:rPr>
            </w:pPr>
            <w:r w:rsidRPr="004A1235">
              <w:rPr>
                <w:rFonts w:ascii="Arial" w:eastAsia="Arial" w:hAnsi="Arial"/>
                <w:b/>
                <w:sz w:val="20"/>
                <w:szCs w:val="20"/>
                <w:lang w:val="en-US"/>
              </w:rPr>
              <w:t xml:space="preserve">XXIX.- </w:t>
            </w:r>
            <w:r w:rsidRPr="004A1235">
              <w:rPr>
                <w:rFonts w:ascii="Arial" w:eastAsia="Arial" w:hAnsi="Arial"/>
                <w:sz w:val="20"/>
                <w:szCs w:val="20"/>
                <w:lang w:val="en-US"/>
              </w:rPr>
              <w:t>Oficina de Servicio de Sistema de Televisión</w:t>
            </w:r>
          </w:p>
        </w:tc>
        <w:tc>
          <w:tcPr>
            <w:tcW w:w="1579"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2,500.00</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jc w:val="right"/>
              <w:rPr>
                <w:rFonts w:ascii="Arial" w:eastAsia="Arial" w:hAnsi="Arial"/>
                <w:sz w:val="20"/>
                <w:szCs w:val="20"/>
                <w:lang w:val="en-US"/>
              </w:rPr>
            </w:pPr>
            <w:r w:rsidRPr="004A1235">
              <w:rPr>
                <w:rFonts w:ascii="Arial" w:eastAsia="Arial" w:hAnsi="Arial"/>
                <w:sz w:val="20"/>
                <w:szCs w:val="20"/>
                <w:lang w:val="en-US"/>
              </w:rPr>
              <w:t>$   1,000.00</w:t>
            </w:r>
          </w:p>
        </w:tc>
      </w:tr>
    </w:tbl>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tabs>
          <w:tab w:val="left" w:pos="9923"/>
        </w:tabs>
        <w:spacing w:after="0" w:line="360" w:lineRule="auto"/>
        <w:jc w:val="both"/>
        <w:rPr>
          <w:rFonts w:ascii="Arial" w:eastAsia="Arial" w:hAnsi="Arial"/>
          <w:sz w:val="20"/>
          <w:szCs w:val="20"/>
        </w:rPr>
      </w:pPr>
      <w:r w:rsidRPr="004A1235">
        <w:rPr>
          <w:rFonts w:ascii="Arial" w:eastAsia="Arial" w:hAnsi="Arial"/>
          <w:b/>
          <w:sz w:val="20"/>
          <w:szCs w:val="20"/>
        </w:rPr>
        <w:t xml:space="preserve">Artículo 21.- </w:t>
      </w:r>
      <w:r w:rsidRPr="004A1235">
        <w:rPr>
          <w:rFonts w:ascii="Arial" w:eastAsia="Arial" w:hAnsi="Arial"/>
          <w:sz w:val="20"/>
          <w:szCs w:val="20"/>
        </w:rPr>
        <w:t xml:space="preserve">Para el otorgamiento de licencia nueva de funcionamiento de establecimientos o locales cuyos giros sean la prestación de servicios que incluyan el expendio de bebidas alcohólicas se aplicará la tarifa </w:t>
      </w:r>
      <w:r w:rsidRPr="004A1235">
        <w:rPr>
          <w:rFonts w:ascii="Arial" w:eastAsia="Arial" w:hAnsi="Arial"/>
          <w:position w:val="-1"/>
          <w:sz w:val="20"/>
          <w:szCs w:val="20"/>
        </w:rPr>
        <w:t>relacionada a continuación:</w:t>
      </w:r>
    </w:p>
    <w:p w:rsidR="004A1235" w:rsidRPr="004A1235" w:rsidRDefault="004A1235" w:rsidP="00C05609">
      <w:pPr>
        <w:spacing w:after="0" w:line="240" w:lineRule="auto"/>
        <w:jc w:val="both"/>
        <w:rPr>
          <w:rFonts w:ascii="Arial" w:eastAsia="Times New Roman" w:hAnsi="Arial"/>
          <w:sz w:val="20"/>
          <w:szCs w:val="20"/>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8"/>
        <w:gridCol w:w="4479"/>
      </w:tblGrid>
      <w:tr w:rsidR="004A1235" w:rsidRPr="004A1235" w:rsidTr="00C05609">
        <w:trPr>
          <w:trHeight w:hRule="exact" w:val="39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I.-</w:t>
            </w:r>
            <w:r w:rsidRPr="004A1235">
              <w:rPr>
                <w:rFonts w:ascii="Arial" w:eastAsia="Arial" w:hAnsi="Arial"/>
                <w:sz w:val="20"/>
                <w:szCs w:val="20"/>
                <w:lang w:val="en-US"/>
              </w:rPr>
              <w:t xml:space="preserve"> Centros nocturnos y cabarets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800 Unidades de medida y actualización (UMA)</w:t>
            </w:r>
          </w:p>
        </w:tc>
      </w:tr>
      <w:tr w:rsidR="004A1235" w:rsidRPr="004A1235" w:rsidTr="00C05609">
        <w:trPr>
          <w:trHeight w:hRule="exact" w:val="396"/>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II.-</w:t>
            </w:r>
            <w:r w:rsidRPr="004A1235">
              <w:rPr>
                <w:rFonts w:ascii="Arial" w:eastAsia="Arial" w:hAnsi="Arial"/>
                <w:sz w:val="20"/>
                <w:szCs w:val="20"/>
                <w:lang w:val="en-US"/>
              </w:rPr>
              <w:t xml:space="preserve"> Cantinas y bares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700 Unidades de medida y actualización (UMA)</w:t>
            </w:r>
          </w:p>
        </w:tc>
      </w:tr>
      <w:tr w:rsidR="004A1235" w:rsidRPr="004A1235" w:rsidTr="00C05609">
        <w:trPr>
          <w:trHeight w:hRule="exact" w:val="39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III.-</w:t>
            </w:r>
            <w:r w:rsidRPr="004A1235">
              <w:rPr>
                <w:rFonts w:ascii="Arial" w:eastAsia="Arial" w:hAnsi="Arial"/>
                <w:sz w:val="20"/>
                <w:szCs w:val="20"/>
                <w:lang w:val="en-US"/>
              </w:rPr>
              <w:t xml:space="preserve"> Restaurantes -bar</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800 Unidades de medida y actualización (UMA)</w:t>
            </w:r>
          </w:p>
        </w:tc>
      </w:tr>
      <w:tr w:rsidR="004A1235" w:rsidRPr="004A1235" w:rsidTr="00C05609">
        <w:trPr>
          <w:trHeight w:hRule="exact" w:val="39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 xml:space="preserve">IV.- </w:t>
            </w:r>
            <w:r w:rsidRPr="004A1235">
              <w:rPr>
                <w:rFonts w:ascii="Arial" w:eastAsia="Arial" w:hAnsi="Arial"/>
                <w:sz w:val="20"/>
                <w:szCs w:val="20"/>
                <w:lang w:val="en-US"/>
              </w:rPr>
              <w:t>Discotecas y clubes sociales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800 Unidades de medida y actualización (UMA)</w:t>
            </w:r>
          </w:p>
        </w:tc>
      </w:tr>
      <w:tr w:rsidR="004A1235" w:rsidRPr="004A1235" w:rsidTr="00C05609">
        <w:trPr>
          <w:trHeight w:hRule="exact" w:val="39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V.-</w:t>
            </w:r>
            <w:r w:rsidRPr="004A1235">
              <w:rPr>
                <w:rFonts w:ascii="Arial" w:eastAsia="Arial" w:hAnsi="Arial"/>
                <w:sz w:val="20"/>
                <w:szCs w:val="20"/>
                <w:lang w:val="en-US"/>
              </w:rPr>
              <w:t xml:space="preserve"> Salones de bailes, de billar o boliches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500 Unidades  de medida y actualización (UMA)</w:t>
            </w:r>
          </w:p>
        </w:tc>
      </w:tr>
      <w:tr w:rsidR="004A1235" w:rsidRPr="004A1235" w:rsidTr="00C05609">
        <w:trPr>
          <w:trHeight w:hRule="exact" w:val="39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VI.-</w:t>
            </w:r>
            <w:r w:rsidRPr="004A1235">
              <w:rPr>
                <w:rFonts w:ascii="Arial" w:eastAsia="Arial" w:hAnsi="Arial"/>
                <w:sz w:val="20"/>
                <w:szCs w:val="20"/>
                <w:lang w:val="en-US"/>
              </w:rPr>
              <w:t xml:space="preserve"> Restaurantes en general, fondas y loncherías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150 Unidades  de medida y actualización (UMA)</w:t>
            </w:r>
          </w:p>
        </w:tc>
      </w:tr>
      <w:tr w:rsidR="004A1235" w:rsidRPr="004A1235" w:rsidTr="00C05609">
        <w:trPr>
          <w:trHeight w:hRule="exact" w:val="405"/>
          <w:jc w:val="center"/>
        </w:trPr>
        <w:tc>
          <w:tcPr>
            <w:tcW w:w="464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ind w:left="137"/>
              <w:jc w:val="both"/>
              <w:rPr>
                <w:rFonts w:ascii="Arial" w:eastAsia="Arial" w:hAnsi="Arial"/>
                <w:sz w:val="20"/>
                <w:szCs w:val="20"/>
                <w:lang w:val="en-US"/>
              </w:rPr>
            </w:pPr>
            <w:r w:rsidRPr="004A1235">
              <w:rPr>
                <w:rFonts w:ascii="Arial" w:eastAsia="Arial" w:hAnsi="Arial"/>
                <w:b/>
                <w:sz w:val="20"/>
                <w:szCs w:val="20"/>
                <w:lang w:val="en-US"/>
              </w:rPr>
              <w:t>VII.-</w:t>
            </w:r>
            <w:r w:rsidRPr="004A1235">
              <w:rPr>
                <w:rFonts w:ascii="Arial" w:eastAsia="Arial" w:hAnsi="Arial"/>
                <w:sz w:val="20"/>
                <w:szCs w:val="20"/>
                <w:lang w:val="en-US"/>
              </w:rPr>
              <w:t xml:space="preserve"> Hoteles, moteles y posadas</w:t>
            </w:r>
          </w:p>
        </w:tc>
        <w:tc>
          <w:tcPr>
            <w:tcW w:w="447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Arial" w:hAnsi="Arial"/>
                <w:sz w:val="20"/>
                <w:szCs w:val="20"/>
                <w:lang w:val="en-US"/>
              </w:rPr>
            </w:pPr>
            <w:r w:rsidRPr="004A1235">
              <w:rPr>
                <w:rFonts w:ascii="Arial" w:eastAsia="Arial" w:hAnsi="Arial"/>
                <w:sz w:val="20"/>
                <w:szCs w:val="20"/>
                <w:lang w:val="en-US"/>
              </w:rPr>
              <w:t>650 Unidades  de medida y actualización (UMA)</w:t>
            </w:r>
          </w:p>
        </w:tc>
      </w:tr>
    </w:tbl>
    <w:p w:rsidR="004A1235" w:rsidRPr="004A1235" w:rsidRDefault="004A1235" w:rsidP="004A1235">
      <w:pPr>
        <w:spacing w:after="0" w:line="360" w:lineRule="auto"/>
        <w:jc w:val="both"/>
        <w:rPr>
          <w:rFonts w:ascii="Arial" w:eastAsia="Arial" w:hAnsi="Arial"/>
          <w:b/>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22.- </w:t>
      </w:r>
      <w:r w:rsidRPr="004A1235">
        <w:rPr>
          <w:rFonts w:ascii="Arial" w:eastAsia="Arial" w:hAnsi="Arial"/>
          <w:sz w:val="20"/>
          <w:szCs w:val="20"/>
        </w:rPr>
        <w:t>Por el otorgamiento de la revalidación anual de licencias para el funcionamiento de los establecimientos que se relacionan en los artículos 19 y 21 de esta Ley, se pagará un derecho conforme a la siguiente tarifa:</w:t>
      </w:r>
    </w:p>
    <w:p w:rsidR="004A1235" w:rsidRPr="004A1235" w:rsidRDefault="004A1235" w:rsidP="004A1235">
      <w:pPr>
        <w:spacing w:after="0" w:line="360" w:lineRule="auto"/>
        <w:jc w:val="both"/>
        <w:rPr>
          <w:rFonts w:ascii="Arial" w:eastAsia="Times New Roman" w:hAnsi="Arial"/>
          <w:sz w:val="20"/>
          <w:szCs w:val="20"/>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3"/>
        <w:gridCol w:w="425"/>
        <w:gridCol w:w="1552"/>
      </w:tblGrid>
      <w:tr w:rsidR="004A1235" w:rsidRPr="004A1235" w:rsidTr="004A1235">
        <w:trPr>
          <w:trHeight w:hRule="exact" w:val="422"/>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Vinaterías o Licorerías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424"/>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Expendios de cerveza</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84"/>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Súper mercados y mini súper con departamento de licores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val="255"/>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Centros nocturnos y cabarets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51"/>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Cantinas y bares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423"/>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Restaurante bar</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49"/>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Discotecas y clubes sociales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55"/>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Salones de baile de billar y boliches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43"/>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Restaurantes en general, fondas y loncherías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r w:rsidR="004A1235" w:rsidRPr="004A1235" w:rsidTr="004A1235">
        <w:trPr>
          <w:trHeight w:hRule="exact" w:val="376"/>
          <w:jc w:val="center"/>
        </w:trPr>
        <w:tc>
          <w:tcPr>
            <w:tcW w:w="7089"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numPr>
                <w:ilvl w:val="0"/>
                <w:numId w:val="33"/>
              </w:numPr>
              <w:spacing w:after="0" w:line="360" w:lineRule="auto"/>
              <w:contextualSpacing/>
              <w:jc w:val="both"/>
              <w:rPr>
                <w:rFonts w:ascii="Arial" w:eastAsia="Arial" w:hAnsi="Arial"/>
                <w:sz w:val="20"/>
                <w:szCs w:val="20"/>
                <w:lang w:val="en-US"/>
              </w:rPr>
            </w:pPr>
            <w:r w:rsidRPr="004A1235">
              <w:rPr>
                <w:rFonts w:ascii="Arial" w:eastAsia="Arial" w:hAnsi="Arial"/>
                <w:sz w:val="20"/>
                <w:szCs w:val="20"/>
                <w:lang w:val="en-US"/>
              </w:rPr>
              <w:t>Hoteles, moteles y posadas</w:t>
            </w:r>
          </w:p>
        </w:tc>
        <w:tc>
          <w:tcPr>
            <w:tcW w:w="42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553"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5,000.00</w:t>
            </w:r>
          </w:p>
        </w:tc>
      </w:tr>
    </w:tbl>
    <w:p w:rsidR="004A1235" w:rsidRPr="004A1235" w:rsidRDefault="004A1235" w:rsidP="004A1235">
      <w:pPr>
        <w:shd w:val="clear" w:color="auto" w:fill="FFFFFF"/>
        <w:spacing w:after="0" w:line="360" w:lineRule="auto"/>
        <w:jc w:val="both"/>
        <w:rPr>
          <w:rFonts w:ascii="Arial" w:eastAsia="Arial" w:hAnsi="Arial"/>
          <w:b/>
          <w:sz w:val="20"/>
          <w:szCs w:val="20"/>
        </w:rPr>
      </w:pP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Arial" w:hAnsi="Arial"/>
          <w:b/>
          <w:sz w:val="20"/>
          <w:szCs w:val="20"/>
        </w:rPr>
        <w:t xml:space="preserve">Artículo 23.- </w:t>
      </w:r>
      <w:r w:rsidRPr="004A1235">
        <w:rPr>
          <w:rFonts w:ascii="Arial" w:eastAsia="Arial" w:hAnsi="Arial"/>
          <w:sz w:val="20"/>
          <w:szCs w:val="20"/>
        </w:rPr>
        <w:t>Por el otorgamiento de los permisos para luz y sonido, bailes populares, verbenas y otros se causarán y pagarán derecho de $ 3,000.00 por día.</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24.- </w:t>
      </w:r>
      <w:r w:rsidRPr="004A1235">
        <w:rPr>
          <w:rFonts w:ascii="Arial" w:eastAsia="Arial" w:hAnsi="Arial"/>
          <w:sz w:val="20"/>
          <w:szCs w:val="20"/>
        </w:rPr>
        <w:t>Por el otorgamiento de los permisos a que hace referencia la Ley de Hacienda Municipal del Estado de Yucatán, se causarán y pagarán derechos de acuerdo con las siguientes tarifas:</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I.- </w:t>
      </w:r>
      <w:r w:rsidRPr="004A1235">
        <w:rPr>
          <w:rFonts w:ascii="Arial" w:eastAsia="Arial" w:hAnsi="Arial"/>
          <w:sz w:val="20"/>
          <w:szCs w:val="20"/>
        </w:rPr>
        <w:t>Permisos de construcción particulares:</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bCs/>
          <w:sz w:val="20"/>
          <w:szCs w:val="20"/>
        </w:rPr>
        <w:t>a)</w:t>
      </w:r>
      <w:r w:rsidRPr="004A1235">
        <w:rPr>
          <w:rFonts w:ascii="Arial" w:eastAsia="Arial" w:hAnsi="Arial"/>
          <w:sz w:val="20"/>
          <w:szCs w:val="20"/>
        </w:rPr>
        <w:t xml:space="preserve"> Láminas de zinc, cartón, madera paja</w:t>
      </w:r>
    </w:p>
    <w:p w:rsidR="004A1235" w:rsidRPr="004A1235" w:rsidRDefault="004A1235" w:rsidP="00211577">
      <w:pPr>
        <w:spacing w:after="0" w:line="360" w:lineRule="auto"/>
        <w:jc w:val="both"/>
        <w:rPr>
          <w:rFonts w:ascii="Arial" w:eastAsia="Arial" w:hAnsi="Arial"/>
          <w:sz w:val="20"/>
          <w:szCs w:val="20"/>
        </w:rPr>
      </w:pPr>
    </w:p>
    <w:tbl>
      <w:tblPr>
        <w:tblStyle w:val="Tablaconcuadrcula1"/>
        <w:tblW w:w="0" w:type="auto"/>
        <w:tblInd w:w="137" w:type="dxa"/>
        <w:tblLook w:val="04A0" w:firstRow="1" w:lastRow="0" w:firstColumn="1" w:lastColumn="0" w:noHBand="0" w:noVBand="1"/>
      </w:tblPr>
      <w:tblGrid>
        <w:gridCol w:w="4961"/>
        <w:gridCol w:w="4013"/>
      </w:tblGrid>
      <w:tr w:rsidR="004A1235" w:rsidRPr="004A1235" w:rsidTr="004A1235">
        <w:tc>
          <w:tcPr>
            <w:tcW w:w="496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cada permiso de construcción de hasta 40 metros cuadrados</w:t>
            </w:r>
          </w:p>
        </w:tc>
        <w:tc>
          <w:tcPr>
            <w:tcW w:w="401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rPr>
            </w:pPr>
            <w:r w:rsidRPr="004A1235">
              <w:rPr>
                <w:rFonts w:ascii="Arial" w:eastAsia="Arial" w:hAnsi="Arial"/>
                <w:sz w:val="20"/>
                <w:szCs w:val="20"/>
              </w:rPr>
              <w:t>0.40 de Unidad de medida y actualización (UMA) por M2</w:t>
            </w:r>
          </w:p>
        </w:tc>
      </w:tr>
      <w:tr w:rsidR="004A1235" w:rsidRPr="004A1235" w:rsidTr="004A1235">
        <w:tc>
          <w:tcPr>
            <w:tcW w:w="496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cada permiso de construcción de 41 a 120 metros cuadrados</w:t>
            </w:r>
          </w:p>
        </w:tc>
        <w:tc>
          <w:tcPr>
            <w:tcW w:w="401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rPr>
            </w:pPr>
            <w:r w:rsidRPr="004A1235">
              <w:rPr>
                <w:rFonts w:ascii="Arial" w:eastAsia="Arial" w:hAnsi="Arial"/>
                <w:sz w:val="20"/>
                <w:szCs w:val="20"/>
              </w:rPr>
              <w:t>0.35 de unidad de medida y actualización (UMA) por M2</w:t>
            </w:r>
          </w:p>
        </w:tc>
      </w:tr>
      <w:tr w:rsidR="004A1235" w:rsidRPr="004A1235" w:rsidTr="004A1235">
        <w:tc>
          <w:tcPr>
            <w:tcW w:w="496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cada permiso de construcción de 121 a 240 metros cuadrados</w:t>
            </w:r>
          </w:p>
        </w:tc>
        <w:tc>
          <w:tcPr>
            <w:tcW w:w="401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rPr>
            </w:pPr>
            <w:r w:rsidRPr="004A1235">
              <w:rPr>
                <w:rFonts w:ascii="Arial" w:eastAsia="Arial" w:hAnsi="Arial"/>
                <w:sz w:val="20"/>
                <w:szCs w:val="20"/>
              </w:rPr>
              <w:t>0.33 de Unidad de medida y actualización (UMA) por M2</w:t>
            </w:r>
          </w:p>
        </w:tc>
      </w:tr>
      <w:tr w:rsidR="004A1235" w:rsidRPr="004A1235" w:rsidTr="004A1235">
        <w:tc>
          <w:tcPr>
            <w:tcW w:w="496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cada permiso de construcción de 241 metros cuadrados en adelante</w:t>
            </w:r>
          </w:p>
        </w:tc>
        <w:tc>
          <w:tcPr>
            <w:tcW w:w="401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rPr>
            </w:pPr>
            <w:r w:rsidRPr="004A1235">
              <w:rPr>
                <w:rFonts w:ascii="Arial" w:eastAsia="Arial" w:hAnsi="Arial"/>
                <w:sz w:val="20"/>
                <w:szCs w:val="20"/>
              </w:rPr>
              <w:t>0.30 de unidad de medida y actualización (UMA) por M2</w:t>
            </w:r>
          </w:p>
        </w:tc>
      </w:tr>
    </w:tbl>
    <w:p w:rsidR="004A1235" w:rsidRDefault="004A1235" w:rsidP="00211577">
      <w:pPr>
        <w:spacing w:after="0" w:line="360" w:lineRule="auto"/>
        <w:jc w:val="both"/>
        <w:rPr>
          <w:rFonts w:ascii="Arial" w:eastAsia="Arial" w:hAnsi="Arial"/>
          <w:sz w:val="20"/>
          <w:szCs w:val="20"/>
        </w:rPr>
      </w:pPr>
    </w:p>
    <w:p w:rsidR="00211577" w:rsidRDefault="00211577" w:rsidP="00211577">
      <w:pPr>
        <w:spacing w:after="0" w:line="360" w:lineRule="auto"/>
        <w:jc w:val="both"/>
        <w:rPr>
          <w:rFonts w:ascii="Arial" w:eastAsia="Arial" w:hAnsi="Arial"/>
          <w:sz w:val="20"/>
          <w:szCs w:val="20"/>
        </w:rPr>
      </w:pPr>
    </w:p>
    <w:p w:rsidR="00211577" w:rsidRPr="004A1235" w:rsidRDefault="00211577" w:rsidP="00211577">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bCs/>
          <w:sz w:val="20"/>
          <w:szCs w:val="20"/>
        </w:rPr>
        <w:t>b)</w:t>
      </w:r>
      <w:r w:rsidRPr="004A1235">
        <w:rPr>
          <w:rFonts w:ascii="Arial" w:eastAsia="Arial" w:hAnsi="Arial"/>
          <w:sz w:val="20"/>
          <w:szCs w:val="20"/>
        </w:rPr>
        <w:t xml:space="preserve"> Viguetas y bovedillas</w:t>
      </w:r>
    </w:p>
    <w:p w:rsidR="004A1235" w:rsidRPr="004A1235" w:rsidRDefault="004A1235" w:rsidP="00C05609">
      <w:pPr>
        <w:spacing w:after="0" w:line="240" w:lineRule="auto"/>
        <w:jc w:val="both"/>
        <w:rPr>
          <w:rFonts w:ascii="Arial" w:eastAsia="Arial" w:hAnsi="Arial"/>
          <w:sz w:val="20"/>
          <w:szCs w:val="20"/>
        </w:rPr>
      </w:pPr>
    </w:p>
    <w:tbl>
      <w:tblPr>
        <w:tblW w:w="9000" w:type="dxa"/>
        <w:tblInd w:w="109" w:type="dxa"/>
        <w:tblLayout w:type="fixed"/>
        <w:tblCellMar>
          <w:left w:w="0" w:type="dxa"/>
          <w:right w:w="0" w:type="dxa"/>
        </w:tblCellMar>
        <w:tblLook w:val="01E0" w:firstRow="1" w:lastRow="1" w:firstColumn="1" w:lastColumn="1" w:noHBand="0" w:noVBand="0"/>
      </w:tblPr>
      <w:tblGrid>
        <w:gridCol w:w="4985"/>
        <w:gridCol w:w="4015"/>
      </w:tblGrid>
      <w:tr w:rsidR="004A1235" w:rsidRPr="004A1235" w:rsidTr="004A1235">
        <w:trPr>
          <w:trHeight w:hRule="exact" w:val="700"/>
        </w:trPr>
        <w:tc>
          <w:tcPr>
            <w:tcW w:w="498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line="360" w:lineRule="auto"/>
              <w:ind w:left="167"/>
              <w:jc w:val="both"/>
              <w:rPr>
                <w:rFonts w:ascii="Arial" w:eastAsia="Arial" w:hAnsi="Arial"/>
                <w:sz w:val="20"/>
                <w:szCs w:val="20"/>
                <w:lang w:val="en-US"/>
              </w:rPr>
            </w:pPr>
            <w:r w:rsidRPr="004A1235">
              <w:rPr>
                <w:rFonts w:ascii="Arial" w:eastAsia="Arial" w:hAnsi="Arial"/>
                <w:sz w:val="20"/>
                <w:szCs w:val="20"/>
                <w:lang w:val="en-US"/>
              </w:rPr>
              <w:t>Por cada permiso de construcción de  hasta 40 metros cuadrados</w:t>
            </w:r>
          </w:p>
        </w:tc>
        <w:tc>
          <w:tcPr>
            <w:tcW w:w="401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73"/>
              <w:jc w:val="right"/>
              <w:rPr>
                <w:rFonts w:ascii="Arial" w:eastAsia="Arial" w:hAnsi="Arial"/>
                <w:sz w:val="20"/>
                <w:szCs w:val="20"/>
                <w:lang w:val="en-US"/>
              </w:rPr>
            </w:pPr>
            <w:r w:rsidRPr="004A1235">
              <w:rPr>
                <w:rFonts w:ascii="Arial" w:eastAsia="Arial" w:hAnsi="Arial"/>
                <w:sz w:val="20"/>
                <w:szCs w:val="20"/>
                <w:lang w:val="en-US"/>
              </w:rPr>
              <w:t>0.50 de Unidad de medida y actualización (UMA) por M2</w:t>
            </w:r>
          </w:p>
        </w:tc>
      </w:tr>
      <w:tr w:rsidR="004A1235" w:rsidRPr="004A1235" w:rsidTr="004A1235">
        <w:trPr>
          <w:trHeight w:hRule="exact" w:val="700"/>
        </w:trPr>
        <w:tc>
          <w:tcPr>
            <w:tcW w:w="498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line="360" w:lineRule="auto"/>
              <w:ind w:left="167"/>
              <w:jc w:val="both"/>
              <w:rPr>
                <w:rFonts w:ascii="Arial" w:eastAsia="Arial" w:hAnsi="Arial"/>
                <w:sz w:val="20"/>
                <w:szCs w:val="20"/>
                <w:lang w:val="en-US"/>
              </w:rPr>
            </w:pPr>
            <w:r w:rsidRPr="004A1235">
              <w:rPr>
                <w:rFonts w:ascii="Arial" w:eastAsia="Arial" w:hAnsi="Arial"/>
                <w:sz w:val="20"/>
                <w:szCs w:val="20"/>
                <w:lang w:val="en-US"/>
              </w:rPr>
              <w:t>Por cada permiso de construcción de 41 a 120 metros cuadrados</w:t>
            </w:r>
          </w:p>
        </w:tc>
        <w:tc>
          <w:tcPr>
            <w:tcW w:w="401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73"/>
              <w:jc w:val="right"/>
              <w:rPr>
                <w:rFonts w:ascii="Arial" w:eastAsia="Arial" w:hAnsi="Arial"/>
                <w:sz w:val="20"/>
                <w:szCs w:val="20"/>
                <w:lang w:val="en-US"/>
              </w:rPr>
            </w:pPr>
            <w:r w:rsidRPr="004A1235">
              <w:rPr>
                <w:rFonts w:ascii="Arial" w:eastAsia="Arial" w:hAnsi="Arial"/>
                <w:sz w:val="20"/>
                <w:szCs w:val="20"/>
                <w:lang w:val="en-US"/>
              </w:rPr>
              <w:t>0.45 de Unidad de medida y actualización (UMA) por M2</w:t>
            </w:r>
          </w:p>
        </w:tc>
      </w:tr>
      <w:tr w:rsidR="004A1235" w:rsidRPr="004A1235" w:rsidTr="004A1235">
        <w:trPr>
          <w:trHeight w:hRule="exact" w:val="700"/>
        </w:trPr>
        <w:tc>
          <w:tcPr>
            <w:tcW w:w="498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line="360" w:lineRule="auto"/>
              <w:ind w:left="167"/>
              <w:jc w:val="both"/>
              <w:rPr>
                <w:rFonts w:ascii="Arial" w:eastAsia="Arial" w:hAnsi="Arial"/>
                <w:sz w:val="20"/>
                <w:szCs w:val="20"/>
                <w:lang w:val="en-US"/>
              </w:rPr>
            </w:pPr>
            <w:r w:rsidRPr="004A1235">
              <w:rPr>
                <w:rFonts w:ascii="Arial" w:eastAsia="Arial" w:hAnsi="Arial"/>
                <w:sz w:val="20"/>
                <w:szCs w:val="20"/>
                <w:lang w:val="en-US"/>
              </w:rPr>
              <w:t>Por cada permiso de construcción de 121 a 240 metros cuadrados</w:t>
            </w:r>
          </w:p>
        </w:tc>
        <w:tc>
          <w:tcPr>
            <w:tcW w:w="401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73"/>
              <w:jc w:val="right"/>
              <w:rPr>
                <w:rFonts w:ascii="Arial" w:eastAsia="Arial" w:hAnsi="Arial"/>
                <w:sz w:val="20"/>
                <w:szCs w:val="20"/>
                <w:lang w:val="en-US"/>
              </w:rPr>
            </w:pPr>
            <w:r w:rsidRPr="004A1235">
              <w:rPr>
                <w:rFonts w:ascii="Arial" w:eastAsia="Arial" w:hAnsi="Arial"/>
                <w:sz w:val="20"/>
                <w:szCs w:val="20"/>
                <w:lang w:val="en-US"/>
              </w:rPr>
              <w:t>0.40 de Unidad de medida y actualización (UMA) por M2</w:t>
            </w:r>
          </w:p>
        </w:tc>
      </w:tr>
      <w:tr w:rsidR="004A1235" w:rsidRPr="004A1235" w:rsidTr="004A1235">
        <w:trPr>
          <w:trHeight w:hRule="exact" w:val="700"/>
        </w:trPr>
        <w:tc>
          <w:tcPr>
            <w:tcW w:w="498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C05609">
            <w:pPr>
              <w:spacing w:after="0" w:line="360" w:lineRule="auto"/>
              <w:ind w:left="167"/>
              <w:jc w:val="both"/>
              <w:rPr>
                <w:rFonts w:ascii="Arial" w:eastAsia="Arial" w:hAnsi="Arial"/>
                <w:sz w:val="20"/>
                <w:szCs w:val="20"/>
                <w:lang w:val="en-US"/>
              </w:rPr>
            </w:pPr>
            <w:r w:rsidRPr="004A1235">
              <w:rPr>
                <w:rFonts w:ascii="Arial" w:eastAsia="Arial" w:hAnsi="Arial"/>
                <w:sz w:val="20"/>
                <w:szCs w:val="20"/>
                <w:lang w:val="en-US"/>
              </w:rPr>
              <w:t>Por cada permiso de construcción de 241 metros cuadrados en adelante</w:t>
            </w:r>
          </w:p>
        </w:tc>
        <w:tc>
          <w:tcPr>
            <w:tcW w:w="401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73"/>
              <w:jc w:val="right"/>
              <w:rPr>
                <w:rFonts w:ascii="Arial" w:eastAsia="Arial" w:hAnsi="Arial"/>
                <w:sz w:val="20"/>
                <w:szCs w:val="20"/>
                <w:lang w:val="en-US"/>
              </w:rPr>
            </w:pPr>
            <w:r w:rsidRPr="004A1235">
              <w:rPr>
                <w:rFonts w:ascii="Arial" w:eastAsia="Arial" w:hAnsi="Arial"/>
                <w:sz w:val="20"/>
                <w:szCs w:val="20"/>
                <w:lang w:val="en-US"/>
              </w:rPr>
              <w:t>0.35 de Unidad de medida y actualización (UMA) por M2</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II.- </w:t>
      </w:r>
      <w:r w:rsidRPr="004A1235">
        <w:rPr>
          <w:rFonts w:ascii="Arial" w:eastAsia="Arial" w:hAnsi="Arial"/>
          <w:sz w:val="20"/>
          <w:szCs w:val="20"/>
        </w:rPr>
        <w:t>Permisos de construcción de INFONAVIT, Bodegas, Industrias, Comercios y grande construcciones:</w:t>
      </w:r>
    </w:p>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position w:val="-1"/>
          <w:sz w:val="20"/>
          <w:szCs w:val="20"/>
        </w:rPr>
      </w:pPr>
      <w:r w:rsidRPr="004A1235">
        <w:rPr>
          <w:rFonts w:ascii="Arial" w:eastAsia="Arial" w:hAnsi="Arial"/>
          <w:b/>
          <w:bCs/>
          <w:position w:val="-1"/>
          <w:sz w:val="20"/>
          <w:szCs w:val="20"/>
        </w:rPr>
        <w:t>a)</w:t>
      </w:r>
      <w:r w:rsidRPr="004A1235">
        <w:rPr>
          <w:rFonts w:ascii="Arial" w:eastAsia="Arial" w:hAnsi="Arial"/>
          <w:position w:val="-1"/>
          <w:sz w:val="20"/>
          <w:szCs w:val="20"/>
        </w:rPr>
        <w:t xml:space="preserve"> Láminas de zinc, cartón, madera y paja.</w:t>
      </w:r>
    </w:p>
    <w:p w:rsidR="004A1235" w:rsidRPr="004A1235" w:rsidRDefault="004A1235" w:rsidP="00C05609">
      <w:pPr>
        <w:spacing w:after="0" w:line="240" w:lineRule="auto"/>
        <w:jc w:val="both"/>
        <w:rPr>
          <w:rFonts w:ascii="Arial" w:eastAsia="Arial" w:hAnsi="Arial"/>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4721"/>
        <w:gridCol w:w="4252"/>
      </w:tblGrid>
      <w:tr w:rsidR="004A1235" w:rsidRPr="004A1235" w:rsidTr="004A1235">
        <w:trPr>
          <w:trHeight w:val="690"/>
        </w:trPr>
        <w:tc>
          <w:tcPr>
            <w:tcW w:w="47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Por cada permiso de construcción de hasta 40 metros cuadrados</w:t>
            </w:r>
          </w:p>
        </w:tc>
        <w:tc>
          <w:tcPr>
            <w:tcW w:w="4252" w:type="dxa"/>
            <w:tcBorders>
              <w:top w:val="single" w:sz="6" w:space="0" w:color="000000"/>
              <w:left w:val="single" w:sz="4" w:space="0" w:color="auto"/>
              <w:bottom w:val="single" w:sz="4" w:space="0" w:color="auto"/>
              <w:right w:val="single" w:sz="6" w:space="0" w:color="000000"/>
            </w:tcBorders>
            <w:hideMark/>
          </w:tcPr>
          <w:p w:rsidR="004A1235" w:rsidRPr="004A1235" w:rsidRDefault="004A1235" w:rsidP="004A1235">
            <w:pPr>
              <w:spacing w:after="0" w:line="360" w:lineRule="auto"/>
              <w:ind w:left="189"/>
              <w:jc w:val="both"/>
              <w:rPr>
                <w:rFonts w:ascii="Arial" w:eastAsia="Arial" w:hAnsi="Arial"/>
                <w:sz w:val="20"/>
                <w:szCs w:val="20"/>
                <w:lang w:val="en-US"/>
              </w:rPr>
            </w:pPr>
            <w:r w:rsidRPr="004A1235">
              <w:rPr>
                <w:rFonts w:ascii="Arial" w:eastAsia="Arial" w:hAnsi="Arial"/>
                <w:sz w:val="20"/>
                <w:szCs w:val="20"/>
                <w:lang w:val="en-US"/>
              </w:rPr>
              <w:t>0.40 de Unidad de medida y actualización (UMA) por M2</w:t>
            </w:r>
          </w:p>
        </w:tc>
      </w:tr>
      <w:tr w:rsidR="004A1235" w:rsidRPr="004A1235" w:rsidTr="004A1235">
        <w:trPr>
          <w:trHeight w:val="691"/>
        </w:trPr>
        <w:tc>
          <w:tcPr>
            <w:tcW w:w="47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Por cada permiso de construcción de 41 a 120 metros cuadrados</w:t>
            </w:r>
          </w:p>
        </w:tc>
        <w:tc>
          <w:tcPr>
            <w:tcW w:w="4252" w:type="dxa"/>
            <w:tcBorders>
              <w:top w:val="single" w:sz="4" w:space="0" w:color="auto"/>
              <w:left w:val="single" w:sz="4" w:space="0" w:color="auto"/>
              <w:bottom w:val="single" w:sz="4" w:space="0" w:color="auto"/>
              <w:right w:val="single" w:sz="6" w:space="0" w:color="000000"/>
            </w:tcBorders>
            <w:hideMark/>
          </w:tcPr>
          <w:p w:rsidR="004A1235" w:rsidRPr="004A1235" w:rsidRDefault="004A1235" w:rsidP="004A1235">
            <w:pPr>
              <w:spacing w:after="0" w:line="360" w:lineRule="auto"/>
              <w:ind w:left="189"/>
              <w:jc w:val="both"/>
              <w:rPr>
                <w:rFonts w:ascii="Arial" w:eastAsia="Arial" w:hAnsi="Arial"/>
                <w:sz w:val="20"/>
                <w:szCs w:val="20"/>
                <w:lang w:val="en-US"/>
              </w:rPr>
            </w:pPr>
            <w:r w:rsidRPr="004A1235">
              <w:rPr>
                <w:rFonts w:ascii="Arial" w:eastAsia="Arial" w:hAnsi="Arial"/>
                <w:sz w:val="20"/>
                <w:szCs w:val="20"/>
                <w:lang w:val="en-US"/>
              </w:rPr>
              <w:t>0.035 de Unidad de medida y actualización (UMA) por M2</w:t>
            </w:r>
          </w:p>
        </w:tc>
      </w:tr>
      <w:tr w:rsidR="004A1235" w:rsidRPr="004A1235" w:rsidTr="004A1235">
        <w:trPr>
          <w:trHeight w:val="690"/>
        </w:trPr>
        <w:tc>
          <w:tcPr>
            <w:tcW w:w="4721" w:type="dxa"/>
            <w:tcBorders>
              <w:top w:val="single" w:sz="4" w:space="0" w:color="auto"/>
              <w:left w:val="single" w:sz="4" w:space="0" w:color="auto"/>
              <w:bottom w:val="nil"/>
              <w:right w:val="single" w:sz="4" w:space="0" w:color="auto"/>
            </w:tcBorders>
            <w:hideMark/>
          </w:tcPr>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Por cada permiso de construcción de 121 a 240 metros cuadrados</w:t>
            </w:r>
          </w:p>
        </w:tc>
        <w:tc>
          <w:tcPr>
            <w:tcW w:w="4252" w:type="dxa"/>
            <w:tcBorders>
              <w:top w:val="single" w:sz="4" w:space="0" w:color="auto"/>
              <w:left w:val="single" w:sz="4" w:space="0" w:color="auto"/>
              <w:bottom w:val="nil"/>
              <w:right w:val="single" w:sz="6" w:space="0" w:color="000000"/>
            </w:tcBorders>
            <w:hideMark/>
          </w:tcPr>
          <w:p w:rsidR="004A1235" w:rsidRPr="004A1235" w:rsidRDefault="004A1235" w:rsidP="004A1235">
            <w:pPr>
              <w:spacing w:after="0" w:line="360" w:lineRule="auto"/>
              <w:ind w:left="189"/>
              <w:jc w:val="both"/>
              <w:rPr>
                <w:rFonts w:ascii="Arial" w:eastAsia="Arial" w:hAnsi="Arial"/>
                <w:sz w:val="20"/>
                <w:szCs w:val="20"/>
                <w:lang w:val="en-US"/>
              </w:rPr>
            </w:pPr>
            <w:r w:rsidRPr="004A1235">
              <w:rPr>
                <w:rFonts w:ascii="Arial" w:eastAsia="Arial" w:hAnsi="Arial"/>
                <w:sz w:val="20"/>
                <w:szCs w:val="20"/>
                <w:lang w:val="en-US"/>
              </w:rPr>
              <w:t>0.33 de Unidad de medida y actualización (UMA) por M2</w:t>
            </w:r>
          </w:p>
        </w:tc>
      </w:tr>
      <w:tr w:rsidR="004A1235" w:rsidRPr="004A1235" w:rsidTr="004A1235">
        <w:trPr>
          <w:trHeight w:hRule="exact" w:val="705"/>
        </w:trPr>
        <w:tc>
          <w:tcPr>
            <w:tcW w:w="4721"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Porcada permiso de construcción metros cuadrados en adelante</w:t>
            </w:r>
          </w:p>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de</w:t>
            </w:r>
          </w:p>
          <w:p w:rsidR="004A1235" w:rsidRPr="004A1235" w:rsidRDefault="004A1235" w:rsidP="00C05609">
            <w:pPr>
              <w:spacing w:after="0" w:line="360" w:lineRule="auto"/>
              <w:ind w:left="185" w:right="95"/>
              <w:jc w:val="both"/>
              <w:rPr>
                <w:rFonts w:ascii="Arial" w:eastAsia="Arial" w:hAnsi="Arial"/>
                <w:sz w:val="20"/>
                <w:szCs w:val="20"/>
                <w:lang w:val="en-US"/>
              </w:rPr>
            </w:pPr>
            <w:r w:rsidRPr="004A1235">
              <w:rPr>
                <w:rFonts w:ascii="Arial" w:eastAsia="Arial" w:hAnsi="Arial"/>
                <w:sz w:val="20"/>
                <w:szCs w:val="20"/>
                <w:lang w:val="en-US"/>
              </w:rPr>
              <w:t>241</w:t>
            </w:r>
          </w:p>
        </w:tc>
        <w:tc>
          <w:tcPr>
            <w:tcW w:w="4252" w:type="dxa"/>
            <w:tcBorders>
              <w:top w:val="single" w:sz="6" w:space="0" w:color="000000"/>
              <w:left w:val="single" w:sz="4" w:space="0" w:color="auto"/>
              <w:bottom w:val="single" w:sz="6" w:space="0" w:color="000000"/>
              <w:right w:val="single" w:sz="6" w:space="0" w:color="000000"/>
            </w:tcBorders>
            <w:hideMark/>
          </w:tcPr>
          <w:p w:rsidR="004A1235" w:rsidRPr="004A1235" w:rsidRDefault="004A1235" w:rsidP="004A1235">
            <w:pPr>
              <w:spacing w:after="0" w:line="360" w:lineRule="auto"/>
              <w:ind w:left="189"/>
              <w:jc w:val="both"/>
              <w:rPr>
                <w:rFonts w:ascii="Arial" w:eastAsia="Arial" w:hAnsi="Arial"/>
                <w:sz w:val="20"/>
                <w:szCs w:val="20"/>
                <w:lang w:val="en-US"/>
              </w:rPr>
            </w:pPr>
            <w:r w:rsidRPr="004A1235">
              <w:rPr>
                <w:rFonts w:ascii="Arial" w:eastAsia="Arial" w:hAnsi="Arial"/>
                <w:sz w:val="20"/>
                <w:szCs w:val="20"/>
                <w:lang w:val="en-US"/>
              </w:rPr>
              <w:t>0.30 de Unidad de medida y actualización (UMA) por M2</w:t>
            </w:r>
          </w:p>
        </w:tc>
      </w:tr>
    </w:tbl>
    <w:p w:rsidR="004A1235" w:rsidRPr="004A1235" w:rsidRDefault="004A1235" w:rsidP="00C05609">
      <w:pPr>
        <w:tabs>
          <w:tab w:val="left" w:pos="1875"/>
        </w:tabs>
        <w:spacing w:after="0" w:line="240" w:lineRule="auto"/>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bCs/>
          <w:sz w:val="20"/>
          <w:szCs w:val="20"/>
        </w:rPr>
        <w:t>b)</w:t>
      </w:r>
      <w:r w:rsidRPr="004A1235">
        <w:rPr>
          <w:rFonts w:ascii="Arial" w:eastAsia="Arial" w:hAnsi="Arial"/>
          <w:sz w:val="20"/>
          <w:szCs w:val="20"/>
        </w:rPr>
        <w:t xml:space="preserve"> Viguetas y Bovedillas</w:t>
      </w:r>
    </w:p>
    <w:p w:rsidR="004A1235" w:rsidRPr="004A1235" w:rsidRDefault="004A1235" w:rsidP="00C05609">
      <w:pPr>
        <w:spacing w:after="0" w:line="240" w:lineRule="auto"/>
        <w:jc w:val="both"/>
        <w:rPr>
          <w:rFonts w:ascii="Arial" w:eastAsia="Arial" w:hAnsi="Arial"/>
          <w:sz w:val="20"/>
          <w:szCs w:val="20"/>
        </w:rPr>
      </w:pPr>
    </w:p>
    <w:tbl>
      <w:tblPr>
        <w:tblStyle w:val="Tablaconcuadrcula1"/>
        <w:tblW w:w="4901" w:type="pct"/>
        <w:tblInd w:w="137" w:type="dxa"/>
        <w:tblLook w:val="04A0" w:firstRow="1" w:lastRow="0" w:firstColumn="1" w:lastColumn="0" w:noHBand="0" w:noVBand="1"/>
      </w:tblPr>
      <w:tblGrid>
        <w:gridCol w:w="4678"/>
        <w:gridCol w:w="4253"/>
      </w:tblGrid>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hAnsi="Arial"/>
                <w:sz w:val="20"/>
                <w:szCs w:val="20"/>
              </w:rPr>
            </w:pPr>
            <w:r w:rsidRPr="004A1235">
              <w:rPr>
                <w:rFonts w:ascii="Arial" w:eastAsia="Times New Roman" w:hAnsi="Arial"/>
                <w:sz w:val="20"/>
                <w:szCs w:val="20"/>
              </w:rPr>
              <w:t>Por cada permiso de construcción de hasta 40 metros cuadrados</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0.50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Por cada permiso de construcción de 41 a 120 metros cuadrados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0.45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Por cada permiso de construcción de 121 a 240 metros cuadrados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0.45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Por cada permiso de construcción de 241 metros cuadrados en adelante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0.40 de Unidad de medida y actualización (UMA) por M2 </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cada permiso de remodelación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0.35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cada permiso de ampliación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0.33 de Unidad de medida y actualización (UMA) por M2 </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cada permiso de demolición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0.30 de Unidad de medida y actualización (UMA) por M2 </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cada permiso para la ruptura de banquetas o pavimento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0.30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construcción de albercas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0.50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Por construcción de pozos</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0.50 de Unidad de medida y actualización (UMA) por M2</w:t>
            </w:r>
          </w:p>
        </w:tc>
      </w:tr>
      <w:tr w:rsidR="004A1235" w:rsidRPr="004A1235" w:rsidTr="004A1235">
        <w:tc>
          <w:tcPr>
            <w:tcW w:w="2619"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rPr>
                <w:rFonts w:ascii="Arial" w:eastAsia="Times New Roman" w:hAnsi="Arial"/>
                <w:sz w:val="20"/>
                <w:szCs w:val="20"/>
              </w:rPr>
            </w:pPr>
            <w:r w:rsidRPr="004A1235">
              <w:rPr>
                <w:rFonts w:ascii="Arial" w:eastAsia="Times New Roman" w:hAnsi="Arial"/>
                <w:sz w:val="20"/>
                <w:szCs w:val="20"/>
              </w:rPr>
              <w:t xml:space="preserve">Por cada autorización para la construcción o demolición de bardas u obras lineales </w:t>
            </w:r>
          </w:p>
        </w:tc>
        <w:tc>
          <w:tcPr>
            <w:tcW w:w="2381" w:type="pct"/>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jc w:val="both"/>
              <w:rPr>
                <w:rFonts w:ascii="Arial" w:eastAsia="Times New Roman" w:hAnsi="Arial"/>
                <w:sz w:val="20"/>
                <w:szCs w:val="20"/>
              </w:rPr>
            </w:pPr>
            <w:r w:rsidRPr="004A1235">
              <w:rPr>
                <w:rFonts w:ascii="Arial" w:eastAsia="Times New Roman" w:hAnsi="Arial"/>
                <w:sz w:val="20"/>
                <w:szCs w:val="20"/>
              </w:rPr>
              <w:t xml:space="preserve">0.530 de Unidad de medida y actualización (UMA) por M2 </w:t>
            </w:r>
          </w:p>
        </w:tc>
      </w:tr>
    </w:tbl>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b/>
          <w:sz w:val="20"/>
          <w:szCs w:val="20"/>
        </w:rPr>
      </w:pPr>
      <w:r w:rsidRPr="004A1235">
        <w:rPr>
          <w:rFonts w:ascii="Arial" w:eastAsia="Arial" w:hAnsi="Arial"/>
          <w:b/>
          <w:sz w:val="20"/>
          <w:szCs w:val="20"/>
        </w:rPr>
        <w:t xml:space="preserve">III.- </w:t>
      </w:r>
      <w:r w:rsidRPr="004A1235">
        <w:rPr>
          <w:rFonts w:ascii="Arial" w:eastAsia="Arial" w:hAnsi="Arial"/>
          <w:sz w:val="20"/>
          <w:szCs w:val="20"/>
        </w:rPr>
        <w:t>Por inspección para el otorgamiento de constancia de terminación de obra.</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bCs/>
          <w:position w:val="-1"/>
          <w:sz w:val="20"/>
          <w:szCs w:val="20"/>
        </w:rPr>
        <w:t>a)</w:t>
      </w:r>
      <w:r w:rsidRPr="004A1235">
        <w:rPr>
          <w:rFonts w:ascii="Arial" w:eastAsia="Arial" w:hAnsi="Arial"/>
          <w:position w:val="-1"/>
          <w:sz w:val="20"/>
          <w:szCs w:val="20"/>
        </w:rPr>
        <w:t xml:space="preserve"> Láminas de zinc, cartón, madera, paja</w:t>
      </w:r>
    </w:p>
    <w:p w:rsidR="004A1235" w:rsidRPr="004A1235" w:rsidRDefault="004A1235" w:rsidP="00211577">
      <w:pPr>
        <w:spacing w:after="0" w:line="360" w:lineRule="auto"/>
        <w:jc w:val="both"/>
        <w:rPr>
          <w:rFonts w:ascii="Arial" w:eastAsia="Times New Roman" w:hAnsi="Arial"/>
          <w:sz w:val="20"/>
          <w:szCs w:val="20"/>
        </w:rPr>
      </w:pPr>
    </w:p>
    <w:tbl>
      <w:tblPr>
        <w:tblW w:w="903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10"/>
        <w:gridCol w:w="5120"/>
      </w:tblGrid>
      <w:tr w:rsidR="004A1235" w:rsidRPr="004A1235" w:rsidTr="004A1235">
        <w:trPr>
          <w:trHeight w:val="690"/>
        </w:trPr>
        <w:tc>
          <w:tcPr>
            <w:tcW w:w="39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05"/>
              <w:jc w:val="both"/>
              <w:rPr>
                <w:rFonts w:ascii="Arial" w:eastAsia="Arial" w:hAnsi="Arial"/>
                <w:sz w:val="20"/>
                <w:szCs w:val="20"/>
                <w:lang w:val="en-US"/>
              </w:rPr>
            </w:pPr>
            <w:r w:rsidRPr="004A1235">
              <w:rPr>
                <w:rFonts w:ascii="Arial" w:eastAsia="Arial" w:hAnsi="Arial"/>
                <w:sz w:val="20"/>
                <w:szCs w:val="20"/>
                <w:lang w:val="en-US"/>
              </w:rPr>
              <w:t>Hasta 40 metros cuadrados</w:t>
            </w:r>
          </w:p>
        </w:tc>
        <w:tc>
          <w:tcPr>
            <w:tcW w:w="512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20" w:right="142"/>
              <w:jc w:val="both"/>
              <w:rPr>
                <w:rFonts w:ascii="Arial" w:eastAsia="Arial" w:hAnsi="Arial"/>
                <w:sz w:val="20"/>
                <w:szCs w:val="20"/>
                <w:lang w:val="en-US"/>
              </w:rPr>
            </w:pPr>
            <w:r w:rsidRPr="004A1235">
              <w:rPr>
                <w:rFonts w:ascii="Arial" w:eastAsia="Arial" w:hAnsi="Arial"/>
                <w:sz w:val="20"/>
                <w:szCs w:val="20"/>
                <w:lang w:val="en-US"/>
              </w:rPr>
              <w:t>0.1378 de Unidad de medida y actualización (UMA) por M2</w:t>
            </w:r>
          </w:p>
        </w:tc>
      </w:tr>
      <w:tr w:rsidR="004A1235" w:rsidRPr="004A1235" w:rsidTr="004A1235">
        <w:trPr>
          <w:trHeight w:val="690"/>
        </w:trPr>
        <w:tc>
          <w:tcPr>
            <w:tcW w:w="39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05"/>
              <w:jc w:val="both"/>
              <w:rPr>
                <w:rFonts w:ascii="Arial" w:eastAsia="Arial" w:hAnsi="Arial"/>
                <w:sz w:val="20"/>
                <w:szCs w:val="20"/>
                <w:lang w:val="en-US"/>
              </w:rPr>
            </w:pPr>
            <w:r w:rsidRPr="004A1235">
              <w:rPr>
                <w:rFonts w:ascii="Arial" w:eastAsia="Arial" w:hAnsi="Arial"/>
                <w:sz w:val="20"/>
                <w:szCs w:val="20"/>
                <w:lang w:val="en-US"/>
              </w:rPr>
              <w:t>De 41 a 120 metros cuadrados</w:t>
            </w:r>
          </w:p>
        </w:tc>
        <w:tc>
          <w:tcPr>
            <w:tcW w:w="512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20" w:right="142"/>
              <w:jc w:val="both"/>
              <w:rPr>
                <w:rFonts w:ascii="Arial" w:eastAsia="Arial" w:hAnsi="Arial"/>
                <w:sz w:val="20"/>
                <w:szCs w:val="20"/>
                <w:lang w:val="en-US"/>
              </w:rPr>
            </w:pPr>
            <w:r w:rsidRPr="004A1235">
              <w:rPr>
                <w:rFonts w:ascii="Arial" w:eastAsia="Arial" w:hAnsi="Arial"/>
                <w:sz w:val="20"/>
                <w:szCs w:val="20"/>
                <w:lang w:val="en-US"/>
              </w:rPr>
              <w:t>0.1590 de Unidad de medida y actualización (UMA) Vigentes por M2</w:t>
            </w:r>
          </w:p>
        </w:tc>
      </w:tr>
      <w:tr w:rsidR="004A1235" w:rsidRPr="004A1235" w:rsidTr="004A1235">
        <w:trPr>
          <w:trHeight w:val="690"/>
        </w:trPr>
        <w:tc>
          <w:tcPr>
            <w:tcW w:w="39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05"/>
              <w:jc w:val="both"/>
              <w:rPr>
                <w:rFonts w:ascii="Arial" w:eastAsia="Arial" w:hAnsi="Arial"/>
                <w:sz w:val="20"/>
                <w:szCs w:val="20"/>
                <w:lang w:val="en-US"/>
              </w:rPr>
            </w:pPr>
            <w:r w:rsidRPr="004A1235">
              <w:rPr>
                <w:rFonts w:ascii="Arial" w:eastAsia="Arial" w:hAnsi="Arial"/>
                <w:sz w:val="20"/>
                <w:szCs w:val="20"/>
                <w:lang w:val="en-US"/>
              </w:rPr>
              <w:t>De 121 a 240 metros cuadrados</w:t>
            </w:r>
          </w:p>
        </w:tc>
        <w:tc>
          <w:tcPr>
            <w:tcW w:w="512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20" w:right="142"/>
              <w:jc w:val="both"/>
              <w:rPr>
                <w:rFonts w:ascii="Arial" w:eastAsia="Arial" w:hAnsi="Arial"/>
                <w:sz w:val="20"/>
                <w:szCs w:val="20"/>
                <w:lang w:val="en-US"/>
              </w:rPr>
            </w:pPr>
            <w:r w:rsidRPr="004A1235">
              <w:rPr>
                <w:rFonts w:ascii="Arial" w:eastAsia="Arial" w:hAnsi="Arial"/>
                <w:sz w:val="20"/>
                <w:szCs w:val="20"/>
                <w:lang w:val="en-US"/>
              </w:rPr>
              <w:t>0.1908 de Unidad de medida y actualización (UMA) Vigentes por M2</w:t>
            </w:r>
          </w:p>
        </w:tc>
      </w:tr>
      <w:tr w:rsidR="004A1235" w:rsidRPr="004A1235" w:rsidTr="004A1235">
        <w:trPr>
          <w:trHeight w:val="690"/>
        </w:trPr>
        <w:tc>
          <w:tcPr>
            <w:tcW w:w="39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105"/>
              <w:jc w:val="both"/>
              <w:rPr>
                <w:rFonts w:ascii="Arial" w:eastAsia="Arial" w:hAnsi="Arial"/>
                <w:sz w:val="20"/>
                <w:szCs w:val="20"/>
                <w:lang w:val="en-US"/>
              </w:rPr>
            </w:pPr>
            <w:r w:rsidRPr="004A1235">
              <w:rPr>
                <w:rFonts w:ascii="Arial" w:eastAsia="Arial" w:hAnsi="Arial"/>
                <w:sz w:val="20"/>
                <w:szCs w:val="20"/>
                <w:lang w:val="en-US"/>
              </w:rPr>
              <w:t>De 241 metros cuadrados en adelante</w:t>
            </w:r>
          </w:p>
        </w:tc>
        <w:tc>
          <w:tcPr>
            <w:tcW w:w="512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20" w:right="142"/>
              <w:jc w:val="both"/>
              <w:rPr>
                <w:rFonts w:ascii="Arial" w:eastAsia="Arial" w:hAnsi="Arial"/>
                <w:sz w:val="20"/>
                <w:szCs w:val="20"/>
                <w:lang w:val="en-US"/>
              </w:rPr>
            </w:pPr>
            <w:r w:rsidRPr="004A1235">
              <w:rPr>
                <w:rFonts w:ascii="Arial" w:eastAsia="Arial" w:hAnsi="Arial"/>
                <w:sz w:val="20"/>
                <w:szCs w:val="20"/>
                <w:lang w:val="en-US"/>
              </w:rPr>
              <w:t>0.2120 de Unidad de medida y actualización (UMA) Vigentes por M2</w:t>
            </w:r>
          </w:p>
        </w:tc>
      </w:tr>
    </w:tbl>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b/>
          <w:sz w:val="20"/>
          <w:szCs w:val="20"/>
        </w:rPr>
      </w:pPr>
      <w:r w:rsidRPr="004A1235">
        <w:rPr>
          <w:rFonts w:ascii="Arial" w:eastAsia="Arial" w:hAnsi="Arial"/>
          <w:b/>
          <w:sz w:val="20"/>
          <w:szCs w:val="20"/>
        </w:rPr>
        <w:t xml:space="preserve">IV.- </w:t>
      </w:r>
      <w:r w:rsidRPr="004A1235">
        <w:rPr>
          <w:rFonts w:ascii="Arial" w:eastAsia="Arial" w:hAnsi="Arial"/>
          <w:sz w:val="20"/>
          <w:szCs w:val="20"/>
        </w:rPr>
        <w:t>Por, revisión de planos y alineamientos del terreno para el otorgamiento de las licencias o permisos de construcción para la vivienda de tipo INFONAVIT o cuyo uso sea para bodegas, industrias y comercios.</w:t>
      </w:r>
    </w:p>
    <w:p w:rsidR="004A1235" w:rsidRPr="004A1235" w:rsidRDefault="004A1235" w:rsidP="00211577">
      <w:pPr>
        <w:spacing w:after="0" w:line="360" w:lineRule="auto"/>
        <w:jc w:val="both"/>
        <w:rPr>
          <w:rFonts w:ascii="Arial" w:eastAsia="Times New Roman" w:hAnsi="Arial"/>
          <w:sz w:val="20"/>
          <w:szCs w:val="20"/>
        </w:rPr>
      </w:pPr>
    </w:p>
    <w:p w:rsidR="004A1235" w:rsidRDefault="004A1235" w:rsidP="004A1235">
      <w:pPr>
        <w:spacing w:after="0" w:line="360" w:lineRule="auto"/>
        <w:jc w:val="both"/>
        <w:rPr>
          <w:rFonts w:ascii="Arial" w:eastAsia="Arial" w:hAnsi="Arial"/>
          <w:position w:val="-1"/>
          <w:sz w:val="20"/>
          <w:szCs w:val="20"/>
        </w:rPr>
      </w:pPr>
      <w:r w:rsidRPr="004A1235">
        <w:rPr>
          <w:rFonts w:ascii="Arial" w:eastAsia="Arial" w:hAnsi="Arial"/>
          <w:b/>
          <w:bCs/>
          <w:position w:val="-1"/>
          <w:sz w:val="20"/>
          <w:szCs w:val="20"/>
        </w:rPr>
        <w:t>a)</w:t>
      </w:r>
      <w:r w:rsidRPr="004A1235">
        <w:rPr>
          <w:rFonts w:ascii="Arial" w:eastAsia="Arial" w:hAnsi="Arial"/>
          <w:position w:val="-1"/>
          <w:sz w:val="20"/>
          <w:szCs w:val="20"/>
        </w:rPr>
        <w:t xml:space="preserve"> Láminas de zinc, cartón, madera y paja</w:t>
      </w:r>
    </w:p>
    <w:p w:rsidR="00C05609" w:rsidRPr="004A1235" w:rsidRDefault="00C05609" w:rsidP="00211577">
      <w:pPr>
        <w:spacing w:after="0" w:line="360" w:lineRule="auto"/>
        <w:jc w:val="both"/>
        <w:rPr>
          <w:rFonts w:ascii="Arial" w:eastAsia="Arial" w:hAnsi="Arial"/>
          <w:sz w:val="20"/>
          <w:szCs w:val="20"/>
        </w:rPr>
      </w:pPr>
    </w:p>
    <w:tbl>
      <w:tblPr>
        <w:tblW w:w="91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7"/>
        <w:gridCol w:w="4538"/>
      </w:tblGrid>
      <w:tr w:rsidR="004A1235" w:rsidRPr="004A1235" w:rsidTr="004A1235">
        <w:trPr>
          <w:trHeight w:val="690"/>
        </w:trPr>
        <w:tc>
          <w:tcPr>
            <w:tcW w:w="456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right="140"/>
              <w:jc w:val="both"/>
              <w:rPr>
                <w:rFonts w:ascii="Arial" w:eastAsia="Arial" w:hAnsi="Arial"/>
                <w:sz w:val="20"/>
                <w:szCs w:val="20"/>
                <w:lang w:val="en-US"/>
              </w:rPr>
            </w:pPr>
            <w:r w:rsidRPr="004A1235">
              <w:rPr>
                <w:rFonts w:ascii="Arial" w:eastAsia="Arial" w:hAnsi="Arial"/>
                <w:sz w:val="20"/>
                <w:szCs w:val="20"/>
                <w:lang w:val="en-US"/>
              </w:rPr>
              <w:t>Por cada permiso de construcción de hasta 40 metros cuadrados</w:t>
            </w:r>
          </w:p>
        </w:tc>
        <w:tc>
          <w:tcPr>
            <w:tcW w:w="453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4"/>
              <w:jc w:val="both"/>
              <w:rPr>
                <w:rFonts w:ascii="Arial" w:eastAsia="Arial" w:hAnsi="Arial"/>
                <w:sz w:val="20"/>
                <w:szCs w:val="20"/>
                <w:lang w:val="en-US"/>
              </w:rPr>
            </w:pPr>
            <w:r w:rsidRPr="004A1235">
              <w:rPr>
                <w:rFonts w:ascii="Arial" w:eastAsia="Arial" w:hAnsi="Arial"/>
                <w:sz w:val="20"/>
                <w:szCs w:val="20"/>
                <w:lang w:val="en-US"/>
              </w:rPr>
              <w:t>0.530 de Unidad de medida y actualización (UMA) por M2</w:t>
            </w:r>
          </w:p>
        </w:tc>
      </w:tr>
      <w:tr w:rsidR="004A1235" w:rsidRPr="004A1235" w:rsidTr="004A1235">
        <w:trPr>
          <w:trHeight w:val="690"/>
        </w:trPr>
        <w:tc>
          <w:tcPr>
            <w:tcW w:w="456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right="140"/>
              <w:jc w:val="both"/>
              <w:rPr>
                <w:rFonts w:ascii="Arial" w:eastAsia="Arial" w:hAnsi="Arial"/>
                <w:sz w:val="20"/>
                <w:szCs w:val="20"/>
                <w:lang w:val="en-US"/>
              </w:rPr>
            </w:pPr>
            <w:r w:rsidRPr="004A1235">
              <w:rPr>
                <w:rFonts w:ascii="Arial" w:eastAsia="Arial" w:hAnsi="Arial"/>
                <w:sz w:val="20"/>
                <w:szCs w:val="20"/>
                <w:lang w:val="en-US"/>
              </w:rPr>
              <w:t>Por cada permiso de construcción de 41 a 120 metros cuadrados</w:t>
            </w:r>
          </w:p>
        </w:tc>
        <w:tc>
          <w:tcPr>
            <w:tcW w:w="453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4"/>
              <w:jc w:val="both"/>
              <w:rPr>
                <w:rFonts w:ascii="Arial" w:eastAsia="Arial" w:hAnsi="Arial"/>
                <w:sz w:val="20"/>
                <w:szCs w:val="20"/>
                <w:lang w:val="en-US"/>
              </w:rPr>
            </w:pPr>
            <w:r w:rsidRPr="004A1235">
              <w:rPr>
                <w:rFonts w:ascii="Arial" w:eastAsia="Arial" w:hAnsi="Arial"/>
                <w:sz w:val="20"/>
                <w:szCs w:val="20"/>
                <w:lang w:val="en-US"/>
              </w:rPr>
              <w:t>0.636 de Unidad de medida y actualización (UMA) por M2</w:t>
            </w:r>
          </w:p>
        </w:tc>
      </w:tr>
      <w:tr w:rsidR="004A1235" w:rsidRPr="004A1235" w:rsidTr="004A1235">
        <w:trPr>
          <w:trHeight w:val="690"/>
        </w:trPr>
        <w:tc>
          <w:tcPr>
            <w:tcW w:w="456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right="140"/>
              <w:jc w:val="both"/>
              <w:rPr>
                <w:rFonts w:ascii="Arial" w:eastAsia="Arial" w:hAnsi="Arial"/>
                <w:sz w:val="20"/>
                <w:szCs w:val="20"/>
                <w:lang w:val="en-US"/>
              </w:rPr>
            </w:pPr>
            <w:r w:rsidRPr="004A1235">
              <w:rPr>
                <w:rFonts w:ascii="Arial" w:eastAsia="Arial" w:hAnsi="Arial"/>
                <w:sz w:val="20"/>
                <w:szCs w:val="20"/>
                <w:lang w:val="en-US"/>
              </w:rPr>
              <w:t>Por cada permiso de construcción de 121 a 240 metros cuadrados</w:t>
            </w:r>
          </w:p>
        </w:tc>
        <w:tc>
          <w:tcPr>
            <w:tcW w:w="453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4"/>
              <w:jc w:val="both"/>
              <w:rPr>
                <w:rFonts w:ascii="Arial" w:eastAsia="Arial" w:hAnsi="Arial"/>
                <w:sz w:val="20"/>
                <w:szCs w:val="20"/>
                <w:lang w:val="en-US"/>
              </w:rPr>
            </w:pPr>
            <w:r w:rsidRPr="004A1235">
              <w:rPr>
                <w:rFonts w:ascii="Arial" w:eastAsia="Arial" w:hAnsi="Arial"/>
                <w:sz w:val="20"/>
                <w:szCs w:val="20"/>
                <w:lang w:val="en-US"/>
              </w:rPr>
              <w:t>0.742 de Unidad de medida y actualización (UMA) por M2</w:t>
            </w:r>
          </w:p>
        </w:tc>
      </w:tr>
      <w:tr w:rsidR="004A1235" w:rsidRPr="004A1235" w:rsidTr="004A1235">
        <w:trPr>
          <w:trHeight w:val="695"/>
        </w:trPr>
        <w:tc>
          <w:tcPr>
            <w:tcW w:w="456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right="140"/>
              <w:jc w:val="both"/>
              <w:rPr>
                <w:rFonts w:ascii="Arial" w:eastAsia="Arial" w:hAnsi="Arial"/>
                <w:sz w:val="20"/>
                <w:szCs w:val="20"/>
                <w:lang w:val="en-US"/>
              </w:rPr>
            </w:pPr>
            <w:r w:rsidRPr="004A1235">
              <w:rPr>
                <w:rFonts w:ascii="Arial" w:eastAsia="Arial" w:hAnsi="Arial"/>
                <w:sz w:val="20"/>
                <w:szCs w:val="20"/>
                <w:lang w:val="en-US"/>
              </w:rPr>
              <w:t>Por cada permiso de construcción de 241 metros cuadrados en adelante</w:t>
            </w:r>
          </w:p>
        </w:tc>
        <w:tc>
          <w:tcPr>
            <w:tcW w:w="453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ind w:left="144"/>
              <w:jc w:val="both"/>
              <w:rPr>
                <w:rFonts w:ascii="Arial" w:eastAsia="Arial" w:hAnsi="Arial"/>
                <w:sz w:val="20"/>
                <w:szCs w:val="20"/>
                <w:lang w:val="en-US"/>
              </w:rPr>
            </w:pPr>
            <w:r w:rsidRPr="004A1235">
              <w:rPr>
                <w:rFonts w:ascii="Arial" w:eastAsia="Arial" w:hAnsi="Arial"/>
                <w:sz w:val="20"/>
                <w:szCs w:val="20"/>
                <w:lang w:val="en-US"/>
              </w:rPr>
              <w:t>0.848 de Unidad de medida y actualización (UMA) por M2</w:t>
            </w:r>
          </w:p>
        </w:tc>
      </w:tr>
    </w:tbl>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bCs/>
          <w:sz w:val="20"/>
          <w:szCs w:val="20"/>
        </w:rPr>
        <w:t>b)</w:t>
      </w:r>
      <w:r w:rsidRPr="004A1235">
        <w:rPr>
          <w:rFonts w:ascii="Arial" w:eastAsia="Arial" w:hAnsi="Arial"/>
          <w:sz w:val="20"/>
          <w:szCs w:val="20"/>
        </w:rPr>
        <w:t xml:space="preserve"> Viguetas y bovedillas</w:t>
      </w:r>
    </w:p>
    <w:p w:rsidR="004A1235" w:rsidRPr="004A1235" w:rsidRDefault="004A1235" w:rsidP="00211577">
      <w:pPr>
        <w:spacing w:after="0" w:line="360" w:lineRule="auto"/>
        <w:jc w:val="both"/>
        <w:rPr>
          <w:rFonts w:ascii="Arial" w:eastAsia="Times New Roman" w:hAnsi="Arial"/>
          <w:sz w:val="20"/>
          <w:szCs w:val="20"/>
        </w:rPr>
      </w:pPr>
    </w:p>
    <w:tbl>
      <w:tblPr>
        <w:tblStyle w:val="Tablaconcuadrcula1"/>
        <w:tblW w:w="0" w:type="auto"/>
        <w:tblInd w:w="137" w:type="dxa"/>
        <w:tblLook w:val="04A0" w:firstRow="1" w:lastRow="0" w:firstColumn="1" w:lastColumn="0" w:noHBand="0" w:noVBand="1"/>
      </w:tblPr>
      <w:tblGrid>
        <w:gridCol w:w="4418"/>
        <w:gridCol w:w="4556"/>
      </w:tblGrid>
      <w:tr w:rsidR="004A1235" w:rsidRPr="004A1235" w:rsidTr="004A1235">
        <w:tc>
          <w:tcPr>
            <w:tcW w:w="441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Hasta 40 metros cuadrados</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0.1060 de unidad de medida y actualización (UMA) por M2</w:t>
            </w:r>
          </w:p>
        </w:tc>
      </w:tr>
      <w:tr w:rsidR="004A1235" w:rsidRPr="004A1235" w:rsidTr="004A1235">
        <w:tc>
          <w:tcPr>
            <w:tcW w:w="441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De 41 a 120 metros cuadrados</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0.1272 de unidad de medida y actualización (UMA) por M2</w:t>
            </w:r>
          </w:p>
        </w:tc>
      </w:tr>
      <w:tr w:rsidR="004A1235" w:rsidRPr="004A1235" w:rsidTr="004A1235">
        <w:tc>
          <w:tcPr>
            <w:tcW w:w="441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De 121 a 240 metros cuadrados</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0.1484 unidad de medida y actualización (UMA) por M2</w:t>
            </w:r>
          </w:p>
        </w:tc>
      </w:tr>
      <w:tr w:rsidR="004A1235" w:rsidRPr="004A1235" w:rsidTr="004A1235">
        <w:tc>
          <w:tcPr>
            <w:tcW w:w="4418"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De 241 metros cuadrados en adelante</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240" w:lineRule="auto"/>
              <w:jc w:val="both"/>
              <w:rPr>
                <w:rFonts w:ascii="Arial" w:eastAsia="Times New Roman" w:hAnsi="Arial"/>
                <w:sz w:val="20"/>
                <w:szCs w:val="20"/>
              </w:rPr>
            </w:pPr>
            <w:r w:rsidRPr="004A1235">
              <w:rPr>
                <w:rFonts w:ascii="Arial" w:eastAsia="Times New Roman" w:hAnsi="Arial"/>
                <w:sz w:val="20"/>
                <w:szCs w:val="20"/>
              </w:rPr>
              <w:t>0.1696 unidad de medida y actualización (UMA) por M2</w:t>
            </w:r>
          </w:p>
        </w:tc>
      </w:tr>
    </w:tbl>
    <w:p w:rsidR="004A1235" w:rsidRPr="004A1235" w:rsidRDefault="004A1235" w:rsidP="004A1235">
      <w:pPr>
        <w:spacing w:after="0" w:line="360" w:lineRule="auto"/>
        <w:jc w:val="both"/>
        <w:rPr>
          <w:rFonts w:ascii="Arial" w:eastAsia="Times New Roman" w:hAnsi="Arial"/>
          <w:sz w:val="20"/>
          <w:szCs w:val="20"/>
        </w:rPr>
      </w:pPr>
    </w:p>
    <w:tbl>
      <w:tblPr>
        <w:tblW w:w="8927" w:type="dxa"/>
        <w:tblInd w:w="134" w:type="dxa"/>
        <w:tblLayout w:type="fixed"/>
        <w:tblCellMar>
          <w:left w:w="0" w:type="dxa"/>
          <w:right w:w="0" w:type="dxa"/>
        </w:tblCellMar>
        <w:tblLook w:val="01E0" w:firstRow="1" w:lastRow="1" w:firstColumn="1" w:lastColumn="1" w:noHBand="0" w:noVBand="0"/>
      </w:tblPr>
      <w:tblGrid>
        <w:gridCol w:w="427"/>
        <w:gridCol w:w="4804"/>
        <w:gridCol w:w="3696"/>
      </w:tblGrid>
      <w:tr w:rsidR="004A1235" w:rsidRPr="004A1235" w:rsidTr="00C05609">
        <w:trPr>
          <w:trHeight w:hRule="exact" w:val="1045"/>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V.-</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Por el derecho de inspección para el otorgamiento exclusivamente de la constancia de alineamiento de predio</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1.06 de Unidad de medida y actualización (UMA) Vigente</w:t>
            </w:r>
          </w:p>
        </w:tc>
      </w:tr>
      <w:tr w:rsidR="004A1235" w:rsidRPr="004A1235" w:rsidTr="00C05609">
        <w:trPr>
          <w:trHeight w:hRule="exact" w:val="618"/>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 xml:space="preserve">VI.- </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Certificado de cooperación</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1.06 de Unidad de medida y actualización (UMA) Vigente</w:t>
            </w:r>
          </w:p>
        </w:tc>
      </w:tr>
      <w:tr w:rsidR="004A1235" w:rsidRPr="004A1235" w:rsidTr="00C05609">
        <w:trPr>
          <w:trHeight w:hRule="exact" w:val="653"/>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VII.-</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Licencia de uso de suelo</w:t>
            </w:r>
          </w:p>
        </w:tc>
        <w:tc>
          <w:tcPr>
            <w:tcW w:w="3696" w:type="dxa"/>
            <w:tcBorders>
              <w:top w:val="single" w:sz="6" w:space="0" w:color="000000"/>
              <w:left w:val="single" w:sz="6" w:space="0" w:color="000000"/>
              <w:bottom w:val="single" w:sz="6" w:space="0" w:color="000000"/>
              <w:right w:val="single" w:sz="6" w:space="0" w:color="000000"/>
            </w:tcBorders>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1.00 de Unidad de medida y actualización (UMA) Vigente M2</w:t>
            </w:r>
          </w:p>
          <w:p w:rsidR="004A1235" w:rsidRPr="004A1235" w:rsidRDefault="004A1235" w:rsidP="004A1235">
            <w:pPr>
              <w:spacing w:after="0" w:line="360" w:lineRule="auto"/>
              <w:ind w:left="13"/>
              <w:jc w:val="both"/>
              <w:rPr>
                <w:rFonts w:ascii="Arial" w:eastAsia="Arial" w:hAnsi="Arial"/>
                <w:sz w:val="20"/>
                <w:szCs w:val="20"/>
                <w:lang w:val="en-US"/>
              </w:rPr>
            </w:pPr>
          </w:p>
          <w:p w:rsidR="004A1235" w:rsidRPr="004A1235" w:rsidRDefault="004A1235" w:rsidP="004A1235">
            <w:pPr>
              <w:spacing w:after="0" w:line="360" w:lineRule="auto"/>
              <w:ind w:left="13"/>
              <w:jc w:val="both"/>
              <w:rPr>
                <w:rFonts w:ascii="Arial" w:eastAsia="Arial" w:hAnsi="Arial"/>
                <w:sz w:val="20"/>
                <w:szCs w:val="20"/>
                <w:lang w:val="en-US"/>
              </w:rPr>
            </w:pPr>
          </w:p>
          <w:p w:rsidR="004A1235" w:rsidRPr="004A1235" w:rsidRDefault="004A1235" w:rsidP="004A1235">
            <w:pPr>
              <w:spacing w:after="0" w:line="360" w:lineRule="auto"/>
              <w:ind w:left="13"/>
              <w:jc w:val="both"/>
              <w:rPr>
                <w:rFonts w:ascii="Arial" w:eastAsia="Arial" w:hAnsi="Arial"/>
                <w:sz w:val="20"/>
                <w:szCs w:val="20"/>
                <w:lang w:val="en-US"/>
              </w:rPr>
            </w:pPr>
          </w:p>
          <w:p w:rsidR="004A1235" w:rsidRPr="004A1235" w:rsidRDefault="004A1235" w:rsidP="004A1235">
            <w:pPr>
              <w:spacing w:after="0" w:line="360" w:lineRule="auto"/>
              <w:ind w:left="13"/>
              <w:jc w:val="both"/>
              <w:rPr>
                <w:rFonts w:ascii="Arial" w:eastAsia="Arial" w:hAnsi="Arial"/>
                <w:sz w:val="20"/>
                <w:szCs w:val="20"/>
                <w:lang w:val="en-US"/>
              </w:rPr>
            </w:pPr>
          </w:p>
          <w:p w:rsidR="004A1235" w:rsidRPr="004A1235" w:rsidRDefault="004A1235" w:rsidP="004A1235">
            <w:pPr>
              <w:spacing w:after="0" w:line="360" w:lineRule="auto"/>
              <w:ind w:left="13"/>
              <w:jc w:val="both"/>
              <w:rPr>
                <w:rFonts w:ascii="Arial" w:eastAsia="Arial" w:hAnsi="Arial"/>
                <w:sz w:val="20"/>
                <w:szCs w:val="20"/>
                <w:lang w:val="en-US"/>
              </w:rPr>
            </w:pPr>
          </w:p>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POR m2</w:t>
            </w:r>
          </w:p>
        </w:tc>
      </w:tr>
      <w:tr w:rsidR="004A1235" w:rsidRPr="004A1235" w:rsidTr="00C05609">
        <w:trPr>
          <w:trHeight w:hRule="exact" w:val="805"/>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VIII.</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Inspección para pedir expedir licencia para efectuar excavaciones o zanjas en vía publica</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0.2650 Unidad de Medida y actualización (UMA) Vigente por M3</w:t>
            </w:r>
          </w:p>
        </w:tc>
      </w:tr>
      <w:tr w:rsidR="004A1235" w:rsidRPr="004A1235" w:rsidTr="00C05609">
        <w:trPr>
          <w:trHeight w:hRule="exact" w:val="805"/>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 xml:space="preserve">IX.- </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Inspección para expedir licencias o permisos para el uso de andamios o tapiales</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0.0530 Unidad de Medida y actualización (UMA) Vigente por M2</w:t>
            </w:r>
          </w:p>
        </w:tc>
      </w:tr>
      <w:tr w:rsidR="004A1235" w:rsidRPr="004A1235" w:rsidTr="00C05609">
        <w:trPr>
          <w:trHeight w:hRule="exact" w:val="998"/>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X.-</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Constancia de factibilidad de uso de suelo, apertura de vía pública, unión, división, rectificación fracción de inmuebles</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1.06 de Unidad de medida y actualización (UMA) Vigente</w:t>
            </w:r>
          </w:p>
        </w:tc>
      </w:tr>
      <w:tr w:rsidR="004A1235" w:rsidRPr="004A1235" w:rsidTr="00C05609">
        <w:trPr>
          <w:trHeight w:hRule="exact" w:val="1410"/>
        </w:trPr>
        <w:tc>
          <w:tcPr>
            <w:tcW w:w="427" w:type="dxa"/>
            <w:tcBorders>
              <w:top w:val="single" w:sz="6" w:space="0" w:color="000000"/>
              <w:left w:val="single" w:sz="6" w:space="0" w:color="000000"/>
              <w:bottom w:val="single" w:sz="6" w:space="0" w:color="000000"/>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 xml:space="preserve">XII.- </w:t>
            </w:r>
          </w:p>
        </w:tc>
        <w:tc>
          <w:tcPr>
            <w:tcW w:w="4804" w:type="dxa"/>
            <w:tcBorders>
              <w:top w:val="single" w:sz="6" w:space="0" w:color="000000"/>
              <w:left w:val="nil"/>
              <w:bottom w:val="single" w:sz="6" w:space="0" w:color="000000"/>
              <w:right w:val="single" w:sz="6" w:space="0" w:color="000000"/>
            </w:tcBorders>
            <w:hideMark/>
          </w:tcPr>
          <w:p w:rsidR="004A1235" w:rsidRPr="004A1235" w:rsidRDefault="004A1235" w:rsidP="004A1235">
            <w:pPr>
              <w:spacing w:after="0" w:line="360" w:lineRule="auto"/>
              <w:ind w:right="129"/>
              <w:jc w:val="both"/>
              <w:rPr>
                <w:rFonts w:ascii="Arial" w:eastAsia="Arial" w:hAnsi="Arial"/>
                <w:sz w:val="20"/>
                <w:szCs w:val="20"/>
                <w:lang w:val="en-US"/>
              </w:rPr>
            </w:pPr>
            <w:r w:rsidRPr="004A1235">
              <w:rPr>
                <w:rFonts w:ascii="Arial" w:eastAsia="Arial" w:hAnsi="Arial"/>
                <w:sz w:val="20"/>
                <w:szCs w:val="20"/>
                <w:lang w:val="en-US"/>
              </w:rPr>
              <w:t>Revisión de planos, supervisión y expedición de constancia de obra de urbanización (vialidad, acera, guarnición, drenaje, alumbrado público, placas de nomenclatura, agua potable).</w:t>
            </w:r>
          </w:p>
        </w:tc>
        <w:tc>
          <w:tcPr>
            <w:tcW w:w="369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ind w:left="13"/>
              <w:jc w:val="both"/>
              <w:rPr>
                <w:rFonts w:ascii="Arial" w:eastAsia="Arial" w:hAnsi="Arial"/>
                <w:sz w:val="20"/>
                <w:szCs w:val="20"/>
                <w:lang w:val="en-US"/>
              </w:rPr>
            </w:pPr>
            <w:r w:rsidRPr="004A1235">
              <w:rPr>
                <w:rFonts w:ascii="Arial" w:eastAsia="Arial" w:hAnsi="Arial"/>
                <w:sz w:val="20"/>
                <w:szCs w:val="20"/>
                <w:lang w:val="en-US"/>
              </w:rPr>
              <w:t>1.06 de Unidad de medida y actualización (UMA) Vigente por M2 de la vía Publica</w:t>
            </w:r>
          </w:p>
        </w:tc>
      </w:tr>
    </w:tbl>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b/>
          <w:sz w:val="20"/>
          <w:szCs w:val="20"/>
        </w:rPr>
        <w:t>Artículo 25.-</w:t>
      </w:r>
      <w:r w:rsidRPr="004A1235">
        <w:rPr>
          <w:rFonts w:ascii="Arial" w:eastAsia="Times New Roman" w:hAnsi="Arial"/>
          <w:sz w:val="20"/>
          <w:szCs w:val="20"/>
        </w:rPr>
        <w:t xml:space="preserve"> 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los siguientes montos:</w:t>
      </w:r>
    </w:p>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numPr>
          <w:ilvl w:val="0"/>
          <w:numId w:val="35"/>
        </w:numPr>
        <w:spacing w:after="0" w:line="360" w:lineRule="auto"/>
        <w:ind w:left="567"/>
        <w:contextualSpacing/>
        <w:jc w:val="both"/>
        <w:rPr>
          <w:rFonts w:ascii="Arial" w:eastAsia="Times New Roman" w:hAnsi="Arial"/>
          <w:sz w:val="20"/>
          <w:szCs w:val="20"/>
        </w:rPr>
      </w:pPr>
      <w:r w:rsidRPr="004A1235">
        <w:rPr>
          <w:rFonts w:ascii="Arial" w:eastAsia="Times New Roman" w:hAnsi="Arial"/>
          <w:sz w:val="20"/>
          <w:szCs w:val="20"/>
        </w:rPr>
        <w:t xml:space="preserve">Obtener el Análisis de riesgos de la coordinación municipal – tarifa para el otorgamiento </w:t>
      </w:r>
      <w:r w:rsidRPr="004A1235">
        <w:rPr>
          <w:rFonts w:ascii="Arial" w:eastAsia="Times New Roman" w:hAnsi="Arial"/>
          <w:sz w:val="20"/>
          <w:szCs w:val="20"/>
        </w:rPr>
        <w:br/>
        <w:t>$ 7,000.00;</w:t>
      </w:r>
    </w:p>
    <w:p w:rsidR="004A1235" w:rsidRPr="004A1235" w:rsidRDefault="004A1235" w:rsidP="004A1235">
      <w:pPr>
        <w:numPr>
          <w:ilvl w:val="0"/>
          <w:numId w:val="35"/>
        </w:numPr>
        <w:spacing w:after="0" w:line="360" w:lineRule="auto"/>
        <w:ind w:left="567"/>
        <w:contextualSpacing/>
        <w:jc w:val="both"/>
        <w:rPr>
          <w:rFonts w:ascii="Arial" w:eastAsia="Times New Roman" w:hAnsi="Arial"/>
          <w:sz w:val="20"/>
          <w:szCs w:val="20"/>
        </w:rPr>
      </w:pPr>
      <w:r w:rsidRPr="004A1235">
        <w:rPr>
          <w:rFonts w:ascii="Arial" w:eastAsia="Times New Roman" w:hAnsi="Arial"/>
          <w:sz w:val="20"/>
          <w:szCs w:val="20"/>
        </w:rPr>
        <w:t>Obtener el dictamen de riesgo de la coordinación municipal en la que conste el cumplimiento del presente artículo – tarifa para el otorgamiento $ 6,000.00, y</w:t>
      </w:r>
    </w:p>
    <w:p w:rsidR="004A1235" w:rsidRPr="004A1235" w:rsidRDefault="004A1235" w:rsidP="004A1235">
      <w:pPr>
        <w:numPr>
          <w:ilvl w:val="0"/>
          <w:numId w:val="35"/>
        </w:numPr>
        <w:spacing w:after="0" w:line="360" w:lineRule="auto"/>
        <w:ind w:left="567"/>
        <w:contextualSpacing/>
        <w:jc w:val="both"/>
        <w:rPr>
          <w:rFonts w:ascii="Arial" w:eastAsia="Times New Roman" w:hAnsi="Arial"/>
          <w:sz w:val="20"/>
          <w:szCs w:val="20"/>
        </w:rPr>
      </w:pPr>
      <w:r w:rsidRPr="004A1235">
        <w:rPr>
          <w:rFonts w:ascii="Arial" w:eastAsia="Times New Roman" w:hAnsi="Arial"/>
          <w:sz w:val="20"/>
          <w:szCs w:val="20"/>
        </w:rPr>
        <w:t>Contar con programas internos de protección civil, los cuales deberán ajustarse a lo establecido en la Ley de Protección Civil Estatal.</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Times New Roman" w:hAnsi="Arial"/>
          <w:b/>
          <w:bCs/>
          <w:sz w:val="20"/>
          <w:szCs w:val="20"/>
        </w:rPr>
      </w:pPr>
      <w:r w:rsidRPr="004A1235">
        <w:rPr>
          <w:rFonts w:ascii="Arial" w:eastAsia="Times New Roman" w:hAnsi="Arial"/>
          <w:b/>
          <w:bCs/>
          <w:sz w:val="20"/>
          <w:szCs w:val="20"/>
        </w:rPr>
        <w:t>Análisis de riesgos.</w:t>
      </w: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La emisión de los análisis de riesgo a que se refiere este artículo corresponderá a la coordinación Municipal cuando se trate de inmuebles o comercios.</w:t>
      </w:r>
    </w:p>
    <w:p w:rsidR="004A1235" w:rsidRPr="004A1235" w:rsidRDefault="004A1235" w:rsidP="00C05609">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Las infracciones a los artículos que anteceden serán sancionadas por la coordinación municipal de la manera siguiente:</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numPr>
          <w:ilvl w:val="0"/>
          <w:numId w:val="37"/>
        </w:numPr>
        <w:spacing w:after="0" w:line="360" w:lineRule="auto"/>
        <w:ind w:left="567" w:hanging="283"/>
        <w:contextualSpacing/>
        <w:jc w:val="both"/>
        <w:rPr>
          <w:rFonts w:ascii="Arial" w:eastAsia="Times New Roman" w:hAnsi="Arial"/>
          <w:sz w:val="20"/>
          <w:szCs w:val="20"/>
        </w:rPr>
      </w:pPr>
      <w:r w:rsidRPr="004A1235">
        <w:rPr>
          <w:rFonts w:ascii="Arial" w:eastAsia="Times New Roman" w:hAnsi="Arial"/>
          <w:sz w:val="20"/>
          <w:szCs w:val="20"/>
        </w:rPr>
        <w:t xml:space="preserve">Las infracciones leves serán sancionadas con amonestación o con multa de </w:t>
      </w:r>
      <w:r w:rsidRPr="004A1235">
        <w:rPr>
          <w:rFonts w:ascii="Arial" w:eastAsia="Times New Roman" w:hAnsi="Arial"/>
          <w:bCs/>
          <w:sz w:val="20"/>
          <w:szCs w:val="20"/>
        </w:rPr>
        <w:t>cien a quinientas Unidades de Medida y Actualización.</w:t>
      </w:r>
      <w:r w:rsidRPr="004A1235">
        <w:rPr>
          <w:rFonts w:ascii="Arial" w:eastAsia="Times New Roman" w:hAnsi="Arial"/>
          <w:sz w:val="20"/>
          <w:szCs w:val="20"/>
        </w:rPr>
        <w:t xml:space="preserve"> </w:t>
      </w:r>
    </w:p>
    <w:p w:rsidR="004A1235" w:rsidRPr="004A1235" w:rsidRDefault="004A1235" w:rsidP="004A1235">
      <w:pPr>
        <w:numPr>
          <w:ilvl w:val="0"/>
          <w:numId w:val="37"/>
        </w:numPr>
        <w:spacing w:after="0" w:line="360" w:lineRule="auto"/>
        <w:ind w:left="567" w:hanging="283"/>
        <w:contextualSpacing/>
        <w:jc w:val="both"/>
        <w:rPr>
          <w:rFonts w:ascii="Arial" w:eastAsia="Times New Roman" w:hAnsi="Arial"/>
          <w:sz w:val="20"/>
          <w:szCs w:val="20"/>
        </w:rPr>
      </w:pPr>
      <w:r w:rsidRPr="004A1235">
        <w:rPr>
          <w:rFonts w:ascii="Arial" w:eastAsia="Times New Roman" w:hAnsi="Arial"/>
          <w:sz w:val="20"/>
          <w:szCs w:val="20"/>
        </w:rPr>
        <w:t xml:space="preserve">Las infracciones graves serán sancionadas con una multa </w:t>
      </w:r>
      <w:r w:rsidRPr="004A1235">
        <w:rPr>
          <w:rFonts w:ascii="Arial" w:eastAsia="Times New Roman" w:hAnsi="Arial"/>
          <w:bCs/>
          <w:sz w:val="20"/>
          <w:szCs w:val="20"/>
        </w:rPr>
        <w:t>de quinientas a cinco mil Unidades de Medida y Actualización</w:t>
      </w:r>
      <w:r w:rsidRPr="004A1235">
        <w:rPr>
          <w:rFonts w:ascii="Arial" w:eastAsia="Times New Roman" w:hAnsi="Arial"/>
          <w:sz w:val="20"/>
          <w:szCs w:val="20"/>
        </w:rPr>
        <w:t>, así como con la clausura temporal o definitiva, parcial o total del inmueble.</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b/>
          <w:sz w:val="20"/>
          <w:szCs w:val="20"/>
        </w:rPr>
        <w:t xml:space="preserve">Artículo 26. </w:t>
      </w:r>
      <w:r w:rsidRPr="004A1235">
        <w:rPr>
          <w:rFonts w:ascii="Arial" w:eastAsia="Times New Roman" w:hAnsi="Arial"/>
          <w:sz w:val="20"/>
          <w:szCs w:val="20"/>
        </w:rPr>
        <w:t>Por el permiso para cierre de calles por fiestas o cualquier evento o espectáculo en esa vía pública, se pagará por cuota la cantidad de $250.00 por día</w:t>
      </w:r>
    </w:p>
    <w:p w:rsidR="004A1235" w:rsidRPr="004A1235" w:rsidRDefault="004A1235" w:rsidP="008B60BC">
      <w:pPr>
        <w:spacing w:after="0" w:line="240" w:lineRule="auto"/>
        <w:jc w:val="both"/>
        <w:rPr>
          <w:rFonts w:ascii="Arial" w:eastAsia="Arial" w:hAnsi="Arial"/>
          <w:b/>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Servicios de Vigilancia</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27.- </w:t>
      </w:r>
      <w:r w:rsidRPr="004A1235">
        <w:rPr>
          <w:rFonts w:ascii="Arial" w:eastAsia="Arial" w:hAnsi="Arial"/>
          <w:sz w:val="20"/>
          <w:szCs w:val="20"/>
        </w:rPr>
        <w:t>Por los servicios de vigilancia que preste el Ayuntamiento se pagará por cada elemento de vigilancia una cuota de acuerdo a la siguiente tarifa:</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fiestas de carácter social, exposiciones asambleas y además eventos, análogos en general una cuota equivalente a cuatro veces de la Unidad de Medida y actualización (UMA) por comisionado por cada jornada de ocho horas.</w:t>
      </w:r>
    </w:p>
    <w:p w:rsidR="004A1235" w:rsidRPr="004A1235" w:rsidRDefault="004A1235" w:rsidP="008B60BC">
      <w:pPr>
        <w:spacing w:after="0" w:line="240" w:lineRule="auto"/>
        <w:jc w:val="both"/>
        <w:rPr>
          <w:rFonts w:ascii="Arial" w:eastAsia="Arial" w:hAnsi="Arial"/>
          <w:sz w:val="20"/>
          <w:szCs w:val="20"/>
        </w:rPr>
      </w:pPr>
    </w:p>
    <w:p w:rsidR="004A1235" w:rsidRPr="004A1235" w:rsidRDefault="004A1235" w:rsidP="004A1235">
      <w:pPr>
        <w:numPr>
          <w:ilvl w:val="0"/>
          <w:numId w:val="39"/>
        </w:numPr>
        <w:spacing w:after="0" w:line="360" w:lineRule="auto"/>
        <w:contextualSpacing/>
        <w:jc w:val="both"/>
        <w:rPr>
          <w:rFonts w:ascii="Arial" w:eastAsia="Arial" w:hAnsi="Arial"/>
          <w:sz w:val="20"/>
          <w:szCs w:val="20"/>
        </w:rPr>
      </w:pPr>
      <w:r w:rsidRPr="004A1235">
        <w:rPr>
          <w:rFonts w:ascii="Arial" w:eastAsia="Arial" w:hAnsi="Arial"/>
          <w:sz w:val="20"/>
          <w:szCs w:val="20"/>
        </w:rPr>
        <w:t>En las centrales y terminales de autobuses, centros deportivos, empresas instituciones y con particulares, una cuota equivalente a cuatro veces la Unidad de Medida y Actualización (UMA) vigente por comisionado, por una jornada de ocho horas</w:t>
      </w:r>
    </w:p>
    <w:p w:rsidR="004A1235" w:rsidRPr="004A1235" w:rsidRDefault="004A1235" w:rsidP="008B60BC">
      <w:pPr>
        <w:spacing w:after="0" w:line="240" w:lineRule="auto"/>
        <w:jc w:val="both"/>
        <w:rPr>
          <w:rFonts w:ascii="Arial" w:eastAsia="Arial" w:hAnsi="Arial"/>
          <w:b/>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 de Limpia</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28.- </w:t>
      </w:r>
      <w:r w:rsidRPr="004A1235">
        <w:rPr>
          <w:rFonts w:ascii="Arial" w:eastAsia="Arial" w:hAnsi="Arial"/>
          <w:sz w:val="20"/>
          <w:szCs w:val="20"/>
        </w:rPr>
        <w:t>Por los derechos correspondientes al servicio de limpia, mensualmente se causará y pagará la cuota de $ 5.00 por cada predio habitacional y $ 10.00 por predio comercial.</w:t>
      </w:r>
    </w:p>
    <w:p w:rsidR="004A1235" w:rsidRPr="004A1235" w:rsidRDefault="004A1235" w:rsidP="004A1235">
      <w:pPr>
        <w:spacing w:after="0" w:line="360" w:lineRule="auto"/>
        <w:jc w:val="both"/>
        <w:rPr>
          <w:rFonts w:ascii="Arial" w:eastAsia="Times New Roman" w:hAnsi="Arial"/>
          <w:sz w:val="20"/>
          <w:szCs w:val="20"/>
        </w:rPr>
      </w:pPr>
    </w:p>
    <w:tbl>
      <w:tblPr>
        <w:tblW w:w="90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6393"/>
        <w:gridCol w:w="376"/>
        <w:gridCol w:w="1820"/>
      </w:tblGrid>
      <w:tr w:rsidR="004A1235" w:rsidRPr="004A1235" w:rsidTr="004A1235">
        <w:trPr>
          <w:trHeight w:val="368"/>
        </w:trPr>
        <w:tc>
          <w:tcPr>
            <w:tcW w:w="45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b/>
                <w:sz w:val="20"/>
                <w:szCs w:val="20"/>
                <w:lang w:val="en-US"/>
              </w:rPr>
            </w:pPr>
            <w:r w:rsidRPr="004A1235">
              <w:rPr>
                <w:rFonts w:ascii="Arial" w:eastAsia="Arial" w:hAnsi="Arial"/>
                <w:b/>
                <w:sz w:val="20"/>
                <w:szCs w:val="20"/>
                <w:lang w:val="en-US"/>
              </w:rPr>
              <w:t>I.</w:t>
            </w: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Por cada viaje de recolección</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xml:space="preserve">   20.00 DIARIO</w:t>
            </w:r>
          </w:p>
        </w:tc>
      </w:tr>
      <w:tr w:rsidR="004A1235" w:rsidRPr="004A1235" w:rsidTr="004A1235">
        <w:trPr>
          <w:trHeight w:hRule="exact" w:val="384"/>
        </w:trPr>
        <w:tc>
          <w:tcPr>
            <w:tcW w:w="45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b/>
                <w:sz w:val="20"/>
                <w:szCs w:val="20"/>
                <w:lang w:val="en-US"/>
              </w:rPr>
            </w:pPr>
            <w:r w:rsidRPr="004A1235">
              <w:rPr>
                <w:rFonts w:ascii="Arial" w:eastAsia="Times New Roman" w:hAnsi="Arial"/>
                <w:b/>
                <w:sz w:val="20"/>
                <w:szCs w:val="20"/>
                <w:lang w:val="en-US"/>
              </w:rPr>
              <w:t>II.</w:t>
            </w: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En el caso de predios baldías (por metro cuadrado)</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1.50.00 DIARIO</w:t>
            </w:r>
          </w:p>
        </w:tc>
      </w:tr>
      <w:tr w:rsidR="004A1235" w:rsidRPr="004A1235" w:rsidTr="004A1235">
        <w:trPr>
          <w:trHeight w:hRule="exact" w:val="384"/>
        </w:trPr>
        <w:tc>
          <w:tcPr>
            <w:tcW w:w="455"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b/>
                <w:sz w:val="20"/>
                <w:szCs w:val="20"/>
                <w:lang w:val="en-US"/>
              </w:rPr>
            </w:pPr>
            <w:r w:rsidRPr="004A1235">
              <w:rPr>
                <w:rFonts w:ascii="Arial" w:eastAsia="Times New Roman" w:hAnsi="Arial"/>
                <w:b/>
                <w:sz w:val="20"/>
                <w:szCs w:val="20"/>
                <w:lang w:val="en-US"/>
              </w:rPr>
              <w:t xml:space="preserve">III. </w:t>
            </w:r>
          </w:p>
        </w:tc>
        <w:tc>
          <w:tcPr>
            <w:tcW w:w="6392" w:type="dxa"/>
            <w:tcBorders>
              <w:top w:val="single" w:sz="4" w:space="0" w:color="auto"/>
              <w:left w:val="nil"/>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Tratándose de servicios contratados, se aplicara las siguientes tarifas</w:t>
            </w:r>
          </w:p>
        </w:tc>
        <w:tc>
          <w:tcPr>
            <w:tcW w:w="376" w:type="dxa"/>
            <w:tcBorders>
              <w:top w:val="single" w:sz="4" w:space="0" w:color="auto"/>
              <w:left w:val="nil"/>
              <w:bottom w:val="single" w:sz="4" w:space="0" w:color="auto"/>
              <w:right w:val="nil"/>
            </w:tcBorders>
          </w:tcPr>
          <w:p w:rsidR="004A1235" w:rsidRPr="004A1235" w:rsidRDefault="004A1235" w:rsidP="004A1235">
            <w:pPr>
              <w:spacing w:after="0" w:line="360" w:lineRule="auto"/>
              <w:jc w:val="both"/>
              <w:rPr>
                <w:rFonts w:ascii="Arial" w:eastAsia="Arial" w:hAnsi="Arial"/>
                <w:sz w:val="20"/>
                <w:szCs w:val="20"/>
                <w:lang w:val="en-US"/>
              </w:rPr>
            </w:pP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xml:space="preserve">     </w:t>
            </w:r>
          </w:p>
        </w:tc>
      </w:tr>
      <w:tr w:rsidR="004A1235" w:rsidRPr="004A1235" w:rsidTr="004A1235">
        <w:trPr>
          <w:trHeight w:val="450"/>
        </w:trPr>
        <w:tc>
          <w:tcPr>
            <w:tcW w:w="455" w:type="dxa"/>
            <w:tcBorders>
              <w:top w:val="single" w:sz="4" w:space="0" w:color="auto"/>
              <w:left w:val="single" w:sz="4" w:space="0" w:color="auto"/>
              <w:bottom w:val="single" w:sz="4" w:space="0" w:color="auto"/>
              <w:right w:val="nil"/>
            </w:tcBorders>
          </w:tcPr>
          <w:p w:rsidR="004A1235" w:rsidRPr="004A1235" w:rsidRDefault="004A1235" w:rsidP="004A1235">
            <w:pPr>
              <w:spacing w:after="0" w:line="360" w:lineRule="auto"/>
              <w:jc w:val="both"/>
              <w:rPr>
                <w:rFonts w:ascii="Arial" w:eastAsia="Arial" w:hAnsi="Arial"/>
                <w:b/>
                <w:sz w:val="20"/>
                <w:szCs w:val="20"/>
                <w:lang w:val="en-US"/>
              </w:rPr>
            </w:pP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a) Habitación</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xml:space="preserve">    0.00 DIARIO</w:t>
            </w:r>
          </w:p>
        </w:tc>
      </w:tr>
      <w:tr w:rsidR="004A1235" w:rsidRPr="004A1235" w:rsidTr="004A1235">
        <w:trPr>
          <w:trHeight w:hRule="exact" w:val="395"/>
        </w:trPr>
        <w:tc>
          <w:tcPr>
            <w:tcW w:w="455" w:type="dxa"/>
            <w:tcBorders>
              <w:top w:val="single" w:sz="4" w:space="0" w:color="auto"/>
              <w:left w:val="single" w:sz="4" w:space="0" w:color="auto"/>
              <w:bottom w:val="single" w:sz="4" w:space="0" w:color="auto"/>
              <w:right w:val="nil"/>
            </w:tcBorders>
          </w:tcPr>
          <w:p w:rsidR="004A1235" w:rsidRPr="004A1235" w:rsidRDefault="004A1235" w:rsidP="004A1235">
            <w:pPr>
              <w:spacing w:after="0" w:line="360" w:lineRule="auto"/>
              <w:jc w:val="both"/>
              <w:rPr>
                <w:rFonts w:ascii="Arial" w:eastAsia="Times New Roman" w:hAnsi="Arial"/>
                <w:b/>
                <w:sz w:val="20"/>
                <w:szCs w:val="20"/>
                <w:lang w:val="en-US"/>
              </w:rPr>
            </w:pP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b) Por recolección esporádica</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xml:space="preserve">  30.00 DIARIO</w:t>
            </w:r>
          </w:p>
        </w:tc>
      </w:tr>
      <w:tr w:rsidR="004A1235" w:rsidRPr="004A1235" w:rsidTr="004A1235">
        <w:trPr>
          <w:trHeight w:hRule="exact" w:val="429"/>
        </w:trPr>
        <w:tc>
          <w:tcPr>
            <w:tcW w:w="455" w:type="dxa"/>
            <w:tcBorders>
              <w:top w:val="single" w:sz="4" w:space="0" w:color="auto"/>
              <w:left w:val="single" w:sz="4" w:space="0" w:color="auto"/>
              <w:bottom w:val="single" w:sz="4" w:space="0" w:color="auto"/>
              <w:right w:val="nil"/>
            </w:tcBorders>
          </w:tcPr>
          <w:p w:rsidR="004A1235" w:rsidRPr="004A1235" w:rsidRDefault="004A1235" w:rsidP="004A1235">
            <w:pPr>
              <w:spacing w:after="0" w:line="360" w:lineRule="auto"/>
              <w:jc w:val="both"/>
              <w:rPr>
                <w:rFonts w:ascii="Arial" w:eastAsia="Times New Roman" w:hAnsi="Arial"/>
                <w:b/>
                <w:sz w:val="20"/>
                <w:szCs w:val="20"/>
                <w:lang w:val="en-US"/>
              </w:rPr>
            </w:pP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c) Por recolección periódica</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Times New Roman" w:hAnsi="Arial"/>
                <w:sz w:val="20"/>
                <w:szCs w:val="20"/>
                <w:lang w:val="en-US"/>
              </w:rPr>
            </w:pPr>
            <w:r w:rsidRPr="004A1235">
              <w:rPr>
                <w:rFonts w:ascii="Arial" w:eastAsia="Times New Roman"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lang w:val="en-US"/>
              </w:rPr>
            </w:pPr>
            <w:r w:rsidRPr="004A1235">
              <w:rPr>
                <w:rFonts w:ascii="Arial" w:eastAsia="Times New Roman" w:hAnsi="Arial"/>
                <w:sz w:val="20"/>
                <w:szCs w:val="20"/>
                <w:lang w:val="en-US"/>
              </w:rPr>
              <w:t xml:space="preserve">  10.00 DIARIO</w:t>
            </w:r>
          </w:p>
        </w:tc>
      </w:tr>
      <w:tr w:rsidR="004A1235" w:rsidRPr="004A1235" w:rsidTr="004A1235">
        <w:trPr>
          <w:trHeight w:hRule="exact" w:val="723"/>
        </w:trPr>
        <w:tc>
          <w:tcPr>
            <w:tcW w:w="455" w:type="dxa"/>
            <w:tcBorders>
              <w:top w:val="single" w:sz="4" w:space="0" w:color="auto"/>
              <w:left w:val="single" w:sz="4" w:space="0" w:color="auto"/>
              <w:bottom w:val="single" w:sz="4" w:space="0" w:color="auto"/>
              <w:right w:val="nil"/>
            </w:tcBorders>
          </w:tcPr>
          <w:p w:rsidR="004A1235" w:rsidRPr="004A1235" w:rsidRDefault="004A1235" w:rsidP="004A1235">
            <w:pPr>
              <w:spacing w:after="0" w:line="360" w:lineRule="auto"/>
              <w:jc w:val="both"/>
              <w:rPr>
                <w:rFonts w:ascii="Arial" w:eastAsia="Arial" w:hAnsi="Arial"/>
                <w:b/>
                <w:sz w:val="20"/>
                <w:szCs w:val="20"/>
                <w:lang w:val="en-US"/>
              </w:rPr>
            </w:pPr>
          </w:p>
        </w:tc>
        <w:tc>
          <w:tcPr>
            <w:tcW w:w="6392"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d) Tratándose de la recoja de desechos metálicos, enseres de cocina, cacharros, fierros, troncos y ramas</w:t>
            </w:r>
          </w:p>
        </w:tc>
        <w:tc>
          <w:tcPr>
            <w:tcW w:w="376" w:type="dxa"/>
            <w:tcBorders>
              <w:top w:val="single" w:sz="4" w:space="0" w:color="auto"/>
              <w:left w:val="single" w:sz="4" w:space="0" w:color="auto"/>
              <w:bottom w:val="single" w:sz="4" w:space="0" w:color="auto"/>
              <w:right w:val="nil"/>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w:t>
            </w:r>
          </w:p>
        </w:tc>
        <w:tc>
          <w:tcPr>
            <w:tcW w:w="1820" w:type="dxa"/>
            <w:tcBorders>
              <w:top w:val="single" w:sz="4" w:space="0" w:color="auto"/>
              <w:left w:val="nil"/>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xml:space="preserve">    5.00 DIARIO</w:t>
            </w:r>
          </w:p>
        </w:tc>
      </w:tr>
    </w:tbl>
    <w:p w:rsidR="004A1235" w:rsidRPr="004A1235" w:rsidRDefault="004A1235" w:rsidP="00211577">
      <w:pPr>
        <w:tabs>
          <w:tab w:val="left" w:pos="4032"/>
        </w:tabs>
        <w:spacing w:after="0" w:line="360" w:lineRule="auto"/>
        <w:rPr>
          <w:rFonts w:ascii="Arial" w:eastAsia="Arial" w:hAnsi="Arial"/>
          <w:b/>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IV</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 de Agua Potable</w:t>
      </w:r>
    </w:p>
    <w:p w:rsidR="004A1235" w:rsidRPr="004A1235" w:rsidRDefault="004A1235" w:rsidP="00211577">
      <w:pPr>
        <w:spacing w:after="0" w:line="360" w:lineRule="auto"/>
        <w:jc w:val="both"/>
        <w:rPr>
          <w:rFonts w:ascii="Arial" w:eastAsia="Times New Roman" w:hAnsi="Arial"/>
          <w:sz w:val="20"/>
          <w:szCs w:val="20"/>
        </w:rPr>
      </w:pPr>
    </w:p>
    <w:p w:rsidR="004A1235" w:rsidRDefault="004A1235" w:rsidP="004A1235">
      <w:pPr>
        <w:spacing w:after="0" w:line="360" w:lineRule="auto"/>
        <w:jc w:val="both"/>
        <w:rPr>
          <w:rFonts w:ascii="Arial" w:eastAsia="Arial" w:hAnsi="Arial"/>
          <w:position w:val="-1"/>
          <w:sz w:val="20"/>
          <w:szCs w:val="20"/>
        </w:rPr>
      </w:pPr>
      <w:r w:rsidRPr="004A1235">
        <w:rPr>
          <w:rFonts w:ascii="Arial" w:eastAsia="Arial" w:hAnsi="Arial"/>
          <w:b/>
          <w:sz w:val="20"/>
          <w:szCs w:val="20"/>
        </w:rPr>
        <w:t xml:space="preserve">Artículo 29.- </w:t>
      </w:r>
      <w:r w:rsidRPr="004A1235">
        <w:rPr>
          <w:rFonts w:ascii="Arial" w:eastAsia="Arial" w:hAnsi="Arial"/>
          <w:sz w:val="20"/>
          <w:szCs w:val="20"/>
        </w:rPr>
        <w:t xml:space="preserve">Por los servicios de agua potable establecido en la Ley de Hacienda Municipal del </w:t>
      </w:r>
      <w:r w:rsidRPr="004A1235">
        <w:rPr>
          <w:rFonts w:ascii="Arial" w:eastAsia="Arial" w:hAnsi="Arial"/>
          <w:position w:val="-1"/>
          <w:sz w:val="20"/>
          <w:szCs w:val="20"/>
        </w:rPr>
        <w:t>Estado de Yucatán que preste el Municipio, se pagarán Mensualmente las siguientes cuotas:</w:t>
      </w:r>
    </w:p>
    <w:p w:rsidR="00C05609" w:rsidRPr="004A1235" w:rsidRDefault="00C05609" w:rsidP="00211577">
      <w:pPr>
        <w:spacing w:after="0" w:line="360" w:lineRule="auto"/>
        <w:jc w:val="both"/>
        <w:rPr>
          <w:rFonts w:ascii="Arial" w:eastAsia="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33"/>
        <w:gridCol w:w="1812"/>
      </w:tblGrid>
      <w:tr w:rsidR="004A1235" w:rsidRPr="004A1235" w:rsidTr="004A1235">
        <w:trPr>
          <w:trHeight w:hRule="exact" w:val="391"/>
        </w:trPr>
        <w:tc>
          <w:tcPr>
            <w:tcW w:w="683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29" w:firstLine="142"/>
              <w:jc w:val="both"/>
              <w:rPr>
                <w:rFonts w:ascii="Arial" w:eastAsia="Arial" w:hAnsi="Arial"/>
                <w:sz w:val="20"/>
                <w:szCs w:val="20"/>
                <w:lang w:val="en-US"/>
              </w:rPr>
            </w:pPr>
            <w:r w:rsidRPr="004A1235">
              <w:rPr>
                <w:rFonts w:ascii="Arial" w:eastAsia="Arial" w:hAnsi="Arial"/>
                <w:b/>
                <w:sz w:val="20"/>
                <w:szCs w:val="20"/>
                <w:lang w:val="en-US"/>
              </w:rPr>
              <w:t xml:space="preserve">I.- </w:t>
            </w:r>
            <w:r w:rsidRPr="004A1235">
              <w:rPr>
                <w:rFonts w:ascii="Arial" w:eastAsia="Arial" w:hAnsi="Arial"/>
                <w:sz w:val="20"/>
                <w:szCs w:val="20"/>
                <w:lang w:val="en-US"/>
              </w:rPr>
              <w:t>Por toma doméstica</w:t>
            </w:r>
          </w:p>
        </w:tc>
        <w:tc>
          <w:tcPr>
            <w:tcW w:w="18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$10.00</w:t>
            </w:r>
          </w:p>
        </w:tc>
      </w:tr>
      <w:tr w:rsidR="004A1235" w:rsidRPr="004A1235" w:rsidTr="004A1235">
        <w:trPr>
          <w:trHeight w:hRule="exact" w:val="390"/>
        </w:trPr>
        <w:tc>
          <w:tcPr>
            <w:tcW w:w="683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29" w:firstLine="142"/>
              <w:jc w:val="both"/>
              <w:rPr>
                <w:rFonts w:ascii="Arial" w:eastAsia="Arial" w:hAnsi="Arial"/>
                <w:sz w:val="20"/>
                <w:szCs w:val="20"/>
                <w:lang w:val="en-US"/>
              </w:rPr>
            </w:pPr>
            <w:r w:rsidRPr="004A1235">
              <w:rPr>
                <w:rFonts w:ascii="Arial" w:eastAsia="Arial" w:hAnsi="Arial"/>
                <w:b/>
                <w:sz w:val="20"/>
                <w:szCs w:val="20"/>
                <w:lang w:val="en-US"/>
              </w:rPr>
              <w:t xml:space="preserve">II.- </w:t>
            </w:r>
            <w:r w:rsidRPr="004A1235">
              <w:rPr>
                <w:rFonts w:ascii="Arial" w:eastAsia="Arial" w:hAnsi="Arial"/>
                <w:sz w:val="20"/>
                <w:szCs w:val="20"/>
                <w:lang w:val="en-US"/>
              </w:rPr>
              <w:t>Por toma comercial</w:t>
            </w:r>
          </w:p>
        </w:tc>
        <w:tc>
          <w:tcPr>
            <w:tcW w:w="18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$15.00</w:t>
            </w:r>
          </w:p>
        </w:tc>
      </w:tr>
      <w:tr w:rsidR="004A1235" w:rsidRPr="004A1235" w:rsidTr="004A1235">
        <w:trPr>
          <w:trHeight w:hRule="exact" w:val="385"/>
        </w:trPr>
        <w:tc>
          <w:tcPr>
            <w:tcW w:w="6833" w:type="dxa"/>
            <w:tcBorders>
              <w:top w:val="single" w:sz="4" w:space="0" w:color="auto"/>
              <w:left w:val="single" w:sz="4" w:space="0" w:color="auto"/>
              <w:bottom w:val="single" w:sz="4" w:space="0" w:color="auto"/>
              <w:right w:val="single" w:sz="4" w:space="0" w:color="auto"/>
            </w:tcBorders>
            <w:hideMark/>
          </w:tcPr>
          <w:p w:rsidR="004A1235" w:rsidRPr="004A1235" w:rsidRDefault="004A1235" w:rsidP="00C05609">
            <w:pPr>
              <w:spacing w:after="0" w:line="360" w:lineRule="auto"/>
              <w:ind w:left="29" w:firstLine="142"/>
              <w:jc w:val="both"/>
              <w:rPr>
                <w:rFonts w:ascii="Arial" w:eastAsia="Arial" w:hAnsi="Arial"/>
                <w:sz w:val="20"/>
                <w:szCs w:val="20"/>
                <w:lang w:val="en-US"/>
              </w:rPr>
            </w:pPr>
            <w:r w:rsidRPr="004A1235">
              <w:rPr>
                <w:rFonts w:ascii="Arial" w:eastAsia="Arial" w:hAnsi="Arial"/>
                <w:b/>
                <w:sz w:val="20"/>
                <w:szCs w:val="20"/>
                <w:lang w:val="en-US"/>
              </w:rPr>
              <w:t xml:space="preserve">III.- </w:t>
            </w:r>
            <w:r w:rsidRPr="004A1235">
              <w:rPr>
                <w:rFonts w:ascii="Arial" w:eastAsia="Arial" w:hAnsi="Arial"/>
                <w:sz w:val="20"/>
                <w:szCs w:val="20"/>
                <w:lang w:val="en-US"/>
              </w:rPr>
              <w:t>Por toma industrial</w:t>
            </w:r>
          </w:p>
        </w:tc>
        <w:tc>
          <w:tcPr>
            <w:tcW w:w="181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$20.00</w:t>
            </w:r>
          </w:p>
        </w:tc>
      </w:tr>
    </w:tbl>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V</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 de Supervisión Sanitaria de Matanza</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30.- </w:t>
      </w:r>
      <w:r w:rsidRPr="004A1235">
        <w:rPr>
          <w:rFonts w:ascii="Arial" w:eastAsia="Arial" w:hAnsi="Arial"/>
          <w:sz w:val="20"/>
          <w:szCs w:val="20"/>
        </w:rPr>
        <w:t>Son objeto de este derecho, la supervisión sanitaria efectuada por la autoridad municipal para la autorización de matanza de animales.</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8B60BC">
      <w:pPr>
        <w:spacing w:after="0" w:line="240" w:lineRule="auto"/>
        <w:jc w:val="both"/>
        <w:rPr>
          <w:rFonts w:ascii="Arial" w:eastAsia="Arial" w:hAnsi="Arial"/>
          <w:sz w:val="20"/>
          <w:szCs w:val="20"/>
        </w:rPr>
      </w:pPr>
      <w:r w:rsidRPr="004A1235">
        <w:rPr>
          <w:rFonts w:ascii="Arial" w:eastAsia="Arial" w:hAnsi="Arial"/>
          <w:sz w:val="20"/>
          <w:szCs w:val="20"/>
        </w:rPr>
        <w:t>Los derechos por la autorización de la matanza de ganado, se pagarán de acuerdo a la siguiente tarifa:</w:t>
      </w:r>
    </w:p>
    <w:p w:rsidR="004A1235" w:rsidRPr="004A1235" w:rsidRDefault="004A1235" w:rsidP="00211577">
      <w:pPr>
        <w:spacing w:after="0" w:line="360" w:lineRule="auto"/>
        <w:jc w:val="both"/>
        <w:rPr>
          <w:rFonts w:ascii="Arial" w:eastAsia="Times New Roman" w:hAnsi="Arial"/>
          <w:sz w:val="20"/>
          <w:szCs w:val="20"/>
        </w:rPr>
      </w:pPr>
    </w:p>
    <w:tbl>
      <w:tblPr>
        <w:tblW w:w="8670" w:type="dxa"/>
        <w:tblInd w:w="109" w:type="dxa"/>
        <w:tblLayout w:type="fixed"/>
        <w:tblCellMar>
          <w:left w:w="0" w:type="dxa"/>
          <w:right w:w="0" w:type="dxa"/>
        </w:tblCellMar>
        <w:tblLook w:val="01E0" w:firstRow="1" w:lastRow="1" w:firstColumn="1" w:lastColumn="1" w:noHBand="0" w:noVBand="0"/>
      </w:tblPr>
      <w:tblGrid>
        <w:gridCol w:w="6545"/>
        <w:gridCol w:w="2125"/>
      </w:tblGrid>
      <w:tr w:rsidR="004A1235" w:rsidRPr="004A1235" w:rsidTr="004A1235">
        <w:trPr>
          <w:trHeight w:hRule="exact" w:val="356"/>
        </w:trPr>
        <w:tc>
          <w:tcPr>
            <w:tcW w:w="654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 </w:t>
            </w:r>
            <w:r w:rsidRPr="004A1235">
              <w:rPr>
                <w:rFonts w:ascii="Arial" w:eastAsia="Arial" w:hAnsi="Arial"/>
                <w:sz w:val="20"/>
                <w:szCs w:val="20"/>
                <w:lang w:val="en-US"/>
              </w:rPr>
              <w:t>Ganado Vacuno</w:t>
            </w:r>
          </w:p>
        </w:tc>
        <w:tc>
          <w:tcPr>
            <w:tcW w:w="212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$ 20.00 por cabeza</w:t>
            </w:r>
          </w:p>
        </w:tc>
      </w:tr>
      <w:tr w:rsidR="004A1235" w:rsidRPr="004A1235" w:rsidTr="004A1235">
        <w:trPr>
          <w:trHeight w:hRule="exact" w:val="355"/>
        </w:trPr>
        <w:tc>
          <w:tcPr>
            <w:tcW w:w="654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II.- </w:t>
            </w:r>
            <w:r w:rsidRPr="004A1235">
              <w:rPr>
                <w:rFonts w:ascii="Arial" w:eastAsia="Arial" w:hAnsi="Arial"/>
                <w:sz w:val="20"/>
                <w:szCs w:val="20"/>
                <w:lang w:val="en-US"/>
              </w:rPr>
              <w:t>Ganado Porcino</w:t>
            </w:r>
          </w:p>
        </w:tc>
        <w:tc>
          <w:tcPr>
            <w:tcW w:w="212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$ 20.00 por cabeza</w:t>
            </w:r>
          </w:p>
        </w:tc>
      </w:tr>
    </w:tbl>
    <w:p w:rsidR="004A1235" w:rsidRDefault="004A1235" w:rsidP="00211577">
      <w:pPr>
        <w:spacing w:after="0" w:line="240" w:lineRule="auto"/>
        <w:jc w:val="both"/>
        <w:rPr>
          <w:rFonts w:ascii="Arial" w:eastAsia="Times New Roman" w:hAnsi="Arial"/>
          <w:sz w:val="20"/>
          <w:szCs w:val="20"/>
        </w:rPr>
      </w:pPr>
    </w:p>
    <w:p w:rsidR="00211577" w:rsidRPr="004A1235" w:rsidRDefault="00211577" w:rsidP="00211577">
      <w:pPr>
        <w:spacing w:after="0" w:line="240" w:lineRule="auto"/>
        <w:jc w:val="both"/>
        <w:rPr>
          <w:rFonts w:ascii="Arial" w:eastAsia="Times New Roman" w:hAnsi="Arial"/>
          <w:sz w:val="20"/>
          <w:szCs w:val="20"/>
        </w:rPr>
      </w:pPr>
    </w:p>
    <w:p w:rsidR="004A1235" w:rsidRPr="004A1235" w:rsidRDefault="004A1235" w:rsidP="008B60BC">
      <w:pPr>
        <w:spacing w:after="0" w:line="360" w:lineRule="auto"/>
        <w:jc w:val="center"/>
        <w:rPr>
          <w:rFonts w:ascii="Arial" w:eastAsia="Arial" w:hAnsi="Arial"/>
          <w:sz w:val="20"/>
          <w:szCs w:val="20"/>
        </w:rPr>
      </w:pPr>
      <w:r w:rsidRPr="004A1235">
        <w:rPr>
          <w:rFonts w:ascii="Arial" w:eastAsia="Arial" w:hAnsi="Arial"/>
          <w:b/>
          <w:sz w:val="20"/>
          <w:szCs w:val="20"/>
        </w:rPr>
        <w:t>CAPÍTULO VI</w:t>
      </w:r>
    </w:p>
    <w:p w:rsidR="004A1235" w:rsidRPr="004A1235" w:rsidRDefault="004A1235" w:rsidP="008B60BC">
      <w:pPr>
        <w:spacing w:after="0" w:line="360" w:lineRule="auto"/>
        <w:jc w:val="center"/>
        <w:rPr>
          <w:rFonts w:ascii="Arial" w:eastAsia="Arial" w:hAnsi="Arial"/>
          <w:sz w:val="20"/>
          <w:szCs w:val="20"/>
        </w:rPr>
      </w:pPr>
      <w:r w:rsidRPr="004A1235">
        <w:rPr>
          <w:rFonts w:ascii="Arial" w:eastAsia="Arial" w:hAnsi="Arial"/>
          <w:b/>
          <w:sz w:val="20"/>
          <w:szCs w:val="20"/>
        </w:rPr>
        <w:t>Derechos por Certificados y Constancias</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31.- </w:t>
      </w:r>
      <w:r w:rsidRPr="004A1235">
        <w:rPr>
          <w:rFonts w:ascii="Arial" w:eastAsia="Arial" w:hAnsi="Arial"/>
          <w:sz w:val="20"/>
          <w:szCs w:val="20"/>
        </w:rPr>
        <w:t>Por los certificados y constancias que expida la autoridad municipal, se pagarán las cuotas siguientes:</w:t>
      </w:r>
    </w:p>
    <w:p w:rsidR="004A1235" w:rsidRPr="004A1235" w:rsidRDefault="004A1235" w:rsidP="00211577">
      <w:pPr>
        <w:spacing w:after="0" w:line="360" w:lineRule="auto"/>
        <w:jc w:val="both"/>
        <w:rPr>
          <w:rFonts w:ascii="Arial" w:eastAsia="Times New Roman" w:hAnsi="Arial"/>
          <w:sz w:val="20"/>
          <w:szCs w:val="20"/>
        </w:rPr>
      </w:pPr>
    </w:p>
    <w:tbl>
      <w:tblPr>
        <w:tblW w:w="8820" w:type="dxa"/>
        <w:tblInd w:w="104" w:type="dxa"/>
        <w:tblLayout w:type="fixed"/>
        <w:tblCellMar>
          <w:left w:w="0" w:type="dxa"/>
          <w:right w:w="0" w:type="dxa"/>
        </w:tblCellMar>
        <w:tblLook w:val="01E0" w:firstRow="1" w:lastRow="1" w:firstColumn="1" w:lastColumn="1" w:noHBand="0" w:noVBand="0"/>
      </w:tblPr>
      <w:tblGrid>
        <w:gridCol w:w="6552"/>
        <w:gridCol w:w="2268"/>
      </w:tblGrid>
      <w:tr w:rsidR="004A1235" w:rsidRPr="004A1235" w:rsidTr="004A1235">
        <w:trPr>
          <w:trHeight w:hRule="exact" w:val="295"/>
        </w:trPr>
        <w:tc>
          <w:tcPr>
            <w:tcW w:w="6553"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 </w:t>
            </w:r>
            <w:r w:rsidRPr="004A1235">
              <w:rPr>
                <w:rFonts w:ascii="Arial" w:eastAsia="Arial" w:hAnsi="Arial"/>
                <w:sz w:val="20"/>
                <w:szCs w:val="20"/>
                <w:lang w:val="en-US"/>
              </w:rPr>
              <w:t>Por cada certificado de residencia que expida el Ayuntamiento</w:t>
            </w:r>
          </w:p>
        </w:tc>
        <w:tc>
          <w:tcPr>
            <w:tcW w:w="226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$ 25.00</w:t>
            </w:r>
          </w:p>
        </w:tc>
      </w:tr>
      <w:tr w:rsidR="004A1235" w:rsidRPr="004A1235" w:rsidTr="004A1235">
        <w:trPr>
          <w:trHeight w:hRule="exact" w:val="296"/>
        </w:trPr>
        <w:tc>
          <w:tcPr>
            <w:tcW w:w="6553"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II.- </w:t>
            </w:r>
            <w:r w:rsidRPr="004A1235">
              <w:rPr>
                <w:rFonts w:ascii="Arial" w:eastAsia="Arial" w:hAnsi="Arial"/>
                <w:sz w:val="20"/>
                <w:szCs w:val="20"/>
                <w:lang w:val="en-US"/>
              </w:rPr>
              <w:t>Por cada copia simple que expida el Ayuntamiento</w:t>
            </w:r>
          </w:p>
        </w:tc>
        <w:tc>
          <w:tcPr>
            <w:tcW w:w="226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1.00</w:t>
            </w:r>
          </w:p>
        </w:tc>
      </w:tr>
      <w:tr w:rsidR="004A1235" w:rsidRPr="004A1235" w:rsidTr="004A1235">
        <w:trPr>
          <w:trHeight w:hRule="exact" w:val="300"/>
        </w:trPr>
        <w:tc>
          <w:tcPr>
            <w:tcW w:w="6553"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III.- </w:t>
            </w:r>
            <w:r w:rsidRPr="004A1235">
              <w:rPr>
                <w:rFonts w:ascii="Arial" w:eastAsia="Arial" w:hAnsi="Arial"/>
                <w:sz w:val="20"/>
                <w:szCs w:val="20"/>
                <w:lang w:val="en-US"/>
              </w:rPr>
              <w:t>Por cada copia certificada que expida el Ayuntamiento</w:t>
            </w:r>
          </w:p>
        </w:tc>
        <w:tc>
          <w:tcPr>
            <w:tcW w:w="226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3.00</w:t>
            </w:r>
          </w:p>
        </w:tc>
      </w:tr>
      <w:tr w:rsidR="004A1235" w:rsidRPr="004A1235" w:rsidTr="004A1235">
        <w:trPr>
          <w:trHeight w:hRule="exact" w:val="335"/>
        </w:trPr>
        <w:tc>
          <w:tcPr>
            <w:tcW w:w="6553"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b/>
                <w:sz w:val="20"/>
                <w:szCs w:val="20"/>
                <w:lang w:val="en-US"/>
              </w:rPr>
              <w:t xml:space="preserve">IV.- </w:t>
            </w:r>
            <w:r w:rsidRPr="004A1235">
              <w:rPr>
                <w:rFonts w:ascii="Arial" w:eastAsia="Arial" w:hAnsi="Arial"/>
                <w:sz w:val="20"/>
                <w:szCs w:val="20"/>
                <w:lang w:val="en-US"/>
              </w:rPr>
              <w:t>Por cada constancia que expida el Ayuntamiento</w:t>
            </w:r>
          </w:p>
        </w:tc>
        <w:tc>
          <w:tcPr>
            <w:tcW w:w="2268"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right"/>
              <w:rPr>
                <w:rFonts w:ascii="Arial" w:eastAsia="Arial" w:hAnsi="Arial"/>
                <w:sz w:val="20"/>
                <w:szCs w:val="20"/>
                <w:lang w:val="en-US"/>
              </w:rPr>
            </w:pPr>
            <w:r w:rsidRPr="004A1235">
              <w:rPr>
                <w:rFonts w:ascii="Arial" w:eastAsia="Arial" w:hAnsi="Arial"/>
                <w:sz w:val="20"/>
                <w:szCs w:val="20"/>
                <w:lang w:val="en-US"/>
              </w:rPr>
              <w:t>$ 25.00</w:t>
            </w:r>
          </w:p>
        </w:tc>
      </w:tr>
    </w:tbl>
    <w:p w:rsidR="008B60BC" w:rsidRDefault="008B60BC" w:rsidP="00211577">
      <w:pPr>
        <w:spacing w:after="0" w:line="240" w:lineRule="auto"/>
        <w:jc w:val="both"/>
        <w:rPr>
          <w:rFonts w:ascii="Arial" w:eastAsia="Times New Roman" w:hAnsi="Arial"/>
          <w:sz w:val="20"/>
          <w:szCs w:val="20"/>
        </w:rPr>
      </w:pPr>
    </w:p>
    <w:p w:rsidR="00211577" w:rsidRPr="004A1235" w:rsidRDefault="00211577" w:rsidP="00211577">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VII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Servicios de Mercados y Centrales de Abasto</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32.- </w:t>
      </w:r>
      <w:r w:rsidRPr="004A1235">
        <w:rPr>
          <w:rFonts w:ascii="Arial" w:eastAsia="Arial" w:hAnsi="Arial"/>
          <w:sz w:val="20"/>
          <w:szCs w:val="20"/>
        </w:rPr>
        <w:t>Los derechos por servicios de mercados se causarán y pagarán de conformidad con la siguiente tarifa:</w:t>
      </w:r>
    </w:p>
    <w:p w:rsidR="004A1235" w:rsidRPr="004A1235" w:rsidRDefault="004A1235" w:rsidP="00211577">
      <w:pPr>
        <w:spacing w:after="0" w:line="360" w:lineRule="auto"/>
        <w:jc w:val="both"/>
        <w:rPr>
          <w:rFonts w:ascii="Arial" w:eastAsia="Arial" w:hAnsi="Arial"/>
          <w:sz w:val="20"/>
          <w:szCs w:val="20"/>
        </w:rPr>
      </w:pPr>
    </w:p>
    <w:tbl>
      <w:tblPr>
        <w:tblStyle w:val="Tablaconcuadrcula1"/>
        <w:tblW w:w="0" w:type="auto"/>
        <w:tblInd w:w="-5" w:type="dxa"/>
        <w:tblLook w:val="04A0" w:firstRow="1" w:lastRow="0" w:firstColumn="1" w:lastColumn="0" w:noHBand="0" w:noVBand="1"/>
      </w:tblPr>
      <w:tblGrid>
        <w:gridCol w:w="540"/>
        <w:gridCol w:w="5220"/>
        <w:gridCol w:w="347"/>
        <w:gridCol w:w="2726"/>
      </w:tblGrid>
      <w:tr w:rsidR="004A1235" w:rsidRPr="008B60BC" w:rsidTr="004A1235">
        <w:tc>
          <w:tcPr>
            <w:tcW w:w="540"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rPr>
                <w:rFonts w:ascii="Arial" w:hAnsi="Arial"/>
                <w:b/>
                <w:sz w:val="20"/>
                <w:szCs w:val="21"/>
              </w:rPr>
            </w:pPr>
            <w:r w:rsidRPr="008B60BC">
              <w:rPr>
                <w:rFonts w:ascii="Arial" w:eastAsia="Times New Roman" w:hAnsi="Arial"/>
                <w:b/>
                <w:sz w:val="20"/>
                <w:szCs w:val="21"/>
              </w:rPr>
              <w:t>I.-</w:t>
            </w:r>
          </w:p>
        </w:tc>
        <w:tc>
          <w:tcPr>
            <w:tcW w:w="5220"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both"/>
              <w:rPr>
                <w:rFonts w:ascii="Arial" w:eastAsia="Times New Roman" w:hAnsi="Arial"/>
                <w:sz w:val="20"/>
                <w:szCs w:val="21"/>
              </w:rPr>
            </w:pPr>
            <w:r w:rsidRPr="008B60BC">
              <w:rPr>
                <w:rFonts w:ascii="Arial" w:eastAsia="Times New Roman" w:hAnsi="Arial"/>
                <w:sz w:val="20"/>
                <w:szCs w:val="21"/>
              </w:rPr>
              <w:t>Locatarios fijos</w:t>
            </w:r>
          </w:p>
        </w:tc>
        <w:tc>
          <w:tcPr>
            <w:tcW w:w="347"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Times New Roman" w:hAnsi="Arial"/>
                <w:sz w:val="20"/>
                <w:szCs w:val="21"/>
              </w:rPr>
              <w:t>$</w:t>
            </w:r>
          </w:p>
        </w:tc>
        <w:tc>
          <w:tcPr>
            <w:tcW w:w="2726"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Arial" w:hAnsi="Arial"/>
                <w:sz w:val="20"/>
                <w:szCs w:val="21"/>
              </w:rPr>
              <w:t>150.00 mensual por M2.</w:t>
            </w:r>
          </w:p>
        </w:tc>
      </w:tr>
      <w:tr w:rsidR="004A1235" w:rsidRPr="008B60BC" w:rsidTr="004A1235">
        <w:tc>
          <w:tcPr>
            <w:tcW w:w="540"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rPr>
                <w:rFonts w:ascii="Arial" w:eastAsia="Times New Roman" w:hAnsi="Arial"/>
                <w:b/>
                <w:sz w:val="20"/>
                <w:szCs w:val="21"/>
              </w:rPr>
            </w:pPr>
            <w:r w:rsidRPr="008B60BC">
              <w:rPr>
                <w:rFonts w:ascii="Arial" w:eastAsia="Times New Roman" w:hAnsi="Arial"/>
                <w:b/>
                <w:sz w:val="20"/>
                <w:szCs w:val="21"/>
              </w:rPr>
              <w:t>II.-</w:t>
            </w:r>
          </w:p>
        </w:tc>
        <w:tc>
          <w:tcPr>
            <w:tcW w:w="5220"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both"/>
              <w:rPr>
                <w:rFonts w:ascii="Arial" w:eastAsia="Times New Roman" w:hAnsi="Arial"/>
                <w:sz w:val="20"/>
                <w:szCs w:val="21"/>
              </w:rPr>
            </w:pPr>
            <w:r w:rsidRPr="008B60BC">
              <w:rPr>
                <w:rFonts w:ascii="Arial" w:eastAsia="Times New Roman" w:hAnsi="Arial"/>
                <w:sz w:val="20"/>
                <w:szCs w:val="21"/>
              </w:rPr>
              <w:t>Locatarios semifijos</w:t>
            </w:r>
          </w:p>
        </w:tc>
        <w:tc>
          <w:tcPr>
            <w:tcW w:w="347"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Times New Roman" w:hAnsi="Arial"/>
                <w:sz w:val="20"/>
                <w:szCs w:val="21"/>
              </w:rPr>
              <w:t>$</w:t>
            </w:r>
          </w:p>
        </w:tc>
        <w:tc>
          <w:tcPr>
            <w:tcW w:w="2726"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Arial" w:hAnsi="Arial"/>
                <w:sz w:val="20"/>
                <w:szCs w:val="21"/>
              </w:rPr>
              <w:t>10.00 Diario</w:t>
            </w:r>
          </w:p>
        </w:tc>
      </w:tr>
      <w:tr w:rsidR="004A1235" w:rsidRPr="008B60BC" w:rsidTr="004A1235">
        <w:tc>
          <w:tcPr>
            <w:tcW w:w="540"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rPr>
                <w:rFonts w:ascii="Arial" w:eastAsia="Times New Roman" w:hAnsi="Arial"/>
                <w:b/>
                <w:sz w:val="20"/>
                <w:szCs w:val="21"/>
              </w:rPr>
            </w:pPr>
            <w:r w:rsidRPr="008B60BC">
              <w:rPr>
                <w:rFonts w:ascii="Arial" w:eastAsia="Times New Roman" w:hAnsi="Arial"/>
                <w:b/>
                <w:sz w:val="20"/>
                <w:szCs w:val="21"/>
              </w:rPr>
              <w:t>III.-</w:t>
            </w:r>
          </w:p>
        </w:tc>
        <w:tc>
          <w:tcPr>
            <w:tcW w:w="5220"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both"/>
              <w:rPr>
                <w:rFonts w:ascii="Arial" w:eastAsia="Times New Roman" w:hAnsi="Arial"/>
                <w:sz w:val="20"/>
                <w:szCs w:val="21"/>
              </w:rPr>
            </w:pPr>
            <w:r w:rsidRPr="008B60BC">
              <w:rPr>
                <w:rFonts w:ascii="Arial" w:eastAsia="Times New Roman" w:hAnsi="Arial"/>
                <w:sz w:val="20"/>
                <w:szCs w:val="21"/>
              </w:rPr>
              <w:t>Vendedores ambulantes</w:t>
            </w:r>
          </w:p>
        </w:tc>
        <w:tc>
          <w:tcPr>
            <w:tcW w:w="347" w:type="dxa"/>
            <w:tcBorders>
              <w:top w:val="single" w:sz="4" w:space="0" w:color="auto"/>
              <w:left w:val="single" w:sz="4" w:space="0" w:color="auto"/>
              <w:bottom w:val="single" w:sz="4" w:space="0" w:color="auto"/>
              <w:right w:val="nil"/>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Times New Roman" w:hAnsi="Arial"/>
                <w:sz w:val="20"/>
                <w:szCs w:val="21"/>
              </w:rPr>
              <w:t>$</w:t>
            </w:r>
          </w:p>
        </w:tc>
        <w:tc>
          <w:tcPr>
            <w:tcW w:w="2726" w:type="dxa"/>
            <w:tcBorders>
              <w:top w:val="single" w:sz="4" w:space="0" w:color="auto"/>
              <w:left w:val="nil"/>
              <w:bottom w:val="single" w:sz="4" w:space="0" w:color="auto"/>
              <w:right w:val="single" w:sz="4" w:space="0" w:color="auto"/>
            </w:tcBorders>
            <w:hideMark/>
          </w:tcPr>
          <w:p w:rsidR="004A1235" w:rsidRPr="008B60BC" w:rsidRDefault="004A1235" w:rsidP="004A1235">
            <w:pPr>
              <w:spacing w:after="0" w:line="360" w:lineRule="auto"/>
              <w:jc w:val="right"/>
              <w:rPr>
                <w:rFonts w:ascii="Arial" w:eastAsia="Times New Roman" w:hAnsi="Arial"/>
                <w:sz w:val="20"/>
                <w:szCs w:val="21"/>
              </w:rPr>
            </w:pPr>
            <w:r w:rsidRPr="008B60BC">
              <w:rPr>
                <w:rFonts w:ascii="Arial" w:eastAsia="Arial" w:hAnsi="Arial"/>
                <w:sz w:val="20"/>
                <w:szCs w:val="21"/>
              </w:rPr>
              <w:t>100.00 Diario</w:t>
            </w:r>
          </w:p>
        </w:tc>
      </w:tr>
    </w:tbl>
    <w:p w:rsidR="004A1235" w:rsidRDefault="004A1235" w:rsidP="004A1235">
      <w:pPr>
        <w:spacing w:after="0" w:line="360" w:lineRule="auto"/>
        <w:jc w:val="both"/>
        <w:rPr>
          <w:rFonts w:ascii="Arial" w:eastAsia="Times New Roman" w:hAnsi="Arial"/>
          <w:sz w:val="20"/>
          <w:szCs w:val="20"/>
        </w:rPr>
      </w:pPr>
    </w:p>
    <w:p w:rsidR="008B60BC" w:rsidRDefault="008B60BC" w:rsidP="004A1235">
      <w:pPr>
        <w:spacing w:after="0" w:line="360" w:lineRule="auto"/>
        <w:jc w:val="both"/>
        <w:rPr>
          <w:rFonts w:ascii="Arial" w:eastAsia="Times New Roman" w:hAnsi="Arial"/>
          <w:sz w:val="20"/>
          <w:szCs w:val="20"/>
        </w:rPr>
      </w:pPr>
    </w:p>
    <w:p w:rsidR="00211577" w:rsidRDefault="00211577"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VIII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Servicios de Cementerios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33.- </w:t>
      </w:r>
      <w:r w:rsidRPr="004A1235">
        <w:rPr>
          <w:rFonts w:ascii="Arial" w:eastAsia="Arial" w:hAnsi="Arial"/>
          <w:sz w:val="20"/>
          <w:szCs w:val="20"/>
        </w:rPr>
        <w:t>Lo derechos a que se refiere este capítulo, se causarán y pagarán conforme a las siguientes cuotas: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8B60BC">
      <w:pPr>
        <w:spacing w:after="0" w:line="240" w:lineRule="auto"/>
        <w:jc w:val="both"/>
        <w:rPr>
          <w:rFonts w:ascii="Arial" w:eastAsia="Arial" w:hAnsi="Arial"/>
          <w:sz w:val="20"/>
          <w:szCs w:val="20"/>
        </w:rPr>
      </w:pPr>
      <w:r w:rsidRPr="004A1235">
        <w:rPr>
          <w:rFonts w:ascii="Arial" w:eastAsia="Arial" w:hAnsi="Arial"/>
          <w:b/>
          <w:bCs/>
          <w:sz w:val="20"/>
          <w:szCs w:val="20"/>
        </w:rPr>
        <w:t xml:space="preserve"> I.- </w:t>
      </w:r>
      <w:r w:rsidRPr="004A1235">
        <w:rPr>
          <w:rFonts w:ascii="Arial" w:eastAsia="Arial" w:hAnsi="Arial"/>
          <w:sz w:val="20"/>
          <w:szCs w:val="20"/>
        </w:rPr>
        <w:t>Inhumaciones:</w:t>
      </w:r>
    </w:p>
    <w:p w:rsidR="004A1235" w:rsidRPr="004A1235" w:rsidRDefault="004A1235" w:rsidP="008B60BC">
      <w:pPr>
        <w:spacing w:after="0" w:line="240" w:lineRule="auto"/>
        <w:jc w:val="both"/>
        <w:rPr>
          <w:rFonts w:ascii="Arial" w:eastAsia="Times New Roman" w:hAnsi="Arial"/>
          <w:sz w:val="20"/>
          <w:szCs w:val="20"/>
        </w:rPr>
      </w:pPr>
    </w:p>
    <w:tbl>
      <w:tblPr>
        <w:tblW w:w="8820" w:type="dxa"/>
        <w:tblInd w:w="94" w:type="dxa"/>
        <w:tblLayout w:type="fixed"/>
        <w:tblCellMar>
          <w:left w:w="0" w:type="dxa"/>
          <w:right w:w="0" w:type="dxa"/>
        </w:tblCellMar>
        <w:tblLook w:val="01E0" w:firstRow="1" w:lastRow="1" w:firstColumn="1" w:lastColumn="1" w:noHBand="0" w:noVBand="0"/>
      </w:tblPr>
      <w:tblGrid>
        <w:gridCol w:w="6704"/>
        <w:gridCol w:w="2116"/>
      </w:tblGrid>
      <w:tr w:rsidR="004A1235" w:rsidRPr="004A1235" w:rsidTr="004A1235">
        <w:trPr>
          <w:trHeight w:hRule="exact" w:val="354"/>
        </w:trPr>
        <w:tc>
          <w:tcPr>
            <w:tcW w:w="670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numPr>
                <w:ilvl w:val="0"/>
                <w:numId w:val="41"/>
              </w:numPr>
              <w:spacing w:after="0" w:line="360" w:lineRule="auto"/>
              <w:ind w:left="467"/>
              <w:contextualSpacing/>
              <w:jc w:val="both"/>
              <w:rPr>
                <w:rFonts w:ascii="Arial" w:eastAsia="Arial" w:hAnsi="Arial"/>
                <w:sz w:val="20"/>
                <w:szCs w:val="20"/>
                <w:lang w:val="en-US"/>
              </w:rPr>
            </w:pPr>
            <w:r w:rsidRPr="004A1235">
              <w:rPr>
                <w:rFonts w:ascii="Arial" w:eastAsia="Arial" w:hAnsi="Arial"/>
                <w:sz w:val="20"/>
                <w:szCs w:val="20"/>
                <w:lang w:val="en-US"/>
              </w:rPr>
              <w:t>Niño</w:t>
            </w:r>
          </w:p>
        </w:tc>
        <w:tc>
          <w:tcPr>
            <w:tcW w:w="211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                    300.00</w:t>
            </w:r>
          </w:p>
        </w:tc>
      </w:tr>
      <w:tr w:rsidR="004A1235" w:rsidRPr="004A1235" w:rsidTr="004A1235">
        <w:trPr>
          <w:trHeight w:hRule="exact" w:val="356"/>
        </w:trPr>
        <w:tc>
          <w:tcPr>
            <w:tcW w:w="670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numPr>
                <w:ilvl w:val="0"/>
                <w:numId w:val="41"/>
              </w:numPr>
              <w:spacing w:after="0" w:line="360" w:lineRule="auto"/>
              <w:ind w:left="467"/>
              <w:contextualSpacing/>
              <w:jc w:val="both"/>
              <w:rPr>
                <w:rFonts w:ascii="Arial" w:eastAsia="Arial" w:hAnsi="Arial"/>
                <w:sz w:val="20"/>
                <w:szCs w:val="20"/>
                <w:lang w:val="en-US"/>
              </w:rPr>
            </w:pPr>
            <w:r w:rsidRPr="004A1235">
              <w:rPr>
                <w:rFonts w:ascii="Arial" w:eastAsia="Arial" w:hAnsi="Arial"/>
                <w:sz w:val="20"/>
                <w:szCs w:val="20"/>
                <w:lang w:val="en-US"/>
              </w:rPr>
              <w:t>Adulto</w:t>
            </w:r>
          </w:p>
        </w:tc>
        <w:tc>
          <w:tcPr>
            <w:tcW w:w="211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                     300.00</w:t>
            </w:r>
          </w:p>
        </w:tc>
      </w:tr>
    </w:tbl>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8B60BC">
      <w:pPr>
        <w:spacing w:after="0" w:line="240" w:lineRule="auto"/>
        <w:jc w:val="both"/>
        <w:rPr>
          <w:rFonts w:ascii="Arial" w:eastAsia="Times New Roman" w:hAnsi="Arial"/>
          <w:b/>
          <w:bCs/>
          <w:sz w:val="20"/>
          <w:szCs w:val="20"/>
        </w:rPr>
      </w:pPr>
      <w:r w:rsidRPr="004A1235">
        <w:rPr>
          <w:rFonts w:ascii="Arial" w:eastAsia="Times New Roman" w:hAnsi="Arial"/>
          <w:b/>
          <w:bCs/>
          <w:sz w:val="20"/>
          <w:szCs w:val="20"/>
        </w:rPr>
        <w:t>II.- Exhumación.</w:t>
      </w:r>
    </w:p>
    <w:p w:rsidR="004A1235" w:rsidRPr="004A1235" w:rsidRDefault="004A1235" w:rsidP="008B60BC">
      <w:pPr>
        <w:spacing w:after="0" w:line="240" w:lineRule="auto"/>
        <w:jc w:val="both"/>
        <w:rPr>
          <w:rFonts w:ascii="Arial" w:eastAsia="Times New Roman" w:hAnsi="Arial"/>
          <w:b/>
          <w:bCs/>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6704"/>
        <w:gridCol w:w="2116"/>
      </w:tblGrid>
      <w:tr w:rsidR="004A1235" w:rsidRPr="004A1235" w:rsidTr="004A1235">
        <w:trPr>
          <w:trHeight w:hRule="exact" w:val="354"/>
        </w:trPr>
        <w:tc>
          <w:tcPr>
            <w:tcW w:w="670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numPr>
                <w:ilvl w:val="0"/>
                <w:numId w:val="43"/>
              </w:numPr>
              <w:spacing w:after="0" w:line="360" w:lineRule="auto"/>
              <w:ind w:left="467"/>
              <w:contextualSpacing/>
              <w:jc w:val="both"/>
              <w:rPr>
                <w:rFonts w:ascii="Arial" w:eastAsia="Arial" w:hAnsi="Arial"/>
                <w:sz w:val="20"/>
                <w:szCs w:val="20"/>
                <w:lang w:val="en-US"/>
              </w:rPr>
            </w:pPr>
            <w:r w:rsidRPr="004A1235">
              <w:rPr>
                <w:rFonts w:ascii="Arial" w:eastAsia="Arial" w:hAnsi="Arial"/>
                <w:sz w:val="20"/>
                <w:szCs w:val="20"/>
                <w:lang w:val="en-US"/>
              </w:rPr>
              <w:t>Niño</w:t>
            </w:r>
          </w:p>
        </w:tc>
        <w:tc>
          <w:tcPr>
            <w:tcW w:w="211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                    200.00</w:t>
            </w:r>
          </w:p>
        </w:tc>
      </w:tr>
      <w:tr w:rsidR="004A1235" w:rsidRPr="004A1235" w:rsidTr="004A1235">
        <w:trPr>
          <w:trHeight w:hRule="exact" w:val="356"/>
        </w:trPr>
        <w:tc>
          <w:tcPr>
            <w:tcW w:w="6704"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numPr>
                <w:ilvl w:val="0"/>
                <w:numId w:val="43"/>
              </w:numPr>
              <w:spacing w:after="0" w:line="360" w:lineRule="auto"/>
              <w:ind w:left="467"/>
              <w:contextualSpacing/>
              <w:jc w:val="both"/>
              <w:rPr>
                <w:rFonts w:ascii="Arial" w:eastAsia="Arial" w:hAnsi="Arial"/>
                <w:sz w:val="20"/>
                <w:szCs w:val="20"/>
                <w:lang w:val="en-US"/>
              </w:rPr>
            </w:pPr>
            <w:r w:rsidRPr="004A1235">
              <w:rPr>
                <w:rFonts w:ascii="Arial" w:eastAsia="Arial" w:hAnsi="Arial"/>
                <w:sz w:val="20"/>
                <w:szCs w:val="20"/>
                <w:lang w:val="en-US"/>
              </w:rPr>
              <w:t>Adulto</w:t>
            </w:r>
          </w:p>
        </w:tc>
        <w:tc>
          <w:tcPr>
            <w:tcW w:w="2116" w:type="dxa"/>
            <w:tcBorders>
              <w:top w:val="single" w:sz="6" w:space="0" w:color="000000"/>
              <w:left w:val="single" w:sz="6" w:space="0" w:color="000000"/>
              <w:bottom w:val="single" w:sz="6" w:space="0" w:color="000000"/>
              <w:right w:val="single" w:sz="6" w:space="0" w:color="000000"/>
            </w:tcBorders>
            <w:hideMark/>
          </w:tcPr>
          <w:p w:rsidR="004A1235" w:rsidRPr="004A1235" w:rsidRDefault="004A1235" w:rsidP="004A1235">
            <w:pPr>
              <w:spacing w:after="0" w:line="360" w:lineRule="auto"/>
              <w:jc w:val="both"/>
              <w:rPr>
                <w:rFonts w:ascii="Arial" w:eastAsia="Arial" w:hAnsi="Arial"/>
                <w:sz w:val="20"/>
                <w:szCs w:val="20"/>
                <w:lang w:val="en-US"/>
              </w:rPr>
            </w:pPr>
            <w:r w:rsidRPr="004A1235">
              <w:rPr>
                <w:rFonts w:ascii="Arial" w:eastAsia="Arial" w:hAnsi="Arial"/>
                <w:sz w:val="20"/>
                <w:szCs w:val="20"/>
                <w:lang w:val="en-US"/>
              </w:rPr>
              <w:t>$                     200.00</w:t>
            </w:r>
          </w:p>
        </w:tc>
      </w:tr>
    </w:tbl>
    <w:p w:rsidR="004A1235" w:rsidRPr="004A1235" w:rsidRDefault="004A1235" w:rsidP="008B60BC">
      <w:pPr>
        <w:spacing w:after="0" w:line="240" w:lineRule="auto"/>
        <w:jc w:val="both"/>
        <w:rPr>
          <w:rFonts w:ascii="Arial" w:eastAsia="Times New Roman" w:hAnsi="Arial"/>
          <w:b/>
          <w:bCs/>
          <w:sz w:val="20"/>
          <w:szCs w:val="20"/>
        </w:rPr>
      </w:pPr>
    </w:p>
    <w:p w:rsidR="004A1235" w:rsidRPr="004A1235" w:rsidRDefault="004A1235" w:rsidP="008B60BC">
      <w:pPr>
        <w:spacing w:after="0" w:line="240" w:lineRule="auto"/>
        <w:jc w:val="both"/>
        <w:rPr>
          <w:rFonts w:ascii="Arial" w:eastAsia="Times New Roman" w:hAnsi="Arial"/>
          <w:sz w:val="20"/>
          <w:szCs w:val="20"/>
        </w:rPr>
      </w:pPr>
      <w:r w:rsidRPr="004A1235">
        <w:rPr>
          <w:rFonts w:ascii="Arial" w:eastAsia="Times New Roman" w:hAnsi="Arial"/>
          <w:b/>
          <w:bCs/>
          <w:sz w:val="20"/>
          <w:szCs w:val="20"/>
        </w:rPr>
        <w:t xml:space="preserve">III.- </w:t>
      </w:r>
      <w:r w:rsidRPr="004A1235">
        <w:rPr>
          <w:rFonts w:ascii="Arial" w:eastAsia="Times New Roman" w:hAnsi="Arial"/>
          <w:sz w:val="20"/>
          <w:szCs w:val="20"/>
        </w:rPr>
        <w:t>Por el uso de bóvedas a perpetuidad.</w:t>
      </w:r>
    </w:p>
    <w:p w:rsidR="004A1235" w:rsidRPr="004A1235" w:rsidRDefault="004A1235" w:rsidP="008B60BC">
      <w:pPr>
        <w:spacing w:after="0" w:line="240" w:lineRule="auto"/>
        <w:jc w:val="both"/>
        <w:rPr>
          <w:rFonts w:ascii="Arial" w:eastAsia="Times New Roman" w:hAnsi="Arial"/>
          <w:sz w:val="20"/>
          <w:szCs w:val="20"/>
        </w:rPr>
      </w:pPr>
    </w:p>
    <w:tbl>
      <w:tblPr>
        <w:tblStyle w:val="Tablaconcuadrcula1"/>
        <w:tblW w:w="8789" w:type="dxa"/>
        <w:tblInd w:w="137" w:type="dxa"/>
        <w:tblLook w:val="04A0" w:firstRow="1" w:lastRow="0" w:firstColumn="1" w:lastColumn="0" w:noHBand="0" w:noVBand="1"/>
      </w:tblPr>
      <w:tblGrid>
        <w:gridCol w:w="6662"/>
        <w:gridCol w:w="2127"/>
      </w:tblGrid>
      <w:tr w:rsidR="004A1235" w:rsidRPr="004A1235" w:rsidTr="004A1235">
        <w:tc>
          <w:tcPr>
            <w:tcW w:w="666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Fosa</w:t>
            </w:r>
          </w:p>
        </w:tc>
        <w:tc>
          <w:tcPr>
            <w:tcW w:w="212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rPr>
            </w:pPr>
            <w:r w:rsidRPr="004A1235">
              <w:rPr>
                <w:rFonts w:ascii="Arial" w:eastAsia="Times New Roman" w:hAnsi="Arial"/>
                <w:sz w:val="20"/>
                <w:szCs w:val="20"/>
              </w:rPr>
              <w:t>$                  3,500.00</w:t>
            </w:r>
          </w:p>
        </w:tc>
      </w:tr>
      <w:tr w:rsidR="004A1235" w:rsidRPr="004A1235" w:rsidTr="004A1235">
        <w:tc>
          <w:tcPr>
            <w:tcW w:w="6662"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both"/>
              <w:rPr>
                <w:rFonts w:ascii="Arial" w:eastAsia="Times New Roman" w:hAnsi="Arial"/>
                <w:sz w:val="20"/>
                <w:szCs w:val="20"/>
              </w:rPr>
            </w:pPr>
            <w:r w:rsidRPr="004A1235">
              <w:rPr>
                <w:rFonts w:ascii="Arial" w:eastAsia="Times New Roman" w:hAnsi="Arial"/>
                <w:sz w:val="20"/>
                <w:szCs w:val="20"/>
              </w:rPr>
              <w:t>Osario</w:t>
            </w:r>
          </w:p>
        </w:tc>
        <w:tc>
          <w:tcPr>
            <w:tcW w:w="2127" w:type="dxa"/>
            <w:tcBorders>
              <w:top w:val="single" w:sz="4" w:space="0" w:color="auto"/>
              <w:left w:val="single" w:sz="4" w:space="0" w:color="auto"/>
              <w:bottom w:val="single" w:sz="4" w:space="0" w:color="auto"/>
              <w:right w:val="single" w:sz="4" w:space="0" w:color="auto"/>
            </w:tcBorders>
            <w:hideMark/>
          </w:tcPr>
          <w:p w:rsidR="004A1235" w:rsidRPr="004A1235" w:rsidRDefault="004A1235" w:rsidP="004A1235">
            <w:pPr>
              <w:spacing w:after="0" w:line="360" w:lineRule="auto"/>
              <w:jc w:val="right"/>
              <w:rPr>
                <w:rFonts w:ascii="Arial" w:eastAsia="Times New Roman" w:hAnsi="Arial"/>
                <w:sz w:val="20"/>
                <w:szCs w:val="20"/>
              </w:rPr>
            </w:pPr>
            <w:r w:rsidRPr="004A1235">
              <w:rPr>
                <w:rFonts w:ascii="Arial" w:eastAsia="Times New Roman" w:hAnsi="Arial"/>
                <w:sz w:val="20"/>
                <w:szCs w:val="20"/>
              </w:rPr>
              <w:t>$                  1,000.00</w:t>
            </w:r>
          </w:p>
        </w:tc>
      </w:tr>
    </w:tbl>
    <w:p w:rsidR="004A1235" w:rsidRDefault="004A1235" w:rsidP="004A1235">
      <w:pPr>
        <w:spacing w:after="0" w:line="360" w:lineRule="auto"/>
        <w:jc w:val="both"/>
        <w:rPr>
          <w:rFonts w:ascii="Arial" w:eastAsia="Times New Roman" w:hAnsi="Arial"/>
          <w:b/>
          <w:bCs/>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IX</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Servicio de Alumbrado Público</w:t>
      </w:r>
    </w:p>
    <w:p w:rsidR="004A1235" w:rsidRPr="004A1235" w:rsidRDefault="004A1235" w:rsidP="008B60BC">
      <w:pPr>
        <w:spacing w:after="0" w:line="360" w:lineRule="auto"/>
        <w:jc w:val="both"/>
        <w:rPr>
          <w:rFonts w:ascii="Arial" w:eastAsia="Arial" w:hAnsi="Arial"/>
          <w:b/>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34.- </w:t>
      </w:r>
      <w:r w:rsidRPr="004A1235">
        <w:rPr>
          <w:rFonts w:ascii="Arial" w:eastAsia="Arial" w:hAnsi="Arial"/>
          <w:sz w:val="20"/>
          <w:szCs w:val="20"/>
        </w:rPr>
        <w:t>El Derecho por Servicio de Alumbrado Público será el que resulte de aplicar la tarifa que se describe en la Ley de Hacienda Municipal del Estado de Yucatán.</w:t>
      </w:r>
    </w:p>
    <w:p w:rsidR="004A1235" w:rsidRDefault="004A1235" w:rsidP="008B60BC">
      <w:pPr>
        <w:spacing w:after="0" w:line="240" w:lineRule="auto"/>
        <w:jc w:val="both"/>
        <w:rPr>
          <w:rFonts w:ascii="Arial" w:eastAsia="Times New Roman" w:hAnsi="Arial"/>
          <w:sz w:val="20"/>
          <w:szCs w:val="20"/>
        </w:rPr>
      </w:pPr>
    </w:p>
    <w:p w:rsidR="008B60BC" w:rsidRPr="004A1235" w:rsidRDefault="008B60BC"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X</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Derechos por el Servicio de la Unidad de Acceso a la Información</w:t>
      </w:r>
    </w:p>
    <w:p w:rsidR="004A1235" w:rsidRPr="004A1235" w:rsidRDefault="004A1235" w:rsidP="008B60BC">
      <w:pPr>
        <w:spacing w:after="0" w:line="360" w:lineRule="auto"/>
        <w:jc w:val="both"/>
        <w:rPr>
          <w:rFonts w:ascii="Arial" w:eastAsia="Times New Roman" w:hAnsi="Arial"/>
          <w:sz w:val="20"/>
          <w:szCs w:val="20"/>
        </w:rPr>
      </w:pPr>
    </w:p>
    <w:p w:rsidR="004A1235" w:rsidRPr="004A1235" w:rsidRDefault="004A1235" w:rsidP="008B60BC">
      <w:pPr>
        <w:spacing w:after="0" w:line="360" w:lineRule="auto"/>
        <w:jc w:val="both"/>
        <w:rPr>
          <w:rFonts w:ascii="Arial" w:eastAsia="Arial" w:hAnsi="Arial"/>
          <w:sz w:val="20"/>
          <w:szCs w:val="20"/>
        </w:rPr>
      </w:pPr>
      <w:r w:rsidRPr="004A1235">
        <w:rPr>
          <w:rFonts w:ascii="Arial" w:eastAsia="Arial" w:hAnsi="Arial"/>
          <w:b/>
          <w:sz w:val="20"/>
          <w:szCs w:val="20"/>
        </w:rPr>
        <w:t xml:space="preserve">Artículo 35. </w:t>
      </w:r>
      <w:r w:rsidRPr="004A1235">
        <w:rPr>
          <w:rFonts w:ascii="Arial" w:eastAsia="Arial" w:hAnsi="Arial"/>
          <w:sz w:val="20"/>
          <w:szCs w:val="20"/>
        </w:rPr>
        <w:t xml:space="preserve">Los derechos por el servicio que proporciona la Unidad de Acceso a la Información </w:t>
      </w:r>
      <w:r w:rsidRPr="004A1235">
        <w:rPr>
          <w:rFonts w:ascii="Arial" w:eastAsia="Arial" w:hAnsi="Arial"/>
          <w:position w:val="-1"/>
          <w:sz w:val="20"/>
          <w:szCs w:val="20"/>
        </w:rPr>
        <w:t>Pública Municipal, se pagarán de conformidad a la siguiente tarifa:</w:t>
      </w:r>
    </w:p>
    <w:p w:rsidR="004A1235" w:rsidRPr="004A1235" w:rsidRDefault="004A1235" w:rsidP="008B60BC">
      <w:pPr>
        <w:spacing w:after="0" w:line="360" w:lineRule="auto"/>
        <w:jc w:val="both"/>
        <w:rPr>
          <w:rFonts w:ascii="Arial" w:eastAsia="Arial" w:hAnsi="Arial"/>
          <w:position w:val="-1"/>
          <w:sz w:val="20"/>
          <w:szCs w:val="20"/>
        </w:rPr>
      </w:pPr>
    </w:p>
    <w:tbl>
      <w:tblPr>
        <w:tblW w:w="84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7"/>
        <w:gridCol w:w="6278"/>
        <w:gridCol w:w="319"/>
        <w:gridCol w:w="1416"/>
      </w:tblGrid>
      <w:tr w:rsidR="004A1235" w:rsidRPr="004A1235" w:rsidTr="004A1235">
        <w:trPr>
          <w:trHeight w:hRule="exact" w:val="360"/>
        </w:trPr>
        <w:tc>
          <w:tcPr>
            <w:tcW w:w="4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I.-</w:t>
            </w:r>
          </w:p>
        </w:tc>
        <w:tc>
          <w:tcPr>
            <w:tcW w:w="627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ind w:left="37"/>
              <w:jc w:val="both"/>
              <w:rPr>
                <w:rFonts w:ascii="Arial" w:eastAsia="Arial" w:hAnsi="Arial"/>
                <w:sz w:val="20"/>
                <w:szCs w:val="20"/>
                <w:lang w:val="en-US"/>
              </w:rPr>
            </w:pPr>
            <w:r w:rsidRPr="004A1235">
              <w:rPr>
                <w:rFonts w:ascii="Arial" w:eastAsia="Arial" w:hAnsi="Arial"/>
                <w:sz w:val="20"/>
                <w:szCs w:val="20"/>
                <w:lang w:val="en-US"/>
              </w:rPr>
              <w:t>Por cada copia simple</w:t>
            </w:r>
          </w:p>
        </w:tc>
        <w:tc>
          <w:tcPr>
            <w:tcW w:w="319" w:type="dxa"/>
            <w:tcBorders>
              <w:top w:val="single" w:sz="4" w:space="0" w:color="auto"/>
              <w:left w:val="single" w:sz="4" w:space="0" w:color="auto"/>
              <w:bottom w:val="single" w:sz="4" w:space="0" w:color="auto"/>
              <w:right w:val="nil"/>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5" w:type="dxa"/>
            <w:tcBorders>
              <w:top w:val="single" w:sz="4" w:space="0" w:color="auto"/>
              <w:left w:val="nil"/>
              <w:bottom w:val="single" w:sz="4" w:space="0" w:color="auto"/>
              <w:right w:val="single" w:sz="4" w:space="0" w:color="auto"/>
            </w:tcBorders>
            <w:hideMark/>
          </w:tcPr>
          <w:p w:rsidR="004A1235" w:rsidRPr="004A1235" w:rsidRDefault="004A1235" w:rsidP="008B60BC">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45"/>
        </w:trPr>
        <w:tc>
          <w:tcPr>
            <w:tcW w:w="4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II.-</w:t>
            </w:r>
          </w:p>
        </w:tc>
        <w:tc>
          <w:tcPr>
            <w:tcW w:w="627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ind w:left="37"/>
              <w:jc w:val="both"/>
              <w:rPr>
                <w:rFonts w:ascii="Arial" w:eastAsia="Arial" w:hAnsi="Arial"/>
                <w:sz w:val="20"/>
                <w:szCs w:val="20"/>
                <w:lang w:val="en-US"/>
              </w:rPr>
            </w:pPr>
            <w:r w:rsidRPr="004A1235">
              <w:rPr>
                <w:rFonts w:ascii="Arial" w:eastAsia="Arial" w:hAnsi="Arial"/>
                <w:sz w:val="20"/>
                <w:szCs w:val="20"/>
                <w:lang w:val="en-US"/>
              </w:rPr>
              <w:t>Por cada copia certificada</w:t>
            </w:r>
          </w:p>
        </w:tc>
        <w:tc>
          <w:tcPr>
            <w:tcW w:w="319" w:type="dxa"/>
            <w:tcBorders>
              <w:top w:val="single" w:sz="4" w:space="0" w:color="auto"/>
              <w:left w:val="single" w:sz="4" w:space="0" w:color="auto"/>
              <w:bottom w:val="single" w:sz="4" w:space="0" w:color="auto"/>
              <w:right w:val="nil"/>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5" w:type="dxa"/>
            <w:tcBorders>
              <w:top w:val="single" w:sz="4" w:space="0" w:color="auto"/>
              <w:left w:val="nil"/>
              <w:bottom w:val="single" w:sz="4" w:space="0" w:color="auto"/>
              <w:right w:val="single" w:sz="4" w:space="0" w:color="auto"/>
            </w:tcBorders>
            <w:hideMark/>
          </w:tcPr>
          <w:p w:rsidR="004A1235" w:rsidRPr="004A1235" w:rsidRDefault="004A1235" w:rsidP="008B60BC">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w:t>
            </w:r>
          </w:p>
        </w:tc>
      </w:tr>
      <w:tr w:rsidR="004A1235" w:rsidRPr="004A1235" w:rsidTr="004A1235">
        <w:trPr>
          <w:trHeight w:hRule="exact" w:val="345"/>
        </w:trPr>
        <w:tc>
          <w:tcPr>
            <w:tcW w:w="4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b/>
                <w:sz w:val="20"/>
                <w:szCs w:val="20"/>
                <w:lang w:val="en-US"/>
              </w:rPr>
              <w:t>III.-</w:t>
            </w:r>
          </w:p>
        </w:tc>
        <w:tc>
          <w:tcPr>
            <w:tcW w:w="627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ind w:left="37"/>
              <w:jc w:val="both"/>
              <w:rPr>
                <w:rFonts w:ascii="Arial" w:eastAsia="Arial" w:hAnsi="Arial"/>
                <w:sz w:val="20"/>
                <w:szCs w:val="20"/>
                <w:lang w:val="en-US"/>
              </w:rPr>
            </w:pPr>
            <w:r w:rsidRPr="004A1235">
              <w:rPr>
                <w:rFonts w:ascii="Arial" w:eastAsia="Arial" w:hAnsi="Arial"/>
                <w:sz w:val="20"/>
                <w:szCs w:val="20"/>
                <w:lang w:val="en-US"/>
              </w:rPr>
              <w:t>Por información en CD.</w:t>
            </w:r>
          </w:p>
        </w:tc>
        <w:tc>
          <w:tcPr>
            <w:tcW w:w="319" w:type="dxa"/>
            <w:tcBorders>
              <w:top w:val="single" w:sz="4" w:space="0" w:color="auto"/>
              <w:left w:val="single" w:sz="4" w:space="0" w:color="auto"/>
              <w:bottom w:val="single" w:sz="4" w:space="0" w:color="auto"/>
              <w:right w:val="nil"/>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sz w:val="20"/>
                <w:szCs w:val="20"/>
                <w:lang w:val="en-US"/>
              </w:rPr>
              <w:t>$</w:t>
            </w:r>
          </w:p>
        </w:tc>
        <w:tc>
          <w:tcPr>
            <w:tcW w:w="1415" w:type="dxa"/>
            <w:tcBorders>
              <w:top w:val="single" w:sz="4" w:space="0" w:color="auto"/>
              <w:left w:val="nil"/>
              <w:bottom w:val="single" w:sz="4" w:space="0" w:color="auto"/>
              <w:right w:val="single" w:sz="4" w:space="0" w:color="auto"/>
            </w:tcBorders>
            <w:hideMark/>
          </w:tcPr>
          <w:p w:rsidR="004A1235" w:rsidRPr="004A1235" w:rsidRDefault="004A1235" w:rsidP="008B60BC">
            <w:pPr>
              <w:spacing w:after="0" w:line="240" w:lineRule="auto"/>
              <w:jc w:val="right"/>
              <w:rPr>
                <w:rFonts w:ascii="Arial" w:eastAsia="Arial" w:hAnsi="Arial"/>
                <w:sz w:val="20"/>
                <w:szCs w:val="20"/>
                <w:lang w:val="en-US"/>
              </w:rPr>
            </w:pPr>
            <w:r w:rsidRPr="004A1235">
              <w:rPr>
                <w:rFonts w:ascii="Arial" w:eastAsia="Arial" w:hAnsi="Arial"/>
                <w:sz w:val="20"/>
                <w:szCs w:val="20"/>
                <w:lang w:val="en-US"/>
              </w:rPr>
              <w:t>00.00 C/U</w:t>
            </w:r>
          </w:p>
        </w:tc>
      </w:tr>
      <w:tr w:rsidR="004A1235" w:rsidRPr="004A1235" w:rsidTr="004A1235">
        <w:trPr>
          <w:trHeight w:hRule="exact" w:val="316"/>
        </w:trPr>
        <w:tc>
          <w:tcPr>
            <w:tcW w:w="41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b/>
                <w:position w:val="-1"/>
                <w:sz w:val="20"/>
                <w:szCs w:val="20"/>
                <w:lang w:val="en-US"/>
              </w:rPr>
              <w:t>IV.-</w:t>
            </w:r>
          </w:p>
        </w:tc>
        <w:tc>
          <w:tcPr>
            <w:tcW w:w="6274"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240" w:lineRule="auto"/>
              <w:ind w:left="37"/>
              <w:jc w:val="both"/>
              <w:rPr>
                <w:rFonts w:ascii="Arial" w:eastAsia="Arial" w:hAnsi="Arial"/>
                <w:sz w:val="20"/>
                <w:szCs w:val="20"/>
                <w:lang w:val="en-US"/>
              </w:rPr>
            </w:pPr>
            <w:r w:rsidRPr="004A1235">
              <w:rPr>
                <w:rFonts w:ascii="Arial" w:eastAsia="Arial" w:hAnsi="Arial"/>
                <w:position w:val="-1"/>
                <w:sz w:val="20"/>
                <w:szCs w:val="20"/>
                <w:lang w:val="en-US"/>
              </w:rPr>
              <w:t>Por información en DVD</w:t>
            </w:r>
          </w:p>
        </w:tc>
        <w:tc>
          <w:tcPr>
            <w:tcW w:w="319" w:type="dxa"/>
            <w:tcBorders>
              <w:top w:val="single" w:sz="4" w:space="0" w:color="auto"/>
              <w:left w:val="single" w:sz="4" w:space="0" w:color="auto"/>
              <w:bottom w:val="single" w:sz="4" w:space="0" w:color="auto"/>
              <w:right w:val="nil"/>
            </w:tcBorders>
            <w:hideMark/>
          </w:tcPr>
          <w:p w:rsidR="004A1235" w:rsidRPr="004A1235" w:rsidRDefault="004A1235" w:rsidP="008B60BC">
            <w:pPr>
              <w:spacing w:after="0" w:line="240" w:lineRule="auto"/>
              <w:jc w:val="both"/>
              <w:rPr>
                <w:rFonts w:ascii="Arial" w:eastAsia="Arial" w:hAnsi="Arial"/>
                <w:sz w:val="20"/>
                <w:szCs w:val="20"/>
                <w:lang w:val="en-US"/>
              </w:rPr>
            </w:pPr>
            <w:r w:rsidRPr="004A1235">
              <w:rPr>
                <w:rFonts w:ascii="Arial" w:eastAsia="Arial" w:hAnsi="Arial"/>
                <w:position w:val="-1"/>
                <w:sz w:val="20"/>
                <w:szCs w:val="20"/>
                <w:lang w:val="en-US"/>
              </w:rPr>
              <w:t>$</w:t>
            </w:r>
          </w:p>
        </w:tc>
        <w:tc>
          <w:tcPr>
            <w:tcW w:w="1415" w:type="dxa"/>
            <w:tcBorders>
              <w:top w:val="single" w:sz="4" w:space="0" w:color="auto"/>
              <w:left w:val="nil"/>
              <w:bottom w:val="single" w:sz="4" w:space="0" w:color="auto"/>
              <w:right w:val="single" w:sz="4" w:space="0" w:color="auto"/>
            </w:tcBorders>
            <w:hideMark/>
          </w:tcPr>
          <w:p w:rsidR="004A1235" w:rsidRPr="004A1235" w:rsidRDefault="004A1235" w:rsidP="008B60BC">
            <w:pPr>
              <w:spacing w:after="0" w:line="240" w:lineRule="auto"/>
              <w:jc w:val="right"/>
              <w:rPr>
                <w:rFonts w:ascii="Arial" w:eastAsia="Arial" w:hAnsi="Arial"/>
                <w:sz w:val="20"/>
                <w:szCs w:val="20"/>
                <w:lang w:val="en-US"/>
              </w:rPr>
            </w:pPr>
            <w:r w:rsidRPr="004A1235">
              <w:rPr>
                <w:rFonts w:ascii="Arial" w:eastAsia="Arial" w:hAnsi="Arial"/>
                <w:position w:val="-1"/>
                <w:sz w:val="20"/>
                <w:szCs w:val="20"/>
                <w:lang w:val="en-US"/>
              </w:rPr>
              <w:t>00.00 C/U</w:t>
            </w:r>
          </w:p>
        </w:tc>
      </w:tr>
    </w:tbl>
    <w:p w:rsidR="008B60BC" w:rsidRPr="004A1235" w:rsidRDefault="008B60BC"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TÍTULO CUARTO</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CONTRIBUCIONES DE MEJORAS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CAPÍTULO ÚNICO</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Contribuciones de Mejoras</w:t>
      </w:r>
    </w:p>
    <w:p w:rsidR="004A1235" w:rsidRPr="004A1235" w:rsidRDefault="004A1235" w:rsidP="008B60BC">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36.- </w:t>
      </w:r>
      <w:r w:rsidRPr="004A1235">
        <w:rPr>
          <w:rFonts w:ascii="Arial" w:eastAsia="Arial" w:hAnsi="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4A1235" w:rsidRPr="004A1235" w:rsidRDefault="004A1235" w:rsidP="008B60BC">
      <w:pPr>
        <w:spacing w:after="0" w:line="360" w:lineRule="auto"/>
        <w:jc w:val="both"/>
        <w:rPr>
          <w:rFonts w:ascii="Arial" w:eastAsia="Times New Roman" w:hAnsi="Arial"/>
          <w:sz w:val="20"/>
          <w:szCs w:val="20"/>
        </w:rPr>
      </w:pPr>
    </w:p>
    <w:p w:rsidR="004A1235" w:rsidRPr="004A1235" w:rsidRDefault="004A1235" w:rsidP="008B60BC">
      <w:pPr>
        <w:spacing w:after="0" w:line="360" w:lineRule="auto"/>
        <w:jc w:val="both"/>
        <w:rPr>
          <w:rFonts w:ascii="Arial" w:eastAsia="Arial" w:hAnsi="Arial"/>
          <w:sz w:val="20"/>
          <w:szCs w:val="20"/>
        </w:rPr>
      </w:pPr>
      <w:r w:rsidRPr="004A1235">
        <w:rPr>
          <w:rFonts w:ascii="Arial" w:eastAsia="Arial" w:hAnsi="Arial"/>
          <w:sz w:val="20"/>
          <w:szCs w:val="20"/>
        </w:rPr>
        <w:t>La cuota a pagar se determinará de conformidad con lo establecido en la Ley de Hacienda Municipal del Estado de Yucatán.</w:t>
      </w:r>
    </w:p>
    <w:p w:rsidR="00211577" w:rsidRDefault="00211577" w:rsidP="008B60BC">
      <w:pPr>
        <w:spacing w:after="0" w:line="360" w:lineRule="auto"/>
        <w:jc w:val="center"/>
        <w:rPr>
          <w:rFonts w:ascii="Arial" w:eastAsia="Arial" w:hAnsi="Arial"/>
          <w:b/>
          <w:sz w:val="20"/>
          <w:szCs w:val="20"/>
        </w:rPr>
      </w:pPr>
    </w:p>
    <w:p w:rsidR="004A1235" w:rsidRPr="004A1235" w:rsidRDefault="004A1235" w:rsidP="008B60BC">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QUINTO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PRODUCTOS</w:t>
      </w:r>
    </w:p>
    <w:p w:rsidR="004A1235" w:rsidRPr="004A1235" w:rsidRDefault="004A1235" w:rsidP="008B60BC">
      <w:pPr>
        <w:spacing w:after="0" w:line="240" w:lineRule="auto"/>
        <w:jc w:val="center"/>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w:t>
      </w: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Productos Derivados de Bienes Inmuebles</w:t>
      </w:r>
    </w:p>
    <w:p w:rsidR="004A1235" w:rsidRPr="004A1235" w:rsidRDefault="004A1235" w:rsidP="008B60BC">
      <w:pPr>
        <w:spacing w:after="0" w:line="240" w:lineRule="auto"/>
        <w:jc w:val="both"/>
        <w:rPr>
          <w:rFonts w:ascii="Arial" w:eastAsia="Arial" w:hAnsi="Arial"/>
          <w:b/>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37.- </w:t>
      </w:r>
      <w:r w:rsidRPr="004A1235">
        <w:rPr>
          <w:rFonts w:ascii="Arial" w:eastAsia="Arial" w:hAnsi="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4A1235" w:rsidRPr="004A1235" w:rsidRDefault="004A1235" w:rsidP="008B60BC">
      <w:pPr>
        <w:spacing w:after="0" w:line="240" w:lineRule="auto"/>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El Municipio percibirá productos derivados de sus bienes inmuebles por los siguientes conceptos: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numPr>
          <w:ilvl w:val="0"/>
          <w:numId w:val="45"/>
        </w:numPr>
        <w:spacing w:after="0" w:line="360" w:lineRule="auto"/>
        <w:contextualSpacing/>
        <w:jc w:val="both"/>
        <w:rPr>
          <w:rFonts w:ascii="Arial" w:eastAsia="Arial" w:hAnsi="Arial"/>
          <w:sz w:val="20"/>
          <w:szCs w:val="20"/>
        </w:rPr>
      </w:pPr>
      <w:r w:rsidRPr="004A1235">
        <w:rPr>
          <w:rFonts w:ascii="Arial" w:eastAsia="Arial" w:hAnsi="Arial"/>
          <w:sz w:val="20"/>
          <w:szCs w:val="20"/>
        </w:rPr>
        <w:t>Arrendamiento o enajenación de bienes inmuebles;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numPr>
          <w:ilvl w:val="0"/>
          <w:numId w:val="45"/>
        </w:numPr>
        <w:tabs>
          <w:tab w:val="left" w:pos="720"/>
        </w:tabs>
        <w:spacing w:after="0" w:line="360" w:lineRule="auto"/>
        <w:contextualSpacing/>
        <w:jc w:val="both"/>
        <w:rPr>
          <w:rFonts w:ascii="Arial" w:eastAsia="Arial" w:hAnsi="Arial"/>
          <w:sz w:val="20"/>
          <w:szCs w:val="20"/>
        </w:rPr>
      </w:pPr>
      <w:r w:rsidRPr="004A1235">
        <w:rPr>
          <w:rFonts w:ascii="Arial" w:eastAsia="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4A1235" w:rsidRPr="004A1235" w:rsidRDefault="004A1235" w:rsidP="008B60BC">
      <w:pPr>
        <w:tabs>
          <w:tab w:val="left" w:pos="720"/>
        </w:tabs>
        <w:spacing w:after="0" w:line="240" w:lineRule="auto"/>
        <w:jc w:val="both"/>
        <w:rPr>
          <w:rFonts w:ascii="Arial" w:eastAsia="Arial" w:hAnsi="Arial"/>
          <w:sz w:val="20"/>
          <w:szCs w:val="20"/>
        </w:rPr>
      </w:pPr>
    </w:p>
    <w:p w:rsidR="004A1235" w:rsidRPr="004A1235" w:rsidRDefault="004A1235" w:rsidP="004A1235">
      <w:pPr>
        <w:numPr>
          <w:ilvl w:val="0"/>
          <w:numId w:val="45"/>
        </w:numPr>
        <w:tabs>
          <w:tab w:val="left" w:pos="720"/>
        </w:tabs>
        <w:spacing w:after="0" w:line="360" w:lineRule="auto"/>
        <w:contextualSpacing/>
        <w:jc w:val="both"/>
        <w:rPr>
          <w:rFonts w:ascii="Arial" w:eastAsia="Arial" w:hAnsi="Arial"/>
          <w:sz w:val="20"/>
          <w:szCs w:val="20"/>
        </w:rPr>
      </w:pPr>
      <w:r w:rsidRPr="004A1235">
        <w:rPr>
          <w:rFonts w:ascii="Arial" w:eastAsia="Arial" w:hAnsi="Arial"/>
          <w:sz w:val="20"/>
          <w:szCs w:val="20"/>
        </w:rPr>
        <w:t>Por concesión del uso del piso en la vía pública o en bienes destinados a un servicio público como mercados, unidades deportivas, plazas y otros bienes de dominio público.</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Productos Derivados de Bienes Muebles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38.- </w:t>
      </w:r>
      <w:r w:rsidRPr="004A1235">
        <w:rPr>
          <w:rFonts w:ascii="Arial" w:eastAsia="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rsidR="008B60BC" w:rsidRPr="004A1235" w:rsidRDefault="008B60BC" w:rsidP="008B60BC">
      <w:pPr>
        <w:spacing w:after="0" w:line="360" w:lineRule="auto"/>
        <w:jc w:val="center"/>
        <w:rPr>
          <w:rFonts w:ascii="Arial" w:eastAsia="Arial" w:hAnsi="Arial"/>
          <w:b/>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CAPÍTULO III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Productos Financieros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39.- </w:t>
      </w:r>
      <w:r w:rsidRPr="004A1235">
        <w:rPr>
          <w:rFonts w:ascii="Arial" w:eastAsia="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CAPÍTULO IV</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Otros Productos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40.- </w:t>
      </w:r>
      <w:r w:rsidRPr="004A1235">
        <w:rPr>
          <w:rFonts w:ascii="Arial" w:eastAsia="Arial" w:hAnsi="Arial"/>
          <w:sz w:val="20"/>
          <w:szCs w:val="20"/>
        </w:rPr>
        <w:t>El Municipio percibirá productos derivados de sus funciones de derecho privado, por el ejercicio de sus derechos sobre bienes ajenos y cualquier otro tipo de productos no comprendidos en los tres capítulos anteriores.</w:t>
      </w:r>
    </w:p>
    <w:p w:rsidR="004A1235" w:rsidRPr="004A1235" w:rsidRDefault="004A1235" w:rsidP="004A1235">
      <w:pPr>
        <w:spacing w:after="0" w:line="360" w:lineRule="auto"/>
        <w:jc w:val="center"/>
        <w:rPr>
          <w:rFonts w:ascii="Arial" w:eastAsia="Arial" w:hAnsi="Arial"/>
          <w:b/>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SEXTO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APROVECHAMIENTOS</w:t>
      </w:r>
    </w:p>
    <w:p w:rsidR="004A1235" w:rsidRPr="004A1235" w:rsidRDefault="004A1235" w:rsidP="004A1235">
      <w:pPr>
        <w:spacing w:after="0" w:line="360" w:lineRule="auto"/>
        <w:jc w:val="center"/>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Aprovechamientos Derivados Sanciones Municipales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41.- </w:t>
      </w:r>
      <w:r w:rsidRPr="004A1235">
        <w:rPr>
          <w:rFonts w:ascii="Arial" w:eastAsia="Arial" w:hAnsi="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El Municipio percibirá aprovechamientos derivados de:</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8B60BC">
      <w:pPr>
        <w:spacing w:after="0" w:line="240" w:lineRule="auto"/>
        <w:jc w:val="both"/>
        <w:rPr>
          <w:rFonts w:ascii="Arial" w:eastAsia="Arial" w:hAnsi="Arial"/>
          <w:sz w:val="20"/>
          <w:szCs w:val="20"/>
        </w:rPr>
      </w:pPr>
      <w:r w:rsidRPr="004A1235">
        <w:rPr>
          <w:rFonts w:ascii="Arial" w:eastAsia="Arial" w:hAnsi="Arial"/>
          <w:b/>
          <w:sz w:val="20"/>
          <w:szCs w:val="20"/>
        </w:rPr>
        <w:t xml:space="preserve">I.- </w:t>
      </w:r>
      <w:r w:rsidRPr="004A1235">
        <w:rPr>
          <w:rFonts w:ascii="Arial" w:eastAsia="Arial" w:hAnsi="Arial"/>
          <w:sz w:val="20"/>
          <w:szCs w:val="20"/>
        </w:rPr>
        <w:t>Infracciones por faltas administrativas:</w:t>
      </w:r>
    </w:p>
    <w:p w:rsidR="004A1235" w:rsidRPr="004A1235" w:rsidRDefault="004A1235"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Por violación a las disposiciones contenidas en los reglamentos municipales, se cobrarán las multas establecidas en cada uno de dichos ordenamientos.</w:t>
      </w:r>
    </w:p>
    <w:p w:rsidR="004A1235" w:rsidRPr="004A1235" w:rsidRDefault="004A1235" w:rsidP="008B60BC">
      <w:pPr>
        <w:spacing w:after="0" w:line="240" w:lineRule="auto"/>
        <w:jc w:val="both"/>
        <w:rPr>
          <w:rFonts w:ascii="Arial" w:eastAsia="Arial" w:hAnsi="Arial"/>
          <w:b/>
          <w:sz w:val="20"/>
          <w:szCs w:val="20"/>
        </w:rPr>
      </w:pPr>
    </w:p>
    <w:p w:rsidR="004A1235" w:rsidRDefault="004A1235" w:rsidP="008B60BC">
      <w:pPr>
        <w:spacing w:after="0" w:line="240" w:lineRule="auto"/>
        <w:jc w:val="both"/>
        <w:rPr>
          <w:rFonts w:ascii="Arial" w:eastAsia="Arial" w:hAnsi="Arial"/>
          <w:sz w:val="20"/>
          <w:szCs w:val="20"/>
        </w:rPr>
      </w:pPr>
      <w:r w:rsidRPr="004A1235">
        <w:rPr>
          <w:rFonts w:ascii="Arial" w:eastAsia="Arial" w:hAnsi="Arial"/>
          <w:b/>
          <w:sz w:val="20"/>
          <w:szCs w:val="20"/>
        </w:rPr>
        <w:t xml:space="preserve">II.- </w:t>
      </w:r>
      <w:r w:rsidRPr="004A1235">
        <w:rPr>
          <w:rFonts w:ascii="Arial" w:eastAsia="Arial" w:hAnsi="Arial"/>
          <w:sz w:val="20"/>
          <w:szCs w:val="20"/>
        </w:rPr>
        <w:t>Infracciones por falta de carácter fiscal:</w:t>
      </w:r>
    </w:p>
    <w:p w:rsidR="008B60BC" w:rsidRPr="004A1235" w:rsidRDefault="008B60BC" w:rsidP="008B60BC">
      <w:pPr>
        <w:spacing w:after="0" w:line="240" w:lineRule="auto"/>
        <w:jc w:val="both"/>
        <w:rPr>
          <w:rFonts w:ascii="Arial" w:eastAsia="Arial" w:hAnsi="Arial"/>
          <w:sz w:val="20"/>
          <w:szCs w:val="20"/>
        </w:rPr>
      </w:pPr>
    </w:p>
    <w:tbl>
      <w:tblPr>
        <w:tblStyle w:val="Tablaconcuadrcula1"/>
        <w:tblW w:w="0" w:type="auto"/>
        <w:tblLook w:val="04A0" w:firstRow="1" w:lastRow="0" w:firstColumn="1" w:lastColumn="0" w:noHBand="0" w:noVBand="1"/>
      </w:tblPr>
      <w:tblGrid>
        <w:gridCol w:w="4555"/>
        <w:gridCol w:w="4556"/>
      </w:tblGrid>
      <w:tr w:rsidR="004A1235" w:rsidRPr="004A1235" w:rsidTr="004A1235">
        <w:tc>
          <w:tcPr>
            <w:tcW w:w="455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hAnsi="Arial"/>
                <w:sz w:val="20"/>
                <w:szCs w:val="20"/>
              </w:rPr>
            </w:pPr>
            <w:r w:rsidRPr="004A1235">
              <w:rPr>
                <w:rFonts w:ascii="Arial" w:eastAsia="Arial" w:hAnsi="Arial"/>
                <w:sz w:val="20"/>
                <w:szCs w:val="20"/>
              </w:rPr>
              <w:t>Por pagarse a requerimiento de la autoridad municipal cualquiera de las contribuciones a que se refiere esta Ley</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Times New Roman" w:hAnsi="Arial"/>
                <w:sz w:val="20"/>
                <w:szCs w:val="20"/>
              </w:rPr>
            </w:pPr>
            <w:r w:rsidRPr="004A1235">
              <w:rPr>
                <w:rFonts w:ascii="Arial" w:eastAsia="Arial" w:hAnsi="Arial"/>
                <w:sz w:val="20"/>
                <w:szCs w:val="20"/>
              </w:rPr>
              <w:t>Multa de 6 a11 Unidad Unidad de Medida y actualización (UMA).</w:t>
            </w:r>
          </w:p>
        </w:tc>
      </w:tr>
      <w:tr w:rsidR="004A1235" w:rsidRPr="004A1235" w:rsidTr="004A1235">
        <w:tc>
          <w:tcPr>
            <w:tcW w:w="455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Times New Roman" w:hAnsi="Arial"/>
                <w:sz w:val="20"/>
                <w:szCs w:val="20"/>
              </w:rPr>
            </w:pPr>
            <w:r w:rsidRPr="004A1235">
              <w:rPr>
                <w:rFonts w:ascii="Arial" w:eastAsia="Arial" w:hAnsi="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Times New Roman" w:hAnsi="Arial"/>
                <w:sz w:val="20"/>
                <w:szCs w:val="20"/>
              </w:rPr>
            </w:pPr>
            <w:r w:rsidRPr="004A1235">
              <w:rPr>
                <w:rFonts w:ascii="Arial" w:eastAsia="Arial" w:hAnsi="Arial"/>
                <w:sz w:val="20"/>
                <w:szCs w:val="20"/>
              </w:rPr>
              <w:t>Multa de 6 a11 Unidad Unidad de Medida y actualización (UMA).</w:t>
            </w:r>
          </w:p>
        </w:tc>
      </w:tr>
      <w:tr w:rsidR="004A1235" w:rsidRPr="004A1235" w:rsidTr="004A1235">
        <w:tc>
          <w:tcPr>
            <w:tcW w:w="455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Times New Roman" w:hAnsi="Arial"/>
                <w:sz w:val="20"/>
                <w:szCs w:val="20"/>
              </w:rPr>
            </w:pPr>
            <w:r w:rsidRPr="004A1235">
              <w:rPr>
                <w:rFonts w:ascii="Arial" w:eastAsia="Arial" w:hAnsi="Arial"/>
                <w:sz w:val="20"/>
                <w:szCs w:val="20"/>
              </w:rPr>
              <w:t>Por no comparecer el contribuyente municipal ante la autoridad municipal para presentar, comprobar o aclarar cualquier objeto que dicha autoridad esté facultada por las Leyes fiscales vigentes</w:t>
            </w:r>
          </w:p>
        </w:tc>
        <w:tc>
          <w:tcPr>
            <w:tcW w:w="4556" w:type="dxa"/>
            <w:tcBorders>
              <w:top w:val="single" w:sz="4" w:space="0" w:color="auto"/>
              <w:left w:val="single" w:sz="4" w:space="0" w:color="auto"/>
              <w:bottom w:val="single" w:sz="4" w:space="0" w:color="auto"/>
              <w:right w:val="single" w:sz="4" w:space="0" w:color="auto"/>
            </w:tcBorders>
          </w:tcPr>
          <w:p w:rsidR="004A1235" w:rsidRPr="004A1235" w:rsidRDefault="004A1235" w:rsidP="008B60BC">
            <w:pPr>
              <w:spacing w:after="0" w:line="360" w:lineRule="auto"/>
              <w:jc w:val="both"/>
              <w:rPr>
                <w:rFonts w:ascii="Arial" w:eastAsia="Arial" w:hAnsi="Arial"/>
                <w:sz w:val="20"/>
                <w:szCs w:val="20"/>
              </w:rPr>
            </w:pPr>
            <w:r w:rsidRPr="004A1235">
              <w:rPr>
                <w:rFonts w:ascii="Arial" w:eastAsia="Arial" w:hAnsi="Arial"/>
                <w:sz w:val="20"/>
                <w:szCs w:val="20"/>
              </w:rPr>
              <w:t>Multa de 6 a11 Unidad Unidad de Medida y actualización (UMA).</w:t>
            </w:r>
          </w:p>
          <w:p w:rsidR="004A1235" w:rsidRPr="004A1235" w:rsidRDefault="004A1235" w:rsidP="008B60BC">
            <w:pPr>
              <w:spacing w:after="0" w:line="360" w:lineRule="auto"/>
              <w:jc w:val="both"/>
              <w:rPr>
                <w:rFonts w:ascii="Arial" w:hAnsi="Arial"/>
                <w:sz w:val="20"/>
                <w:szCs w:val="20"/>
              </w:rPr>
            </w:pPr>
          </w:p>
        </w:tc>
      </w:tr>
      <w:tr w:rsidR="004A1235" w:rsidRPr="004A1235" w:rsidTr="004A1235">
        <w:tc>
          <w:tcPr>
            <w:tcW w:w="4555"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Times New Roman" w:hAnsi="Arial"/>
                <w:sz w:val="20"/>
                <w:szCs w:val="20"/>
              </w:rPr>
            </w:pPr>
            <w:r w:rsidRPr="004A1235">
              <w:rPr>
                <w:rFonts w:ascii="Arial" w:eastAsia="Arial" w:hAnsi="Arial"/>
                <w:sz w:val="20"/>
                <w:szCs w:val="20"/>
              </w:rPr>
              <w:t>Por infringir el infractor disposiciones fiscales en forma no prevista en fracciones anteriores</w:t>
            </w:r>
          </w:p>
        </w:tc>
        <w:tc>
          <w:tcPr>
            <w:tcW w:w="4556" w:type="dxa"/>
            <w:tcBorders>
              <w:top w:val="single" w:sz="4" w:space="0" w:color="auto"/>
              <w:left w:val="single" w:sz="4" w:space="0" w:color="auto"/>
              <w:bottom w:val="single" w:sz="4" w:space="0" w:color="auto"/>
              <w:right w:val="single" w:sz="4" w:space="0" w:color="auto"/>
            </w:tcBorders>
            <w:hideMark/>
          </w:tcPr>
          <w:p w:rsidR="004A1235" w:rsidRPr="004A1235" w:rsidRDefault="004A1235" w:rsidP="008B60BC">
            <w:pPr>
              <w:spacing w:after="0" w:line="360" w:lineRule="auto"/>
              <w:jc w:val="both"/>
              <w:rPr>
                <w:rFonts w:ascii="Arial" w:eastAsia="Arial" w:hAnsi="Arial"/>
                <w:sz w:val="20"/>
                <w:szCs w:val="20"/>
              </w:rPr>
            </w:pPr>
            <w:r w:rsidRPr="004A1235">
              <w:rPr>
                <w:rFonts w:ascii="Arial" w:eastAsia="Arial" w:hAnsi="Arial"/>
                <w:sz w:val="20"/>
                <w:szCs w:val="20"/>
              </w:rPr>
              <w:t>Multa de 6 a11 Unidad Unidad de Medida y actualización (UMA).</w:t>
            </w:r>
          </w:p>
        </w:tc>
      </w:tr>
    </w:tbl>
    <w:p w:rsidR="004A1235" w:rsidRPr="004A1235" w:rsidRDefault="004A1235" w:rsidP="004A1235">
      <w:pPr>
        <w:spacing w:after="0" w:line="360" w:lineRule="auto"/>
        <w:jc w:val="both"/>
        <w:rPr>
          <w:rFonts w:ascii="Arial" w:eastAsia="Times New Roman" w:hAnsi="Arial"/>
          <w:sz w:val="20"/>
          <w:szCs w:val="20"/>
        </w:rPr>
      </w:pPr>
    </w:p>
    <w:p w:rsidR="008B60BC"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III.- </w:t>
      </w:r>
      <w:r w:rsidRPr="004A1235">
        <w:rPr>
          <w:rFonts w:ascii="Arial" w:eastAsia="Arial" w:hAnsi="Arial"/>
          <w:sz w:val="20"/>
          <w:szCs w:val="20"/>
        </w:rPr>
        <w:t>Sanciones por falta de pago</w:t>
      </w:r>
      <w:r w:rsidR="008B60BC">
        <w:rPr>
          <w:rFonts w:ascii="Arial" w:eastAsia="Arial" w:hAnsi="Arial"/>
          <w:sz w:val="20"/>
          <w:szCs w:val="20"/>
        </w:rPr>
        <w:t xml:space="preserve"> oportuno de créditos fiscales   </w:t>
      </w:r>
      <w:r w:rsidRPr="004A1235">
        <w:rPr>
          <w:rFonts w:ascii="Arial" w:eastAsia="Arial" w:hAnsi="Arial"/>
          <w:sz w:val="20"/>
          <w:szCs w:val="20"/>
        </w:rPr>
        <w:t xml:space="preserve">. Multa de 6 a11 Unidad de Medida y </w:t>
      </w:r>
    </w:p>
    <w:p w:rsidR="004A1235" w:rsidRPr="004A1235" w:rsidRDefault="004A1235" w:rsidP="008B60BC">
      <w:pPr>
        <w:spacing w:after="0" w:line="360" w:lineRule="auto"/>
        <w:jc w:val="right"/>
        <w:rPr>
          <w:rFonts w:ascii="Arial" w:eastAsia="Arial" w:hAnsi="Arial"/>
          <w:sz w:val="20"/>
          <w:szCs w:val="20"/>
        </w:rPr>
      </w:pPr>
      <w:r w:rsidRPr="004A1235">
        <w:rPr>
          <w:rFonts w:ascii="Arial" w:eastAsia="Arial" w:hAnsi="Arial"/>
          <w:sz w:val="20"/>
          <w:szCs w:val="20"/>
        </w:rPr>
        <w:t>actualización (UMA).</w:t>
      </w:r>
    </w:p>
    <w:p w:rsidR="004A1235" w:rsidRPr="004A1235" w:rsidRDefault="004A1235" w:rsidP="008B60BC">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 xml:space="preserve">Por la falta de pago oportuno de los créditos fiscales a que tiene derecho el Municipio </w:t>
      </w:r>
      <w:r w:rsidR="008B60BC">
        <w:rPr>
          <w:rFonts w:ascii="Arial" w:eastAsia="Arial" w:hAnsi="Arial"/>
          <w:sz w:val="20"/>
          <w:szCs w:val="20"/>
        </w:rPr>
        <w:t>por parte de los contribuyentes</w:t>
      </w:r>
      <w:r w:rsidRPr="004A1235">
        <w:rPr>
          <w:rFonts w:ascii="Arial" w:eastAsia="Arial" w:hAnsi="Arial"/>
          <w:sz w:val="20"/>
          <w:szCs w:val="20"/>
        </w:rPr>
        <w:t xml:space="preserve"> municipales, en apego a lo dispuesto en la Ley de Hacienda Municipal del Estado de Yucatán, se causarán recargos en la forma establecidos en el Código Fiscal del Estado.</w:t>
      </w:r>
    </w:p>
    <w:p w:rsidR="004A1235" w:rsidRDefault="004A1235" w:rsidP="00211577">
      <w:pPr>
        <w:spacing w:after="0" w:line="240" w:lineRule="auto"/>
        <w:jc w:val="both"/>
        <w:rPr>
          <w:rFonts w:ascii="Arial" w:eastAsia="Arial" w:hAnsi="Arial"/>
          <w:sz w:val="20"/>
          <w:szCs w:val="20"/>
        </w:rPr>
      </w:pPr>
    </w:p>
    <w:p w:rsidR="00211577" w:rsidRPr="004A1235" w:rsidRDefault="00211577" w:rsidP="00211577">
      <w:pPr>
        <w:spacing w:after="0" w:line="240" w:lineRule="auto"/>
        <w:jc w:val="both"/>
        <w:rPr>
          <w:rFonts w:ascii="Arial" w:eastAsia="Arial"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II</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Aprovechamientos Derivados de Recursos Transferidos al Municipio</w:t>
      </w:r>
    </w:p>
    <w:p w:rsidR="004A1235" w:rsidRPr="004A1235" w:rsidRDefault="004A1235" w:rsidP="008B60BC">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42.- </w:t>
      </w:r>
      <w:r w:rsidRPr="004A1235">
        <w:rPr>
          <w:rFonts w:ascii="Arial" w:eastAsia="Arial" w:hAnsi="Arial"/>
          <w:sz w:val="20"/>
          <w:szCs w:val="20"/>
        </w:rPr>
        <w:t>Corresponderán a este capítulo de ingresos, los que perciba el Municipio por cuenta de:</w:t>
      </w:r>
    </w:p>
    <w:p w:rsidR="004A1235" w:rsidRPr="004A1235" w:rsidRDefault="004A1235" w:rsidP="008B60BC">
      <w:pPr>
        <w:spacing w:after="0" w:line="240" w:lineRule="auto"/>
        <w:jc w:val="both"/>
        <w:rPr>
          <w:rFonts w:ascii="Arial" w:eastAsia="Arial" w:hAnsi="Arial"/>
          <w:sz w:val="20"/>
          <w:szCs w:val="20"/>
        </w:rPr>
      </w:pP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Cesiones; </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 xml:space="preserve">Herencias; </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Legados;</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Donaciones;</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Adjudicaciones Judiciales;</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Adjudicaciones Administrativas;</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Subsidios de Otro Nivel de Gobierno;</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Subsidios de Organismos Públicos y Privados, y</w:t>
      </w:r>
    </w:p>
    <w:p w:rsidR="004A1235" w:rsidRPr="004A1235" w:rsidRDefault="004A1235" w:rsidP="00211577">
      <w:pPr>
        <w:numPr>
          <w:ilvl w:val="0"/>
          <w:numId w:val="47"/>
        </w:numPr>
        <w:spacing w:after="0" w:line="360" w:lineRule="auto"/>
        <w:contextualSpacing/>
        <w:jc w:val="both"/>
        <w:rPr>
          <w:rFonts w:ascii="Arial" w:eastAsia="Arial" w:hAnsi="Arial"/>
          <w:sz w:val="20"/>
          <w:szCs w:val="20"/>
        </w:rPr>
      </w:pPr>
      <w:r w:rsidRPr="004A1235">
        <w:rPr>
          <w:rFonts w:ascii="Arial" w:eastAsia="Arial" w:hAnsi="Arial"/>
          <w:sz w:val="20"/>
          <w:szCs w:val="20"/>
        </w:rPr>
        <w:t>Multas Impuestas por Autoridades Administrativas Federales no Fiscales.</w:t>
      </w:r>
    </w:p>
    <w:p w:rsidR="004A1235" w:rsidRDefault="004A1235" w:rsidP="008B60BC">
      <w:pPr>
        <w:spacing w:after="0" w:line="240" w:lineRule="auto"/>
        <w:jc w:val="both"/>
        <w:rPr>
          <w:rFonts w:ascii="Arial" w:eastAsia="Times New Roman" w:hAnsi="Arial"/>
          <w:sz w:val="20"/>
          <w:szCs w:val="20"/>
        </w:rPr>
      </w:pPr>
    </w:p>
    <w:p w:rsidR="00211577" w:rsidRPr="004A1235" w:rsidRDefault="00211577" w:rsidP="008B60BC">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CAPÍTULO III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Aprovechamientos Diversos</w:t>
      </w:r>
    </w:p>
    <w:p w:rsidR="004A1235" w:rsidRPr="004A1235" w:rsidRDefault="004A1235" w:rsidP="00211577">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43.- </w:t>
      </w:r>
      <w:r w:rsidRPr="004A1235">
        <w:rPr>
          <w:rFonts w:ascii="Arial" w:eastAsia="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A1235" w:rsidRDefault="004A1235" w:rsidP="00211577">
      <w:pPr>
        <w:spacing w:after="0" w:line="240" w:lineRule="auto"/>
        <w:jc w:val="both"/>
        <w:rPr>
          <w:rFonts w:ascii="Arial" w:eastAsia="Times New Roman" w:hAnsi="Arial"/>
          <w:sz w:val="20"/>
          <w:szCs w:val="20"/>
        </w:rPr>
      </w:pPr>
    </w:p>
    <w:p w:rsidR="00211577" w:rsidRPr="004A1235" w:rsidRDefault="00211577" w:rsidP="00211577">
      <w:pPr>
        <w:spacing w:after="0" w:line="24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SÉPTIMO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PARTICIPACIONES Y APORTACIONES</w:t>
      </w:r>
    </w:p>
    <w:p w:rsidR="004A1235" w:rsidRPr="004A1235" w:rsidRDefault="004A1235" w:rsidP="004A1235">
      <w:pPr>
        <w:spacing w:after="0" w:line="360" w:lineRule="auto"/>
        <w:jc w:val="center"/>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ÚNICO</w:t>
      </w:r>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Participaciones Federales, Estatales y Aportaciones</w:t>
      </w:r>
    </w:p>
    <w:p w:rsidR="004A1235" w:rsidRPr="004A1235" w:rsidRDefault="004A1235" w:rsidP="00211577">
      <w:pPr>
        <w:spacing w:after="0" w:line="360" w:lineRule="auto"/>
        <w:jc w:val="center"/>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Artículo 44.</w:t>
      </w:r>
      <w:r w:rsidRPr="004A1235">
        <w:rPr>
          <w:rFonts w:ascii="Arial" w:eastAsia="Arial" w:hAnsi="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4A1235" w:rsidRPr="004A1235" w:rsidRDefault="004A1235" w:rsidP="004A1235">
      <w:pPr>
        <w:spacing w:after="0" w:line="360" w:lineRule="auto"/>
        <w:jc w:val="both"/>
        <w:rPr>
          <w:rFonts w:ascii="Arial" w:eastAsia="Arial"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sz w:val="20"/>
          <w:szCs w:val="20"/>
        </w:rPr>
        <w:t>La Hacienda Pública Municipal percibirá las participaciones estatales y federales determinadas en los convenios relativos y en la Ley de Coordinación Fiscal del Estado.</w:t>
      </w:r>
    </w:p>
    <w:p w:rsidR="004A1235" w:rsidRDefault="004A1235" w:rsidP="004A1235">
      <w:pPr>
        <w:spacing w:after="0" w:line="360" w:lineRule="auto"/>
        <w:jc w:val="both"/>
        <w:rPr>
          <w:rFonts w:ascii="Arial" w:eastAsia="Times New Roman" w:hAnsi="Arial"/>
          <w:sz w:val="20"/>
          <w:szCs w:val="20"/>
        </w:rPr>
      </w:pPr>
    </w:p>
    <w:p w:rsidR="00211577" w:rsidRDefault="00211577" w:rsidP="004A1235">
      <w:pPr>
        <w:spacing w:after="0" w:line="360" w:lineRule="auto"/>
        <w:jc w:val="both"/>
        <w:rPr>
          <w:rFonts w:ascii="Arial" w:eastAsia="Times New Roman" w:hAnsi="Arial"/>
          <w:sz w:val="20"/>
          <w:szCs w:val="20"/>
        </w:rPr>
      </w:pPr>
    </w:p>
    <w:p w:rsidR="00211577" w:rsidRPr="004A1235" w:rsidRDefault="00211577" w:rsidP="004A1235">
      <w:pPr>
        <w:spacing w:after="0" w:line="360" w:lineRule="auto"/>
        <w:jc w:val="both"/>
        <w:rPr>
          <w:rFonts w:ascii="Arial" w:eastAsia="Times New Roman" w:hAnsi="Arial"/>
          <w:sz w:val="20"/>
          <w:szCs w:val="20"/>
        </w:rPr>
      </w:pPr>
      <w:bookmarkStart w:id="3" w:name="_GoBack"/>
      <w:bookmarkEnd w:id="3"/>
    </w:p>
    <w:p w:rsidR="004A1235" w:rsidRPr="004A1235" w:rsidRDefault="004A1235" w:rsidP="004A1235">
      <w:pPr>
        <w:spacing w:after="0" w:line="360" w:lineRule="auto"/>
        <w:jc w:val="center"/>
        <w:rPr>
          <w:rFonts w:ascii="Arial" w:eastAsia="Arial" w:hAnsi="Arial"/>
          <w:b/>
          <w:sz w:val="20"/>
          <w:szCs w:val="20"/>
        </w:rPr>
      </w:pPr>
      <w:r w:rsidRPr="004A1235">
        <w:rPr>
          <w:rFonts w:ascii="Arial" w:eastAsia="Arial" w:hAnsi="Arial"/>
          <w:b/>
          <w:sz w:val="20"/>
          <w:szCs w:val="20"/>
        </w:rPr>
        <w:t xml:space="preserve">TÍTULO OCTAVO </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INGRESOS EXTRAORDINARIOS</w:t>
      </w:r>
    </w:p>
    <w:p w:rsidR="004A1235" w:rsidRPr="004A1235" w:rsidRDefault="004A1235" w:rsidP="008B60BC">
      <w:pPr>
        <w:spacing w:after="0" w:line="240" w:lineRule="auto"/>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CAPÍTULO ÚNICO</w:t>
      </w:r>
    </w:p>
    <w:p w:rsidR="004A1235" w:rsidRPr="004A1235" w:rsidRDefault="004A1235" w:rsidP="004A1235">
      <w:pPr>
        <w:spacing w:after="0" w:line="360" w:lineRule="auto"/>
        <w:jc w:val="center"/>
        <w:rPr>
          <w:rFonts w:ascii="Arial" w:eastAsia="Arial" w:hAnsi="Arial"/>
          <w:sz w:val="20"/>
          <w:szCs w:val="20"/>
        </w:rPr>
      </w:pPr>
      <w:r w:rsidRPr="004A1235">
        <w:rPr>
          <w:rFonts w:ascii="Arial" w:eastAsia="Arial" w:hAnsi="Arial"/>
          <w:b/>
          <w:sz w:val="20"/>
          <w:szCs w:val="20"/>
        </w:rPr>
        <w:t>De los Empréstitos, Subsidios y los Provenientes del Estado o la Federación</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45.- </w:t>
      </w:r>
      <w:r w:rsidRPr="004A1235">
        <w:rPr>
          <w:rFonts w:ascii="Arial" w:eastAsia="Arial" w:hAnsi="Arial"/>
          <w:sz w:val="20"/>
          <w:szCs w:val="20"/>
        </w:rPr>
        <w:t>Son ingresos extraordinarios los empréstitos, los subsidios y los decretados excepcionalmente por el Congreso del Estado, o cuando los reciba de la Federación o del Estado, por conceptos diferentes a Participaciones o Aportaciones.</w:t>
      </w:r>
    </w:p>
    <w:p w:rsidR="004A1235" w:rsidRPr="004A1235" w:rsidRDefault="004A1235" w:rsidP="004A1235">
      <w:pPr>
        <w:spacing w:after="0" w:line="360" w:lineRule="auto"/>
        <w:jc w:val="both"/>
        <w:rPr>
          <w:rFonts w:ascii="Arial" w:eastAsia="Times New Roman" w:hAnsi="Arial"/>
          <w:sz w:val="20"/>
          <w:szCs w:val="20"/>
        </w:rPr>
      </w:pPr>
    </w:p>
    <w:p w:rsidR="004A1235" w:rsidRPr="004A1235" w:rsidRDefault="004A1235" w:rsidP="004A1235">
      <w:pPr>
        <w:spacing w:after="0" w:line="360" w:lineRule="auto"/>
        <w:jc w:val="center"/>
        <w:rPr>
          <w:rFonts w:ascii="Arial" w:eastAsia="Arial" w:hAnsi="Arial"/>
          <w:sz w:val="20"/>
          <w:szCs w:val="20"/>
          <w:lang w:val="en-US"/>
        </w:rPr>
      </w:pPr>
      <w:r w:rsidRPr="004A1235">
        <w:rPr>
          <w:rFonts w:ascii="Arial" w:eastAsia="Arial" w:hAnsi="Arial"/>
          <w:b/>
          <w:sz w:val="20"/>
          <w:szCs w:val="20"/>
          <w:lang w:val="en-US"/>
        </w:rPr>
        <w:t>T r a n s i t o r i o</w:t>
      </w:r>
    </w:p>
    <w:p w:rsidR="004A1235" w:rsidRPr="004A1235" w:rsidRDefault="004A1235" w:rsidP="008B60BC">
      <w:pPr>
        <w:spacing w:after="0" w:line="240" w:lineRule="auto"/>
        <w:jc w:val="both"/>
        <w:rPr>
          <w:rFonts w:ascii="Arial" w:eastAsia="Times New Roman" w:hAnsi="Arial"/>
          <w:sz w:val="20"/>
          <w:szCs w:val="20"/>
          <w:lang w:val="en-US"/>
        </w:rPr>
      </w:pPr>
    </w:p>
    <w:p w:rsidR="004A1235" w:rsidRPr="004A1235" w:rsidRDefault="004A1235" w:rsidP="004A1235">
      <w:pPr>
        <w:spacing w:after="0" w:line="360" w:lineRule="auto"/>
        <w:jc w:val="both"/>
        <w:rPr>
          <w:rFonts w:ascii="Arial" w:eastAsia="Arial" w:hAnsi="Arial"/>
          <w:sz w:val="20"/>
          <w:szCs w:val="20"/>
        </w:rPr>
      </w:pPr>
      <w:r w:rsidRPr="004A1235">
        <w:rPr>
          <w:rFonts w:ascii="Arial" w:eastAsia="Arial" w:hAnsi="Arial"/>
          <w:b/>
          <w:sz w:val="20"/>
          <w:szCs w:val="20"/>
        </w:rPr>
        <w:t xml:space="preserve">Artículo único.- </w:t>
      </w:r>
      <w:r w:rsidRPr="004A1235">
        <w:rPr>
          <w:rFonts w:ascii="Arial" w:eastAsia="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4A1235" w:rsidRDefault="004A1235" w:rsidP="008B60BC">
      <w:pPr>
        <w:spacing w:after="0" w:line="240" w:lineRule="auto"/>
        <w:rPr>
          <w:rFonts w:ascii="Arial" w:hAnsi="Arial"/>
          <w:sz w:val="20"/>
          <w:szCs w:val="20"/>
        </w:rPr>
      </w:pPr>
    </w:p>
    <w:p w:rsidR="00633CCE" w:rsidRPr="00633CCE" w:rsidRDefault="00633CCE" w:rsidP="008B60BC">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35" w:rsidRDefault="004A1235">
      <w:pPr>
        <w:spacing w:after="0" w:line="240" w:lineRule="auto"/>
      </w:pPr>
      <w:r>
        <w:separator/>
      </w:r>
    </w:p>
  </w:endnote>
  <w:endnote w:type="continuationSeparator" w:id="0">
    <w:p w:rsidR="004A1235" w:rsidRDefault="004A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5" w:rsidRDefault="004A1235"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A1235" w:rsidRDefault="004A12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5" w:rsidRDefault="004A1235"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11577">
      <w:rPr>
        <w:rStyle w:val="Nmerodepgina"/>
        <w:noProof/>
      </w:rPr>
      <w:t>1</w:t>
    </w:r>
    <w:r>
      <w:rPr>
        <w:rStyle w:val="Nmerodepgina"/>
      </w:rPr>
      <w:fldChar w:fldCharType="end"/>
    </w:r>
  </w:p>
  <w:p w:rsidR="004A1235" w:rsidRDefault="004A123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35" w:rsidRPr="009C3E88" w:rsidRDefault="004A123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211577" w:rsidRPr="00211577">
      <w:rPr>
        <w:rFonts w:ascii="Arial" w:hAnsi="Arial"/>
        <w:noProof/>
        <w:sz w:val="20"/>
        <w:szCs w:val="20"/>
        <w:lang w:val="es-ES"/>
      </w:rPr>
      <w:t>42</w:t>
    </w:r>
    <w:r w:rsidRPr="009C3E88">
      <w:rPr>
        <w:rFonts w:ascii="Arial" w:hAnsi="Arial"/>
        <w:sz w:val="20"/>
        <w:szCs w:val="20"/>
      </w:rPr>
      <w:fldChar w:fldCharType="end"/>
    </w:r>
  </w:p>
  <w:p w:rsidR="004A1235" w:rsidRDefault="004A1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35" w:rsidRDefault="004A1235">
      <w:pPr>
        <w:spacing w:after="0" w:line="240" w:lineRule="auto"/>
      </w:pPr>
      <w:r>
        <w:separator/>
      </w:r>
    </w:p>
  </w:footnote>
  <w:footnote w:type="continuationSeparator" w:id="0">
    <w:p w:rsidR="004A1235" w:rsidRDefault="004A1235">
      <w:pPr>
        <w:spacing w:after="0" w:line="240" w:lineRule="auto"/>
      </w:pPr>
      <w:r>
        <w:continuationSeparator/>
      </w:r>
    </w:p>
  </w:footnote>
  <w:footnote w:id="1">
    <w:p w:rsidR="004A1235" w:rsidRPr="003B7CC4" w:rsidRDefault="004A1235"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4A1235" w:rsidRDefault="004A1235"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A1235" w:rsidRPr="0055215F" w:rsidRDefault="004A1235" w:rsidP="00B20FF4">
      <w:pPr>
        <w:pStyle w:val="Textonotapie"/>
        <w:rPr>
          <w:lang w:val="es-MX"/>
        </w:rPr>
      </w:pPr>
    </w:p>
  </w:footnote>
  <w:footnote w:id="3">
    <w:p w:rsidR="004A1235" w:rsidRPr="00A33CFF" w:rsidRDefault="004A1235"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A1235" w:rsidRPr="00713177" w:rsidRDefault="004A1235"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A1235" w:rsidRPr="00713177" w:rsidRDefault="004A1235"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A1235" w:rsidRDefault="004A1235"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A1235" w:rsidRPr="00777624" w:rsidRDefault="004A1235" w:rsidP="00B20FF4">
      <w:pPr>
        <w:pStyle w:val="Textonotapie"/>
        <w:rPr>
          <w:rFonts w:ascii="Arial" w:hAnsi="Arial" w:cs="Arial"/>
          <w:sz w:val="16"/>
          <w:szCs w:val="16"/>
        </w:rPr>
      </w:pPr>
    </w:p>
  </w:footnote>
  <w:footnote w:id="7">
    <w:p w:rsidR="004A1235" w:rsidRPr="00777624" w:rsidRDefault="004A1235"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A1235" w:rsidRPr="00777624" w:rsidRDefault="004A1235"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A1235" w:rsidRPr="008F19C7" w:rsidRDefault="004A1235"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A1235" w:rsidTr="001C1913">
      <w:trPr>
        <w:cantSplit/>
        <w:trHeight w:val="329"/>
      </w:trPr>
      <w:tc>
        <w:tcPr>
          <w:tcW w:w="1260" w:type="dxa"/>
          <w:vMerge w:val="restart"/>
          <w:vAlign w:val="center"/>
        </w:tcPr>
        <w:p w:rsidR="004A1235" w:rsidRDefault="004A1235"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2815" r:id="rId2"/>
            </w:object>
          </w:r>
        </w:p>
      </w:tc>
      <w:tc>
        <w:tcPr>
          <w:tcW w:w="9000" w:type="dxa"/>
          <w:gridSpan w:val="2"/>
          <w:tcBorders>
            <w:bottom w:val="double" w:sz="4" w:space="0" w:color="auto"/>
          </w:tcBorders>
          <w:vAlign w:val="bottom"/>
        </w:tcPr>
        <w:p w:rsidR="004A1235" w:rsidRDefault="004A1235"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4A1235" w:rsidTr="001C1913">
      <w:trPr>
        <w:cantSplit/>
        <w:trHeight w:val="49"/>
      </w:trPr>
      <w:tc>
        <w:tcPr>
          <w:tcW w:w="1260" w:type="dxa"/>
          <w:vMerge/>
        </w:tcPr>
        <w:p w:rsidR="004A1235" w:rsidRDefault="004A1235" w:rsidP="001C1913">
          <w:pPr>
            <w:pStyle w:val="Encabezado"/>
            <w:rPr>
              <w:rFonts w:ascii="CG Omega" w:hAnsi="CG Omega" w:cs="CG Omega"/>
              <w:sz w:val="16"/>
              <w:szCs w:val="16"/>
            </w:rPr>
          </w:pPr>
        </w:p>
      </w:tc>
      <w:tc>
        <w:tcPr>
          <w:tcW w:w="9000" w:type="dxa"/>
          <w:gridSpan w:val="2"/>
          <w:tcBorders>
            <w:top w:val="double" w:sz="4" w:space="0" w:color="auto"/>
          </w:tcBorders>
        </w:tcPr>
        <w:p w:rsidR="004A1235" w:rsidRDefault="004A1235" w:rsidP="001C1913">
          <w:pPr>
            <w:pStyle w:val="Encabezado"/>
            <w:ind w:left="-70"/>
            <w:jc w:val="right"/>
            <w:rPr>
              <w:rFonts w:ascii="Arial Narrow" w:hAnsi="Arial Narrow" w:cs="Arial Narrow"/>
              <w:sz w:val="4"/>
              <w:szCs w:val="4"/>
            </w:rPr>
          </w:pPr>
        </w:p>
      </w:tc>
    </w:tr>
    <w:tr w:rsidR="004A1235" w:rsidTr="001C1913">
      <w:trPr>
        <w:cantSplit/>
        <w:trHeight w:val="291"/>
      </w:trPr>
      <w:tc>
        <w:tcPr>
          <w:tcW w:w="1260" w:type="dxa"/>
          <w:vMerge/>
        </w:tcPr>
        <w:p w:rsidR="004A1235" w:rsidRDefault="004A1235" w:rsidP="001C1913">
          <w:pPr>
            <w:pStyle w:val="Encabezado"/>
            <w:rPr>
              <w:rFonts w:ascii="CG Omega" w:hAnsi="CG Omega" w:cs="CG Omega"/>
              <w:sz w:val="16"/>
              <w:szCs w:val="16"/>
            </w:rPr>
          </w:pPr>
        </w:p>
      </w:tc>
      <w:tc>
        <w:tcPr>
          <w:tcW w:w="4212" w:type="dxa"/>
        </w:tcPr>
        <w:p w:rsidR="004A1235" w:rsidRPr="004048C7" w:rsidRDefault="004A1235"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4A1235" w:rsidRPr="004048C7" w:rsidRDefault="004A1235" w:rsidP="001C1913">
          <w:pPr>
            <w:pStyle w:val="Encabezado"/>
            <w:ind w:left="110"/>
            <w:rPr>
              <w:rFonts w:ascii="Arial" w:hAnsi="Arial"/>
              <w:sz w:val="17"/>
              <w:szCs w:val="17"/>
            </w:rPr>
          </w:pPr>
          <w:r>
            <w:rPr>
              <w:rFonts w:ascii="Arial" w:hAnsi="Arial"/>
              <w:sz w:val="17"/>
              <w:szCs w:val="17"/>
            </w:rPr>
            <w:t>Secretaría General del Poder Legislativo</w:t>
          </w:r>
        </w:p>
        <w:p w:rsidR="004A1235" w:rsidRPr="004048C7" w:rsidRDefault="004A1235" w:rsidP="001C1913">
          <w:pPr>
            <w:pStyle w:val="Encabezado"/>
            <w:ind w:left="110"/>
            <w:rPr>
              <w:rFonts w:ascii="Arial" w:hAnsi="Arial"/>
              <w:sz w:val="17"/>
              <w:szCs w:val="17"/>
            </w:rPr>
          </w:pPr>
          <w:r w:rsidRPr="004048C7">
            <w:rPr>
              <w:rFonts w:ascii="Arial" w:hAnsi="Arial"/>
              <w:sz w:val="17"/>
              <w:szCs w:val="17"/>
            </w:rPr>
            <w:t>Unidad de Servicios Técnico-Legislativos</w:t>
          </w:r>
        </w:p>
        <w:p w:rsidR="004A1235" w:rsidRDefault="004A1235" w:rsidP="001C1913">
          <w:pPr>
            <w:pStyle w:val="Encabezado"/>
            <w:ind w:left="-70"/>
            <w:rPr>
              <w:rFonts w:ascii="Arial Narrow" w:hAnsi="Arial Narrow" w:cs="Arial Narrow"/>
              <w:sz w:val="4"/>
              <w:szCs w:val="4"/>
            </w:rPr>
          </w:pPr>
        </w:p>
      </w:tc>
      <w:tc>
        <w:tcPr>
          <w:tcW w:w="4788" w:type="dxa"/>
        </w:tcPr>
        <w:p w:rsidR="004A1235" w:rsidRDefault="004A1235"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4A1235" w:rsidRPr="001D52AB" w:rsidRDefault="004A1235" w:rsidP="001C1913">
          <w:pPr>
            <w:pStyle w:val="Encabezado"/>
            <w:ind w:left="-70"/>
            <w:jc w:val="right"/>
            <w:rPr>
              <w:rFonts w:ascii="Arial" w:hAnsi="Arial"/>
              <w:i/>
              <w:iCs/>
              <w:sz w:val="18"/>
              <w:szCs w:val="18"/>
            </w:rPr>
          </w:pPr>
        </w:p>
      </w:tc>
    </w:tr>
  </w:tbl>
  <w:p w:rsidR="004A1235" w:rsidRDefault="004A12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A1235" w:rsidTr="001C1913">
      <w:trPr>
        <w:cantSplit/>
        <w:trHeight w:val="329"/>
      </w:trPr>
      <w:tc>
        <w:tcPr>
          <w:tcW w:w="1260" w:type="dxa"/>
          <w:vMerge w:val="restart"/>
          <w:vAlign w:val="center"/>
        </w:tcPr>
        <w:p w:rsidR="004A1235" w:rsidRDefault="004A1235"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2816" r:id="rId2"/>
            </w:object>
          </w:r>
        </w:p>
      </w:tc>
      <w:tc>
        <w:tcPr>
          <w:tcW w:w="9000" w:type="dxa"/>
          <w:gridSpan w:val="2"/>
          <w:tcBorders>
            <w:bottom w:val="double" w:sz="4" w:space="0" w:color="auto"/>
          </w:tcBorders>
          <w:vAlign w:val="bottom"/>
        </w:tcPr>
        <w:p w:rsidR="004A1235" w:rsidRDefault="004A1235"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XOCCHEL, YUCATÁN, PARA EL EJERCICIO FISCAL 2024.</w:t>
          </w:r>
        </w:p>
      </w:tc>
    </w:tr>
    <w:tr w:rsidR="004A1235" w:rsidTr="001C1913">
      <w:trPr>
        <w:cantSplit/>
        <w:trHeight w:val="49"/>
      </w:trPr>
      <w:tc>
        <w:tcPr>
          <w:tcW w:w="1260" w:type="dxa"/>
          <w:vMerge/>
        </w:tcPr>
        <w:p w:rsidR="004A1235" w:rsidRDefault="004A1235" w:rsidP="00B20FF4">
          <w:pPr>
            <w:pStyle w:val="Encabezado"/>
            <w:rPr>
              <w:rFonts w:ascii="CG Omega" w:hAnsi="CG Omega" w:cs="CG Omega"/>
              <w:sz w:val="16"/>
              <w:szCs w:val="16"/>
            </w:rPr>
          </w:pPr>
        </w:p>
      </w:tc>
      <w:tc>
        <w:tcPr>
          <w:tcW w:w="9000" w:type="dxa"/>
          <w:gridSpan w:val="2"/>
          <w:tcBorders>
            <w:top w:val="double" w:sz="4" w:space="0" w:color="auto"/>
          </w:tcBorders>
        </w:tcPr>
        <w:p w:rsidR="004A1235" w:rsidRDefault="004A1235" w:rsidP="00B20FF4">
          <w:pPr>
            <w:pStyle w:val="Encabezado"/>
            <w:ind w:left="-70"/>
            <w:jc w:val="right"/>
            <w:rPr>
              <w:rFonts w:ascii="Arial Narrow" w:hAnsi="Arial Narrow" w:cs="Arial Narrow"/>
              <w:sz w:val="4"/>
              <w:szCs w:val="4"/>
            </w:rPr>
          </w:pPr>
        </w:p>
      </w:tc>
    </w:tr>
    <w:tr w:rsidR="004A1235" w:rsidRPr="001D52AB" w:rsidTr="001C1913">
      <w:trPr>
        <w:cantSplit/>
        <w:trHeight w:val="291"/>
      </w:trPr>
      <w:tc>
        <w:tcPr>
          <w:tcW w:w="1260" w:type="dxa"/>
          <w:vMerge/>
        </w:tcPr>
        <w:p w:rsidR="004A1235" w:rsidRDefault="004A1235" w:rsidP="00B20FF4">
          <w:pPr>
            <w:pStyle w:val="Encabezado"/>
            <w:rPr>
              <w:rFonts w:ascii="CG Omega" w:hAnsi="CG Omega" w:cs="CG Omega"/>
              <w:sz w:val="16"/>
              <w:szCs w:val="16"/>
            </w:rPr>
          </w:pPr>
        </w:p>
      </w:tc>
      <w:tc>
        <w:tcPr>
          <w:tcW w:w="4212" w:type="dxa"/>
        </w:tcPr>
        <w:p w:rsidR="004A1235" w:rsidRPr="004048C7" w:rsidRDefault="004A1235"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4A1235" w:rsidRPr="004048C7" w:rsidRDefault="004A1235" w:rsidP="00B20FF4">
          <w:pPr>
            <w:pStyle w:val="Encabezado"/>
            <w:ind w:left="110"/>
            <w:rPr>
              <w:rFonts w:ascii="Arial" w:hAnsi="Arial"/>
              <w:sz w:val="17"/>
              <w:szCs w:val="17"/>
            </w:rPr>
          </w:pPr>
          <w:r>
            <w:rPr>
              <w:rFonts w:ascii="Arial" w:hAnsi="Arial"/>
              <w:sz w:val="17"/>
              <w:szCs w:val="17"/>
            </w:rPr>
            <w:t>Secretaría General del Poder Legislativo</w:t>
          </w:r>
        </w:p>
        <w:p w:rsidR="004A1235" w:rsidRPr="004048C7" w:rsidRDefault="004A1235"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4A1235" w:rsidRDefault="004A1235" w:rsidP="00B20FF4">
          <w:pPr>
            <w:pStyle w:val="Encabezado"/>
            <w:ind w:left="-70"/>
            <w:rPr>
              <w:rFonts w:ascii="Arial Narrow" w:hAnsi="Arial Narrow" w:cs="Arial Narrow"/>
              <w:sz w:val="4"/>
              <w:szCs w:val="4"/>
            </w:rPr>
          </w:pPr>
        </w:p>
      </w:tc>
      <w:tc>
        <w:tcPr>
          <w:tcW w:w="4788" w:type="dxa"/>
        </w:tcPr>
        <w:p w:rsidR="004A1235" w:rsidRDefault="004A1235"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4A1235" w:rsidRPr="001D52AB" w:rsidRDefault="004A1235" w:rsidP="00B20FF4">
          <w:pPr>
            <w:pStyle w:val="Encabezado"/>
            <w:ind w:left="-70"/>
            <w:jc w:val="right"/>
            <w:rPr>
              <w:rFonts w:ascii="Arial" w:hAnsi="Arial"/>
              <w:i/>
              <w:iCs/>
              <w:sz w:val="18"/>
              <w:szCs w:val="18"/>
            </w:rPr>
          </w:pPr>
        </w:p>
      </w:tc>
    </w:tr>
  </w:tbl>
  <w:p w:rsidR="004A1235" w:rsidRDefault="004A1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047DD2"/>
    <w:multiLevelType w:val="hybridMultilevel"/>
    <w:tmpl w:val="5B14944A"/>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E2DE5"/>
    <w:multiLevelType w:val="hybridMultilevel"/>
    <w:tmpl w:val="C46AA486"/>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BA3B48"/>
    <w:multiLevelType w:val="hybridMultilevel"/>
    <w:tmpl w:val="ED741442"/>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4617EBC"/>
    <w:multiLevelType w:val="hybridMultilevel"/>
    <w:tmpl w:val="B27A67E8"/>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nsid w:val="45DB1DF0"/>
    <w:multiLevelType w:val="hybridMultilevel"/>
    <w:tmpl w:val="59B6FFDA"/>
    <w:lvl w:ilvl="0" w:tplc="8D241A9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nsid w:val="54697A09"/>
    <w:multiLevelType w:val="hybridMultilevel"/>
    <w:tmpl w:val="FEB0307A"/>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5266CAE"/>
    <w:multiLevelType w:val="hybridMultilevel"/>
    <w:tmpl w:val="18D64DF8"/>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2">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5276D3"/>
    <w:multiLevelType w:val="hybridMultilevel"/>
    <w:tmpl w:val="A3744358"/>
    <w:lvl w:ilvl="0" w:tplc="8D241A9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B1B6660"/>
    <w:multiLevelType w:val="hybridMultilevel"/>
    <w:tmpl w:val="95EC2162"/>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D23500C"/>
    <w:multiLevelType w:val="hybridMultilevel"/>
    <w:tmpl w:val="68CA73EA"/>
    <w:lvl w:ilvl="0" w:tplc="F3187C44">
      <w:start w:val="1"/>
      <w:numFmt w:val="upperRoman"/>
      <w:lvlText w:val="%1."/>
      <w:lvlJc w:val="left"/>
      <w:pPr>
        <w:snapToGrid/>
        <w:ind w:left="765" w:hanging="720"/>
      </w:pPr>
      <w:rPr>
        <w:b/>
        <w:sz w:val="19"/>
        <w:szCs w:val="19"/>
      </w:r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6">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8">
    <w:nsid w:val="673A5D01"/>
    <w:multiLevelType w:val="hybridMultilevel"/>
    <w:tmpl w:val="5AA62596"/>
    <w:lvl w:ilvl="0" w:tplc="8D241A9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A323D4A"/>
    <w:multiLevelType w:val="multilevel"/>
    <w:tmpl w:val="00FAE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
  </w:num>
  <w:num w:numId="7">
    <w:abstractNumId w:val="2"/>
  </w:num>
  <w:num w:numId="8">
    <w:abstractNumId w:val="1"/>
  </w:num>
  <w:num w:numId="9">
    <w:abstractNumId w:val="0"/>
  </w:num>
  <w:num w:numId="10">
    <w:abstractNumId w:val="21"/>
  </w:num>
  <w:num w:numId="11">
    <w:abstractNumId w:val="11"/>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31"/>
  </w:num>
  <w:num w:numId="21">
    <w:abstractNumId w:val="8"/>
  </w:num>
  <w:num w:numId="22">
    <w:abstractNumId w:val="12"/>
  </w:num>
  <w:num w:numId="23">
    <w:abstractNumId w:val="4"/>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CEE"/>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1577"/>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A1235"/>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B60BC"/>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609"/>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4A1235"/>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A123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A1235"/>
    <w:pPr>
      <w:keepNext/>
      <w:tabs>
        <w:tab w:val="num" w:pos="2880"/>
      </w:tabs>
      <w:spacing w:before="240" w:after="60" w:line="240" w:lineRule="auto"/>
      <w:ind w:left="2880" w:hanging="720"/>
      <w:outlineLvl w:val="3"/>
    </w:pPr>
    <w:rPr>
      <w:rFonts w:eastAsia="Times New Roman" w:cs="Times New Roman"/>
      <w:b/>
      <w:bCs/>
      <w:sz w:val="28"/>
      <w:szCs w:val="28"/>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4A123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4A1235"/>
    <w:pPr>
      <w:tabs>
        <w:tab w:val="num" w:pos="5040"/>
      </w:tabs>
      <w:spacing w:before="240" w:after="60" w:line="240" w:lineRule="auto"/>
      <w:ind w:left="5040" w:hanging="72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4A1235"/>
    <w:pPr>
      <w:tabs>
        <w:tab w:val="num" w:pos="5760"/>
      </w:tabs>
      <w:spacing w:before="240" w:after="60" w:line="240" w:lineRule="auto"/>
      <w:ind w:left="5760" w:hanging="72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4A1235"/>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Ttulo2Car">
    <w:name w:val="Título 2 Car"/>
    <w:basedOn w:val="Fuentedeprrafopredeter"/>
    <w:link w:val="Ttulo2"/>
    <w:uiPriority w:val="9"/>
    <w:semiHidden/>
    <w:rsid w:val="004A123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semiHidden/>
    <w:rsid w:val="004A1235"/>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semiHidden/>
    <w:rsid w:val="004A1235"/>
    <w:rPr>
      <w:rFonts w:eastAsia="Times New Roman" w:cs="Times New Roman"/>
      <w:b/>
      <w:bCs/>
      <w:sz w:val="28"/>
      <w:szCs w:val="28"/>
      <w:lang w:eastAsia="en-US"/>
    </w:rPr>
  </w:style>
  <w:style w:type="character" w:customStyle="1" w:styleId="Ttulo6Car">
    <w:name w:val="Título 6 Car"/>
    <w:basedOn w:val="Fuentedeprrafopredeter"/>
    <w:link w:val="Ttulo6"/>
    <w:semiHidden/>
    <w:rsid w:val="004A1235"/>
    <w:rPr>
      <w:rFonts w:ascii="Times New Roman" w:eastAsia="Times New Roman" w:hAnsi="Times New Roman" w:cs="Times New Roman"/>
      <w:b/>
      <w:bCs/>
      <w:sz w:val="22"/>
      <w:szCs w:val="22"/>
      <w:lang w:eastAsia="en-US"/>
    </w:rPr>
  </w:style>
  <w:style w:type="character" w:customStyle="1" w:styleId="Ttulo7Car">
    <w:name w:val="Título 7 Car"/>
    <w:basedOn w:val="Fuentedeprrafopredeter"/>
    <w:link w:val="Ttulo7"/>
    <w:uiPriority w:val="9"/>
    <w:semiHidden/>
    <w:rsid w:val="004A1235"/>
    <w:rPr>
      <w:rFonts w:eastAsia="Times New Roman" w:cs="Times New Roman"/>
      <w:sz w:val="24"/>
      <w:szCs w:val="24"/>
      <w:lang w:eastAsia="en-US"/>
    </w:rPr>
  </w:style>
  <w:style w:type="character" w:customStyle="1" w:styleId="Ttulo8Car">
    <w:name w:val="Título 8 Car"/>
    <w:basedOn w:val="Fuentedeprrafopredeter"/>
    <w:link w:val="Ttulo8"/>
    <w:uiPriority w:val="9"/>
    <w:semiHidden/>
    <w:rsid w:val="004A1235"/>
    <w:rPr>
      <w:rFonts w:eastAsia="Times New Roman" w:cs="Times New Roman"/>
      <w:i/>
      <w:iCs/>
      <w:sz w:val="24"/>
      <w:szCs w:val="24"/>
      <w:lang w:eastAsia="en-US"/>
    </w:rPr>
  </w:style>
  <w:style w:type="character" w:customStyle="1" w:styleId="Ttulo9Car">
    <w:name w:val="Título 9 Car"/>
    <w:basedOn w:val="Fuentedeprrafopredeter"/>
    <w:link w:val="Ttulo9"/>
    <w:uiPriority w:val="9"/>
    <w:semiHidden/>
    <w:rsid w:val="004A1235"/>
    <w:rPr>
      <w:rFonts w:ascii="Cambria" w:eastAsia="Times New Roman" w:hAnsi="Cambria" w:cs="Times New Roman"/>
      <w:sz w:val="22"/>
      <w:szCs w:val="22"/>
      <w:lang w:eastAsia="en-US"/>
    </w:rPr>
  </w:style>
  <w:style w:type="numbering" w:customStyle="1" w:styleId="Sinlista1">
    <w:name w:val="Sin lista1"/>
    <w:next w:val="Sinlista"/>
    <w:uiPriority w:val="99"/>
    <w:semiHidden/>
    <w:unhideWhenUsed/>
    <w:rsid w:val="004A1235"/>
  </w:style>
  <w:style w:type="table" w:customStyle="1" w:styleId="Tablaconcuadrcula1">
    <w:name w:val="Tabla con cuadrícula1"/>
    <w:basedOn w:val="Tablanormal"/>
    <w:next w:val="Tablaconcuadrcula"/>
    <w:uiPriority w:val="59"/>
    <w:rsid w:val="004A1235"/>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1722">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420442515">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E05A-7002-4E42-B705-BDFF5DA6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42</Pages>
  <Words>12040</Words>
  <Characters>66222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2024-03-05T20:07:00Z</dcterms:modified>
</cp:coreProperties>
</file>